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77" w:rsidRDefault="00D13677" w:rsidP="00D13677"/>
    <w:p w:rsidR="00D13677" w:rsidRDefault="00D13677" w:rsidP="00D13677">
      <w:pPr>
        <w:spacing w:line="500" w:lineRule="exact"/>
        <w:jc w:val="center"/>
        <w:rPr>
          <w:rFonts w:ascii="宋体" w:hAnsi="宋体" w:cs="宋体" w:hint="eastAsia"/>
          <w:b/>
          <w:sz w:val="32"/>
          <w:szCs w:val="32"/>
        </w:rPr>
      </w:pPr>
      <w:r w:rsidRPr="00323938">
        <w:rPr>
          <w:rFonts w:ascii="等线" w:eastAsia="等线" w:hAnsi="等线" w:cs="等线" w:hint="eastAsia"/>
          <w:b/>
          <w:color w:val="000000"/>
          <w:kern w:val="0"/>
          <w:sz w:val="40"/>
          <w:szCs w:val="40"/>
          <w:u w:val="single"/>
        </w:rPr>
        <w:t>综合楼一楼食堂校园</w:t>
      </w:r>
      <w:proofErr w:type="gramStart"/>
      <w:r w:rsidRPr="00323938">
        <w:rPr>
          <w:rFonts w:ascii="等线" w:eastAsia="等线" w:hAnsi="等线" w:cs="等线" w:hint="eastAsia"/>
          <w:b/>
          <w:color w:val="000000"/>
          <w:kern w:val="0"/>
          <w:sz w:val="40"/>
          <w:szCs w:val="40"/>
          <w:u w:val="single"/>
        </w:rPr>
        <w:t>一</w:t>
      </w:r>
      <w:proofErr w:type="gramEnd"/>
      <w:r w:rsidRPr="00323938">
        <w:rPr>
          <w:rFonts w:ascii="等线" w:eastAsia="等线" w:hAnsi="等线" w:cs="等线" w:hint="eastAsia"/>
          <w:b/>
          <w:color w:val="000000"/>
          <w:kern w:val="0"/>
          <w:sz w:val="40"/>
          <w:szCs w:val="40"/>
          <w:u w:val="single"/>
        </w:rPr>
        <w:t>卡通系统POS机采购</w:t>
      </w:r>
      <w:r>
        <w:rPr>
          <w:rFonts w:ascii="等线" w:eastAsia="等线" w:hAnsi="等线" w:cs="等线" w:hint="eastAsia"/>
          <w:b/>
          <w:color w:val="000000"/>
          <w:kern w:val="0"/>
          <w:sz w:val="40"/>
          <w:szCs w:val="40"/>
        </w:rPr>
        <w:t>项目报价函</w:t>
      </w:r>
    </w:p>
    <w:p w:rsidR="00D13677" w:rsidRDefault="00D13677" w:rsidP="00D13677">
      <w:pPr>
        <w:spacing w:line="5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重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庆城市管理职业学院：</w:t>
      </w:r>
    </w:p>
    <w:p w:rsidR="00D13677" w:rsidRDefault="00D13677" w:rsidP="00D13677">
      <w:pPr>
        <w:spacing w:line="5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我方收到</w:t>
      </w:r>
      <w:r w:rsidRPr="00D13677">
        <w:rPr>
          <w:rFonts w:ascii="方正仿宋_GBK" w:eastAsia="方正仿宋_GBK" w:hAnsi="方正仿宋_GBK" w:cs="方正仿宋_GBK"/>
          <w:sz w:val="28"/>
          <w:szCs w:val="28"/>
          <w:u w:val="single"/>
        </w:rPr>
        <w:t xml:space="preserve">  </w:t>
      </w:r>
      <w:r w:rsidRPr="00D13677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综合楼一楼食堂校园</w:t>
      </w:r>
      <w:proofErr w:type="gramStart"/>
      <w:r w:rsidRPr="00D13677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一</w:t>
      </w:r>
      <w:proofErr w:type="gramEnd"/>
      <w:r w:rsidRPr="00D13677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卡通系统POS机采购</w:t>
      </w:r>
      <w:r>
        <w:rPr>
          <w:rFonts w:ascii="方正仿宋_GBK" w:eastAsia="方正仿宋_GBK" w:hAnsi="方正仿宋_GBK" w:cs="方正仿宋_GBK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（项目名称）的采购邀请，知晓并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完全响应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采购方案要求。经我单位详细研究，决定参加该项目的报价。</w:t>
      </w:r>
    </w:p>
    <w:p w:rsidR="00D13677" w:rsidRDefault="00D13677" w:rsidP="00D13677">
      <w:pPr>
        <w:pStyle w:val="a3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1、愿意按照下述要求执行，报价为一口价，包含安装、运输、人工、税费等一切费用，人民币大写：                          元整；人民币小写：       元。</w:t>
      </w:r>
    </w:p>
    <w:p w:rsidR="00D13677" w:rsidRDefault="00D13677" w:rsidP="00D13677">
      <w:pPr>
        <w:pStyle w:val="a3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2、我方承诺：本次报价的有效期为90天。</w:t>
      </w:r>
    </w:p>
    <w:tbl>
      <w:tblPr>
        <w:tblW w:w="49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6309"/>
        <w:gridCol w:w="1174"/>
        <w:gridCol w:w="1849"/>
        <w:gridCol w:w="1188"/>
        <w:gridCol w:w="2054"/>
      </w:tblGrid>
      <w:tr w:rsidR="00D13677" w:rsidTr="00DF04F6">
        <w:trPr>
          <w:trHeight w:val="732"/>
          <w:jc w:val="center"/>
        </w:trPr>
        <w:tc>
          <w:tcPr>
            <w:tcW w:w="475" w:type="pct"/>
            <w:vAlign w:val="center"/>
          </w:tcPr>
          <w:p w:rsidR="00D13677" w:rsidRDefault="00D13677" w:rsidP="00DF04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2269" w:type="pct"/>
            <w:tcBorders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盖章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报价人及联系电话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报价时间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D13677" w:rsidRDefault="00D13677" w:rsidP="00DF04F6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</w:tbl>
    <w:p w:rsidR="008726BA" w:rsidRDefault="008726BA" w:rsidP="008726BA">
      <w:pPr>
        <w:spacing w:line="360" w:lineRule="auto"/>
        <w:jc w:val="left"/>
        <w:rPr>
          <w:rFonts w:ascii="宋体" w:hAnsi="宋体" w:cs="宋体"/>
          <w:b/>
          <w:sz w:val="24"/>
        </w:rPr>
      </w:pPr>
    </w:p>
    <w:p w:rsidR="008726BA" w:rsidRDefault="008726BA" w:rsidP="008726BA">
      <w:pPr>
        <w:pStyle w:val="3"/>
      </w:pPr>
    </w:p>
    <w:p w:rsidR="008726BA" w:rsidRPr="008726BA" w:rsidRDefault="008726BA" w:rsidP="008726BA">
      <w:pPr>
        <w:rPr>
          <w:rFonts w:hint="eastAsia"/>
        </w:rPr>
      </w:pPr>
    </w:p>
    <w:p w:rsidR="008726BA" w:rsidRDefault="008726BA" w:rsidP="008726BA"/>
    <w:p w:rsidR="00D13677" w:rsidRDefault="00D13677" w:rsidP="00D13677">
      <w:pPr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采购清单：</w:t>
      </w:r>
    </w:p>
    <w:p w:rsidR="008E5C4C" w:rsidRDefault="008E5C4C" w:rsidP="008E5C4C"/>
    <w:p w:rsidR="00D13677" w:rsidRDefault="00D13677" w:rsidP="00D13677">
      <w:pPr>
        <w:pStyle w:val="a4"/>
        <w:shd w:val="clear" w:color="auto" w:fill="FFFFFF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（货物类）</w:t>
      </w:r>
    </w:p>
    <w:p w:rsidR="00D13677" w:rsidRDefault="00D13677" w:rsidP="00D13677">
      <w:pPr>
        <w:pStyle w:val="a4"/>
        <w:shd w:val="clear" w:color="auto" w:fill="FFFFFF"/>
        <w:rPr>
          <w:rFonts w:ascii="Times New Roman" w:eastAsia="仿宋_GB2312" w:hAnsi="Times New Roman"/>
          <w:kern w:val="0"/>
          <w:sz w:val="20"/>
          <w:szCs w:val="20"/>
        </w:rPr>
      </w:pPr>
      <w:r>
        <w:rPr>
          <w:rFonts w:ascii="Times New Roman" w:eastAsia="仿宋_GB2312" w:hAnsi="Times New Roman"/>
          <w:kern w:val="0"/>
          <w:sz w:val="24"/>
        </w:rPr>
        <w:t>计量单位：套、台、</w:t>
      </w:r>
      <w:proofErr w:type="gramStart"/>
      <w:r>
        <w:rPr>
          <w:rFonts w:ascii="Times New Roman" w:eastAsia="仿宋_GB2312" w:hAnsi="Times New Roman"/>
          <w:kern w:val="0"/>
          <w:sz w:val="24"/>
        </w:rPr>
        <w:t>个</w:t>
      </w:r>
      <w:proofErr w:type="gramEnd"/>
      <w:r>
        <w:rPr>
          <w:rFonts w:ascii="Times New Roman" w:eastAsia="仿宋_GB2312" w:hAnsi="Times New Roman"/>
          <w:kern w:val="0"/>
          <w:sz w:val="24"/>
        </w:rPr>
        <w:t>、张</w:t>
      </w:r>
      <w:r>
        <w:rPr>
          <w:rFonts w:ascii="Times New Roman" w:eastAsia="仿宋_GB2312" w:hAnsi="Times New Roman"/>
          <w:kern w:val="0"/>
          <w:sz w:val="24"/>
        </w:rPr>
        <w:t xml:space="preserve">              </w:t>
      </w:r>
      <w:r>
        <w:rPr>
          <w:rFonts w:ascii="Times New Roman" w:eastAsia="仿宋_GB2312" w:hAnsi="Times New Roman" w:hint="eastAsia"/>
          <w:kern w:val="0"/>
          <w:sz w:val="24"/>
        </w:rPr>
        <w:t xml:space="preserve">                                                           </w:t>
      </w:r>
      <w:r>
        <w:rPr>
          <w:rFonts w:ascii="Times New Roman" w:eastAsia="仿宋_GB2312" w:hAnsi="Times New Roman"/>
          <w:kern w:val="0"/>
          <w:sz w:val="24"/>
        </w:rPr>
        <w:t>计价单位：元</w:t>
      </w:r>
    </w:p>
    <w:tbl>
      <w:tblPr>
        <w:tblW w:w="13712" w:type="dxa"/>
        <w:jc w:val="center"/>
        <w:tblLayout w:type="fixed"/>
        <w:tblLook w:val="0000" w:firstRow="0" w:lastRow="0" w:firstColumn="0" w:lastColumn="0" w:noHBand="0" w:noVBand="0"/>
      </w:tblPr>
      <w:tblGrid>
        <w:gridCol w:w="790"/>
        <w:gridCol w:w="2304"/>
        <w:gridCol w:w="1582"/>
        <w:gridCol w:w="5496"/>
        <w:gridCol w:w="872"/>
        <w:gridCol w:w="1050"/>
        <w:gridCol w:w="1618"/>
      </w:tblGrid>
      <w:tr w:rsidR="00D13677" w:rsidTr="008E5C4C">
        <w:trPr>
          <w:trHeight w:val="87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产品名称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参考图片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 w:hint="eastAsia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主要技术参数及功能要求</w:t>
            </w:r>
            <w:r>
              <w:rPr>
                <w:rFonts w:eastAsia="黑体" w:hint="eastAsia"/>
                <w:kern w:val="0"/>
                <w:sz w:val="24"/>
              </w:rPr>
              <w:t>（包括性能、材料、结构、外观、安全）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77" w:rsidRDefault="00D13677" w:rsidP="00DF04F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合计</w:t>
            </w:r>
            <w:r>
              <w:rPr>
                <w:rFonts w:eastAsia="黑体"/>
                <w:kern w:val="0"/>
                <w:sz w:val="24"/>
              </w:rPr>
              <w:t>金额</w:t>
            </w:r>
          </w:p>
        </w:tc>
      </w:tr>
      <w:tr w:rsidR="008E5C4C" w:rsidTr="008E5C4C">
        <w:trPr>
          <w:trHeight w:val="261"/>
          <w:jc w:val="center"/>
        </w:trPr>
        <w:tc>
          <w:tcPr>
            <w:tcW w:w="7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proofErr w:type="gramStart"/>
            <w:r w:rsidRPr="00673F1F">
              <w:rPr>
                <w:rFonts w:eastAsia="黑体" w:hint="eastAsia"/>
                <w:kern w:val="0"/>
                <w:sz w:val="24"/>
              </w:rPr>
              <w:t>扫码消费</w:t>
            </w:r>
            <w:proofErr w:type="spellStart"/>
            <w:proofErr w:type="gramEnd"/>
            <w:r w:rsidRPr="00673F1F">
              <w:rPr>
                <w:rFonts w:eastAsia="黑体" w:hint="eastAsia"/>
                <w:kern w:val="0"/>
                <w:sz w:val="24"/>
              </w:rPr>
              <w:t>pos</w:t>
            </w:r>
            <w:proofErr w:type="spellEnd"/>
            <w:r>
              <w:rPr>
                <w:rFonts w:eastAsia="黑体"/>
                <w:kern w:val="0"/>
                <w:sz w:val="24"/>
              </w:rPr>
              <w:t>机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7D5" w:rsidRDefault="004067D5" w:rsidP="004067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 </w:t>
            </w:r>
            <w:r w:rsidRPr="00C57DB6">
              <w:rPr>
                <w:rFonts w:ascii="宋体" w:hAnsi="宋体" w:cs="宋体" w:hint="eastAsia"/>
                <w:kern w:val="0"/>
                <w:sz w:val="18"/>
                <w:szCs w:val="18"/>
              </w:rPr>
              <w:t>双液晶屏显示，可显示POS机自检结果、工作状态、持卡人账户信息等；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 支持远程在线升级、脱机程序升级；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 采用以太网通讯，支持WIFI；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4. 内置续航锂电池，保证断电后可持续工作2小时以上；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5. 电源输入具有过压、过流、反压保护功能；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6. 高清语音提示、报警；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7. 支持现有M1、CPU卡，支持NFC卡；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 黑白名单数量不少于100万，本机流水数量100万；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.工作模式：联网模式、脱机模式；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.供电方式POE供电、外接适配器两种模式；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.内置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二维码扫描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模块，自带扫描功能，可实现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正扫/反扫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功能。</w:t>
            </w:r>
          </w:p>
          <w:p w:rsidR="004067D5" w:rsidRDefault="004067D5" w:rsidP="004067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实现按月或按日，限制自定义次数，按自定义金额进行消费。</w:t>
            </w:r>
          </w:p>
          <w:p w:rsidR="008E5C4C" w:rsidRPr="002E2053" w:rsidRDefault="004067D5" w:rsidP="004067D5">
            <w:pPr>
              <w:pStyle w:val="3"/>
              <w:spacing w:before="0" w:after="100" w:afterAutospacing="1" w:line="240" w:lineRule="auto"/>
              <w:rPr>
                <w:rFonts w:ascii="宋体" w:hAnsi="宋体" w:cs="宋体"/>
                <w:b w:val="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kern w:val="0"/>
                <w:sz w:val="18"/>
                <w:szCs w:val="18"/>
              </w:rPr>
              <w:t>13.</w:t>
            </w:r>
            <w:r>
              <w:rPr>
                <w:rFonts w:ascii="宋体" w:hAnsi="宋体" w:cs="宋体" w:hint="eastAsia"/>
                <w:b w:val="0"/>
                <w:kern w:val="0"/>
                <w:sz w:val="18"/>
                <w:szCs w:val="18"/>
              </w:rPr>
              <w:t>可直接接入学校现有校园</w:t>
            </w:r>
            <w:proofErr w:type="gramStart"/>
            <w:r>
              <w:rPr>
                <w:rFonts w:ascii="宋体" w:hAnsi="宋体" w:cs="宋体"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b w:val="0"/>
                <w:kern w:val="0"/>
                <w:sz w:val="18"/>
                <w:szCs w:val="18"/>
              </w:rPr>
              <w:t>卡通系统正常使用。（学校现有</w:t>
            </w:r>
            <w:proofErr w:type="gramStart"/>
            <w:r>
              <w:rPr>
                <w:rFonts w:ascii="宋体" w:hAnsi="宋体" w:cs="宋体"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b w:val="0"/>
                <w:kern w:val="0"/>
                <w:sz w:val="18"/>
                <w:szCs w:val="18"/>
              </w:rPr>
              <w:t>卡通系统为新中新公司承建）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1</w:t>
            </w:r>
            <w:r>
              <w:rPr>
                <w:rFonts w:eastAsia="黑体"/>
                <w:kern w:val="0"/>
                <w:sz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8E5C4C" w:rsidTr="008E5C4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合计</w:t>
            </w:r>
          </w:p>
        </w:tc>
        <w:tc>
          <w:tcPr>
            <w:tcW w:w="938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C4C" w:rsidRDefault="008E5C4C" w:rsidP="008E5C4C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人民币大写：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E5C4C" w:rsidRDefault="008E5C4C" w:rsidP="008E5C4C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E5C4C" w:rsidRDefault="008E5C4C" w:rsidP="008E5C4C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E5C4C" w:rsidRDefault="008E5C4C" w:rsidP="008E5C4C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</w:tbl>
    <w:p w:rsidR="00ED770B" w:rsidRDefault="00633D84"/>
    <w:p w:rsidR="007D7A00" w:rsidRDefault="007D7A00" w:rsidP="007D7A00">
      <w:pPr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质量保证及售后服务：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（一）产品质量保证期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1.</w:t>
      </w:r>
      <w:r w:rsidRPr="007D7A00">
        <w:rPr>
          <w:rFonts w:hint="eastAsia"/>
          <w:szCs w:val="21"/>
        </w:rPr>
        <w:t>自验收合格之日起，提供</w:t>
      </w:r>
      <w:r w:rsidRPr="007D7A00">
        <w:rPr>
          <w:rFonts w:hint="eastAsia"/>
          <w:szCs w:val="21"/>
        </w:rPr>
        <w:t>3</w:t>
      </w:r>
      <w:r w:rsidRPr="007D7A00">
        <w:rPr>
          <w:rFonts w:hint="eastAsia"/>
          <w:szCs w:val="21"/>
        </w:rPr>
        <w:t>年免费质保期。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2.</w:t>
      </w:r>
      <w:r w:rsidRPr="007D7A00">
        <w:rPr>
          <w:rFonts w:hint="eastAsia"/>
          <w:szCs w:val="21"/>
        </w:rPr>
        <w:t>采购货物属于国家规定“三包”范围的，其产品质量保证期不得低于“三包”规定。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（二）售后服务内容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1</w:t>
      </w:r>
      <w:r w:rsidRPr="007D7A00">
        <w:rPr>
          <w:szCs w:val="21"/>
        </w:rPr>
        <w:t>.</w:t>
      </w:r>
      <w:r w:rsidRPr="007D7A00">
        <w:rPr>
          <w:rFonts w:hint="eastAsia"/>
          <w:szCs w:val="21"/>
        </w:rPr>
        <w:t>电话咨询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成交供应商和制造商应当为用户提供技术援助电话，解答用户在使用中遇到的问题，及时为用户提出解决问题的建议。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2</w:t>
      </w:r>
      <w:r w:rsidRPr="007D7A00">
        <w:rPr>
          <w:szCs w:val="21"/>
        </w:rPr>
        <w:t>.</w:t>
      </w:r>
      <w:r w:rsidRPr="007D7A00">
        <w:rPr>
          <w:rFonts w:hint="eastAsia"/>
          <w:szCs w:val="21"/>
        </w:rPr>
        <w:t>现场响应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用户遇到使用及技术问题，电话咨询不能解决的，成交供应商或制造商应在</w:t>
      </w:r>
      <w:r w:rsidRPr="007D7A00">
        <w:rPr>
          <w:rFonts w:hint="eastAsia"/>
          <w:szCs w:val="21"/>
        </w:rPr>
        <w:t>24</w:t>
      </w:r>
      <w:r w:rsidRPr="007D7A00">
        <w:rPr>
          <w:rFonts w:hint="eastAsia"/>
          <w:szCs w:val="21"/>
        </w:rPr>
        <w:t>小时内采取相应响应措施；无法在</w:t>
      </w:r>
      <w:r w:rsidRPr="007D7A00">
        <w:rPr>
          <w:rFonts w:hint="eastAsia"/>
          <w:szCs w:val="21"/>
        </w:rPr>
        <w:t>24</w:t>
      </w:r>
      <w:r w:rsidRPr="007D7A00">
        <w:rPr>
          <w:rFonts w:hint="eastAsia"/>
          <w:szCs w:val="21"/>
        </w:rPr>
        <w:t>小时内解决的，应在</w:t>
      </w:r>
      <w:r w:rsidRPr="007D7A00">
        <w:rPr>
          <w:rFonts w:hint="eastAsia"/>
          <w:szCs w:val="21"/>
        </w:rPr>
        <w:t>48</w:t>
      </w:r>
      <w:r w:rsidRPr="007D7A00">
        <w:rPr>
          <w:rFonts w:hint="eastAsia"/>
          <w:szCs w:val="21"/>
        </w:rPr>
        <w:t>小时内派出专业人员进行技术支持。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3</w:t>
      </w:r>
      <w:r w:rsidRPr="007D7A00">
        <w:rPr>
          <w:szCs w:val="21"/>
        </w:rPr>
        <w:t>.</w:t>
      </w:r>
      <w:r w:rsidRPr="007D7A00">
        <w:rPr>
          <w:rFonts w:hint="eastAsia"/>
          <w:szCs w:val="21"/>
        </w:rPr>
        <w:t>技术升级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在质保期内，如果成交供应商和制造商的产品技术升级，成交供应商应及时通知采购人，如采购人有相应要求，成交供应商和制造商应对采购人进行升级服务。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（三）故障响应时间要求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供应</w:t>
      </w:r>
      <w:proofErr w:type="gramStart"/>
      <w:r w:rsidRPr="007D7A00">
        <w:rPr>
          <w:rFonts w:hint="eastAsia"/>
          <w:szCs w:val="21"/>
        </w:rPr>
        <w:t>商接到</w:t>
      </w:r>
      <w:proofErr w:type="gramEnd"/>
      <w:r w:rsidRPr="007D7A00">
        <w:rPr>
          <w:rFonts w:hint="eastAsia"/>
          <w:szCs w:val="21"/>
        </w:rPr>
        <w:t>使用方产品出现问题的通知后立即</w:t>
      </w:r>
      <w:proofErr w:type="gramStart"/>
      <w:r w:rsidRPr="007D7A00">
        <w:rPr>
          <w:rFonts w:hint="eastAsia"/>
          <w:szCs w:val="21"/>
        </w:rPr>
        <w:t>作出</w:t>
      </w:r>
      <w:proofErr w:type="gramEnd"/>
      <w:r w:rsidRPr="007D7A00">
        <w:rPr>
          <w:rFonts w:hint="eastAsia"/>
          <w:szCs w:val="21"/>
        </w:rPr>
        <w:t>响应，</w:t>
      </w:r>
      <w:r w:rsidRPr="007D7A00">
        <w:rPr>
          <w:rFonts w:hint="eastAsia"/>
          <w:szCs w:val="21"/>
        </w:rPr>
        <w:t>2</w:t>
      </w:r>
      <w:r w:rsidRPr="007D7A00">
        <w:rPr>
          <w:rFonts w:hint="eastAsia"/>
          <w:szCs w:val="21"/>
        </w:rPr>
        <w:t>小时内到达现场进行处理。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7D7A00">
        <w:rPr>
          <w:rFonts w:hint="eastAsia"/>
          <w:szCs w:val="21"/>
        </w:rPr>
        <w:t>（四）维修配件</w:t>
      </w:r>
    </w:p>
    <w:p w:rsidR="007D7A00" w:rsidRPr="007D7A00" w:rsidRDefault="007D7A00" w:rsidP="007D7A00">
      <w:pPr>
        <w:spacing w:line="360" w:lineRule="auto"/>
        <w:ind w:firstLineChars="200" w:firstLine="420"/>
        <w:jc w:val="left"/>
        <w:rPr>
          <w:szCs w:val="21"/>
        </w:rPr>
      </w:pPr>
      <w:r w:rsidRPr="007D7A00">
        <w:rPr>
          <w:rFonts w:hint="eastAsia"/>
          <w:szCs w:val="21"/>
        </w:rPr>
        <w:t>成交供应商或制造商应提供备品备件，保证用户应急所需。使用的维修零配件应为原厂配件，未经用户同意不得使用非原厂配件。</w:t>
      </w:r>
    </w:p>
    <w:p w:rsidR="007D7A00" w:rsidRDefault="007D7A00" w:rsidP="007D7A00">
      <w:pPr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其他说明或记载（附营业执照并加盖公章）：</w:t>
      </w:r>
    </w:p>
    <w:p w:rsidR="00633D84" w:rsidRDefault="00633D84" w:rsidP="00633D84">
      <w:pPr>
        <w:pStyle w:val="3"/>
      </w:pPr>
    </w:p>
    <w:p w:rsidR="00633D84" w:rsidRDefault="00633D84" w:rsidP="00633D84">
      <w:pPr>
        <w:pStyle w:val="3"/>
      </w:pPr>
      <w:bookmarkStart w:id="0" w:name="_GoBack"/>
      <w:bookmarkEnd w:id="0"/>
    </w:p>
    <w:p w:rsidR="00633D84" w:rsidRDefault="00633D84" w:rsidP="00633D84"/>
    <w:p w:rsidR="00633D84" w:rsidRDefault="00633D84" w:rsidP="00633D84">
      <w:pPr>
        <w:pStyle w:val="3"/>
      </w:pPr>
    </w:p>
    <w:p w:rsidR="00633D84" w:rsidRPr="00633D84" w:rsidRDefault="00633D84" w:rsidP="00633D84">
      <w:pPr>
        <w:rPr>
          <w:rFonts w:hint="eastAsia"/>
        </w:rPr>
      </w:pPr>
    </w:p>
    <w:sectPr w:rsidR="00633D84" w:rsidRPr="00633D84" w:rsidSect="00D13677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367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33D8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/nvQIAALQFAAAOAAAAZHJzL2Uyb0RvYy54bWysVM1u1DAQviPxDpbvaX7IbpOo2ardbBBS&#10;+ZEKD+BNnMQisSPb3aSgXuENOHHhznP1ORg7zXbbCgkBOURje/zNfDOf5+R07Fq0o1IxwVPsH3kY&#10;UV6IkvE6xR/e506EkdKEl6QVnKb4mip8unr+7GToExqIRrQllQhAuEqGPsWN1n3iuqpoaEfUkegp&#10;h8NKyI5oWMraLSUZAL1r3cDzlu4gZNlLUVClYDebDvHK4lcVLfTbqlJUozbFkJu2f2n/W/N3Vyck&#10;qSXpG1bcpUH+IouOMA5B91AZ0QRdSfYEqmOFFEpU+qgQnSuqihXUcgA2vveIzWVDemq5QHFUvy+T&#10;+n+wxZvdO4lYCb3DiJMOWnT77evt95+3P74g35Rn6FUCXpc9+OnxXIzG1VBV/YUoPirExbohvKZn&#10;UoqhoaSE9OxN9+DqhKMMyHZ4LUqIQ660sEBjJTsDCNVAgA5tut63ho4aFSZkFESRB0cFnM0LyM4l&#10;yXy9l0q/pKJDxkixhN5beLK7UHpynV1MNC5y1ra2/y1/sAGY0w4Eh6vmzKRh2/k59uJNtIlCJwyW&#10;Gyf0ssw5y9ehs8z940X2IluvM//GxPXDpGFlSbkJM0vLD/+sdXcin0SxF5cSLSsNnElJyXq7biXa&#10;EZB2bj/TLkj+wM19mIY9Bi6PKPlB6J0HsZMvo2MnzMOFEx97keP58Xm89MI4zPKHlC4Yp/9OCQ0p&#10;jhfBApra9aBAxetJWL+l6dnvKU2SdEzDHGlZl2KQCXzTyzZy3PDSdlkT1k72QVUMk/uqQPHmnlvx&#10;Gr1OytXjdgQUo+itKK9BxlKAyECQMPzAaIT8hNEAgyTFHCYdRu0rDg/BzJzZkLOxnQ3CC7iYYo3R&#10;ZK71NJuuesnqBnDnp3YGjyVnVsb3OUDiZgGjwVK4G2Nm9hyurdf9sF39Ag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AU1I/nvQIAALQF&#10;AAAOAAAAAAAAAAAAAAAAAC4CAABkcnMvZTJvRG9jLnhtbFBLAQItABQABgAIAAAAIQAMSvDu1gAA&#10;AAUBAAAPAAAAAAAAAAAAAAAAABcFAABkcnMvZG93bnJldi54bWxQSwUGAAAAAAQABADzAAAAGgYA&#10;AAAA&#10;" filled="f" stroked="f">
              <v:textbox style="mso-fit-shape-to-text:t" inset="0,0,0,0">
                <w:txbxContent>
                  <w:p w:rsidR="00000000" w:rsidRDefault="00633D8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40F9C2"/>
    <w:multiLevelType w:val="singleLevel"/>
    <w:tmpl w:val="D540F9C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77"/>
    <w:rsid w:val="0002597A"/>
    <w:rsid w:val="0009468B"/>
    <w:rsid w:val="004067D5"/>
    <w:rsid w:val="00633D84"/>
    <w:rsid w:val="007D7A00"/>
    <w:rsid w:val="008303AC"/>
    <w:rsid w:val="008726BA"/>
    <w:rsid w:val="008E5C4C"/>
    <w:rsid w:val="00B93410"/>
    <w:rsid w:val="00CC5EA5"/>
    <w:rsid w:val="00D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F0A95-D714-41FE-950B-7C8553DE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D13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36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D13677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D13677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D13677"/>
    <w:rPr>
      <w:rFonts w:ascii="宋体" w:hAnsi="Courier New"/>
      <w:szCs w:val="21"/>
    </w:rPr>
  </w:style>
  <w:style w:type="character" w:customStyle="1" w:styleId="Char0">
    <w:name w:val="纯文本 Char"/>
    <w:basedOn w:val="a0"/>
    <w:link w:val="a4"/>
    <w:rsid w:val="00D13677"/>
    <w:rPr>
      <w:rFonts w:ascii="宋体" w:eastAsia="宋体" w:hAnsi="Courier New" w:cs="Times New Roman"/>
      <w:szCs w:val="21"/>
    </w:rPr>
  </w:style>
  <w:style w:type="paragraph" w:styleId="a5">
    <w:name w:val="footer"/>
    <w:basedOn w:val="a"/>
    <w:link w:val="Char1"/>
    <w:qFormat/>
    <w:rsid w:val="00D1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13677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13677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2023-06-27T06:21:00Z</dcterms:created>
  <dcterms:modified xsi:type="dcterms:W3CDTF">2023-06-28T02:50:00Z</dcterms:modified>
</cp:coreProperties>
</file>