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hd w:val="clear" w:color="auto" w:fill="FFFFFF"/>
        <w:jc w:val="center"/>
        <w:rPr>
          <w:rFonts w:hint="default" w:ascii="Times New Roman" w:hAnsi="Times New Roman" w:eastAsia="方正小标宋_GBK"/>
          <w:kern w:val="0"/>
          <w:sz w:val="36"/>
          <w:szCs w:val="36"/>
        </w:rPr>
      </w:pPr>
      <w:r>
        <w:rPr>
          <w:rFonts w:hint="eastAsia" w:ascii="Times New Roman" w:hAnsi="Times New Roman" w:eastAsia="方正小标宋_GBK" w:cs="Times New Roman"/>
          <w:kern w:val="0"/>
          <w:sz w:val="36"/>
          <w:szCs w:val="36"/>
          <w:lang w:val="en-US" w:eastAsia="zh-CN"/>
        </w:rPr>
        <w:t>致远园思政教育氛围营造</w:t>
      </w:r>
      <w:r>
        <w:rPr>
          <w:rFonts w:hint="default" w:ascii="Times New Roman" w:hAnsi="Times New Roman" w:eastAsia="方正小标宋_GBK"/>
          <w:kern w:val="0"/>
          <w:sz w:val="36"/>
          <w:szCs w:val="36"/>
        </w:rPr>
        <w:t>采购清单及预算</w:t>
      </w:r>
    </w:p>
    <w:p>
      <w:pPr>
        <w:pStyle w:val="5"/>
        <w:shd w:val="clear" w:color="auto" w:fill="FFFFFF"/>
        <w:rPr>
          <w:rFonts w:hint="default" w:ascii="Times New Roman" w:hAnsi="Times New Roman" w:eastAsia="仿宋_GB2312"/>
          <w:kern w:val="0"/>
          <w:sz w:val="20"/>
          <w:szCs w:val="20"/>
        </w:rPr>
      </w:pPr>
      <w:r>
        <w:rPr>
          <w:rFonts w:hint="default" w:ascii="Times New Roman" w:hAnsi="Times New Roman" w:eastAsia="仿宋_GB2312"/>
          <w:kern w:val="0"/>
          <w:sz w:val="24"/>
        </w:rPr>
        <w:t xml:space="preserve">计量单位：套、台、个、张              </w:t>
      </w:r>
      <w:r>
        <w:rPr>
          <w:rFonts w:hint="eastAsia" w:ascii="Times New Roman" w:hAnsi="Times New Roman" w:eastAsia="仿宋_GB2312"/>
          <w:kern w:val="0"/>
          <w:sz w:val="24"/>
          <w:lang w:val="en-US" w:eastAsia="zh-CN"/>
        </w:rPr>
        <w:t xml:space="preserve">                                                           </w:t>
      </w:r>
      <w:r>
        <w:rPr>
          <w:rFonts w:hint="default" w:ascii="Times New Roman" w:hAnsi="Times New Roman" w:eastAsia="仿宋_GB2312"/>
          <w:kern w:val="0"/>
          <w:sz w:val="24"/>
        </w:rPr>
        <w:t>计价单位：元</w:t>
      </w:r>
    </w:p>
    <w:tbl>
      <w:tblPr>
        <w:tblStyle w:val="8"/>
        <w:tblW w:w="13712" w:type="dxa"/>
        <w:jc w:val="center"/>
        <w:tblLayout w:type="fixed"/>
        <w:tblCellMar>
          <w:top w:w="0" w:type="dxa"/>
          <w:left w:w="108" w:type="dxa"/>
          <w:bottom w:w="0" w:type="dxa"/>
          <w:right w:w="108" w:type="dxa"/>
        </w:tblCellMar>
      </w:tblPr>
      <w:tblGrid>
        <w:gridCol w:w="790"/>
        <w:gridCol w:w="2304"/>
        <w:gridCol w:w="1582"/>
        <w:gridCol w:w="5496"/>
        <w:gridCol w:w="872"/>
        <w:gridCol w:w="1050"/>
        <w:gridCol w:w="1618"/>
      </w:tblGrid>
      <w:tr>
        <w:tblPrEx>
          <w:tblCellMar>
            <w:top w:w="0" w:type="dxa"/>
            <w:left w:w="108" w:type="dxa"/>
            <w:bottom w:w="0" w:type="dxa"/>
            <w:right w:w="108" w:type="dxa"/>
          </w:tblCellMar>
        </w:tblPrEx>
        <w:trPr>
          <w:trHeight w:val="870" w:hRule="atLeast"/>
          <w:jc w:val="center"/>
        </w:trPr>
        <w:tc>
          <w:tcPr>
            <w:tcW w:w="79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eastAsia="黑体"/>
                <w:kern w:val="0"/>
                <w:sz w:val="24"/>
              </w:rPr>
            </w:pPr>
            <w:r>
              <w:rPr>
                <w:rFonts w:hint="default" w:eastAsia="黑体"/>
                <w:kern w:val="0"/>
                <w:sz w:val="24"/>
              </w:rPr>
              <w:t>序号</w:t>
            </w:r>
          </w:p>
        </w:tc>
        <w:tc>
          <w:tcPr>
            <w:tcW w:w="230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eastAsia="黑体"/>
                <w:kern w:val="0"/>
                <w:sz w:val="24"/>
              </w:rPr>
            </w:pPr>
            <w:r>
              <w:rPr>
                <w:rFonts w:hint="default" w:eastAsia="黑体"/>
                <w:kern w:val="0"/>
                <w:sz w:val="24"/>
              </w:rPr>
              <w:t>产品名称</w:t>
            </w:r>
          </w:p>
        </w:tc>
        <w:tc>
          <w:tcPr>
            <w:tcW w:w="158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eastAsia="黑体"/>
                <w:kern w:val="0"/>
                <w:sz w:val="24"/>
              </w:rPr>
            </w:pPr>
            <w:r>
              <w:rPr>
                <w:rFonts w:hint="default" w:eastAsia="黑体"/>
                <w:kern w:val="0"/>
                <w:sz w:val="24"/>
              </w:rPr>
              <w:t>参考图片</w:t>
            </w:r>
          </w:p>
        </w:tc>
        <w:tc>
          <w:tcPr>
            <w:tcW w:w="549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eastAsia="黑体"/>
                <w:kern w:val="0"/>
                <w:sz w:val="24"/>
                <w:lang w:eastAsia="zh-CN"/>
              </w:rPr>
            </w:pPr>
            <w:r>
              <w:rPr>
                <w:rFonts w:hint="default" w:eastAsia="黑体"/>
                <w:kern w:val="0"/>
                <w:sz w:val="24"/>
              </w:rPr>
              <w:t>主要技术参数及功能要求</w:t>
            </w:r>
            <w:r>
              <w:rPr>
                <w:rFonts w:hint="eastAsia" w:eastAsia="黑体"/>
                <w:kern w:val="0"/>
                <w:sz w:val="24"/>
                <w:lang w:eastAsia="zh-CN"/>
              </w:rPr>
              <w:t>（包括性能、材料、结构、外观、安全）</w:t>
            </w:r>
          </w:p>
        </w:tc>
        <w:tc>
          <w:tcPr>
            <w:tcW w:w="872" w:type="dxa"/>
            <w:tcBorders>
              <w:top w:val="single" w:color="auto" w:sz="4" w:space="0"/>
              <w:left w:val="single" w:color="auto" w:sz="4" w:space="0"/>
              <w:bottom w:val="single" w:color="auto" w:sz="4" w:space="0"/>
              <w:right w:val="single" w:color="auto" w:sz="4" w:space="0"/>
            </w:tcBorders>
            <w:noWrap w:val="0"/>
            <w:vAlign w:val="center"/>
          </w:tcPr>
          <w:p>
            <w:pPr>
              <w:rPr>
                <w:rFonts w:hint="default" w:eastAsia="黑体"/>
                <w:sz w:val="24"/>
              </w:rPr>
            </w:pPr>
            <w:r>
              <w:rPr>
                <w:rFonts w:hint="default" w:eastAsia="黑体"/>
                <w:kern w:val="0"/>
                <w:sz w:val="24"/>
              </w:rPr>
              <w:t>数量</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eastAsia="黑体"/>
                <w:kern w:val="0"/>
                <w:sz w:val="24"/>
              </w:rPr>
            </w:pPr>
            <w:r>
              <w:rPr>
                <w:rFonts w:hint="default" w:eastAsia="黑体"/>
                <w:kern w:val="0"/>
                <w:sz w:val="24"/>
              </w:rPr>
              <w:t>单价</w:t>
            </w:r>
          </w:p>
        </w:tc>
        <w:tc>
          <w:tcPr>
            <w:tcW w:w="161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eastAsia="黑体"/>
                <w:kern w:val="0"/>
                <w:sz w:val="24"/>
              </w:rPr>
            </w:pPr>
            <w:r>
              <w:rPr>
                <w:rFonts w:hint="eastAsia" w:eastAsia="黑体"/>
                <w:kern w:val="0"/>
                <w:sz w:val="24"/>
              </w:rPr>
              <w:t>合计</w:t>
            </w:r>
            <w:r>
              <w:rPr>
                <w:rFonts w:hint="default" w:eastAsia="黑体"/>
                <w:kern w:val="0"/>
                <w:sz w:val="24"/>
              </w:rPr>
              <w:t>金额</w:t>
            </w:r>
          </w:p>
        </w:tc>
      </w:tr>
      <w:tr>
        <w:tblPrEx>
          <w:tblCellMar>
            <w:top w:w="0" w:type="dxa"/>
            <w:left w:w="108" w:type="dxa"/>
            <w:bottom w:w="0" w:type="dxa"/>
            <w:right w:w="108" w:type="dxa"/>
          </w:tblCellMar>
        </w:tblPrEx>
        <w:trPr>
          <w:trHeight w:val="1552" w:hRule="atLeast"/>
          <w:jc w:val="center"/>
        </w:trPr>
        <w:tc>
          <w:tcPr>
            <w:tcW w:w="790" w:type="dxa"/>
            <w:tcBorders>
              <w:top w:val="single" w:color="auto" w:sz="4" w:space="0"/>
              <w:left w:val="single" w:color="000000" w:sz="8" w:space="0"/>
              <w:bottom w:val="single" w:color="000000" w:sz="8" w:space="0"/>
              <w:right w:val="single" w:color="000000" w:sz="8" w:space="0"/>
            </w:tcBorders>
            <w:noWrap w:val="0"/>
            <w:vAlign w:val="center"/>
          </w:tcPr>
          <w:p>
            <w:pPr>
              <w:widowControl/>
              <w:jc w:val="center"/>
              <w:rPr>
                <w:rFonts w:hint="default" w:eastAsia="黑体"/>
                <w:kern w:val="0"/>
                <w:sz w:val="24"/>
              </w:rPr>
            </w:pPr>
            <w:r>
              <w:rPr>
                <w:rFonts w:hint="default" w:eastAsia="黑体"/>
                <w:kern w:val="0"/>
                <w:sz w:val="24"/>
              </w:rPr>
              <w:t>1</w:t>
            </w:r>
          </w:p>
        </w:tc>
        <w:tc>
          <w:tcPr>
            <w:tcW w:w="2304" w:type="dxa"/>
            <w:tcBorders>
              <w:top w:val="single" w:color="auto" w:sz="4" w:space="0"/>
              <w:left w:val="nil"/>
              <w:bottom w:val="single" w:color="000000" w:sz="8" w:space="0"/>
              <w:right w:val="single" w:color="000000" w:sz="8" w:space="0"/>
            </w:tcBorders>
            <w:noWrap w:val="0"/>
            <w:vAlign w:val="center"/>
          </w:tcPr>
          <w:p>
            <w:pPr>
              <w:widowControl/>
              <w:jc w:val="center"/>
              <w:rPr>
                <w:rFonts w:hint="eastAsia" w:eastAsia="黑体"/>
                <w:kern w:val="0"/>
                <w:sz w:val="24"/>
                <w:lang w:val="en-US" w:eastAsia="zh-CN"/>
              </w:rPr>
            </w:pPr>
            <w:r>
              <w:rPr>
                <w:rFonts w:hint="eastAsia" w:eastAsia="黑体"/>
                <w:kern w:val="0"/>
                <w:sz w:val="24"/>
                <w:lang w:val="en-US" w:eastAsia="zh-CN"/>
              </w:rPr>
              <w:t>“农耕文化</w:t>
            </w:r>
          </w:p>
          <w:p>
            <w:pPr>
              <w:widowControl/>
              <w:jc w:val="center"/>
              <w:rPr>
                <w:rFonts w:hint="default" w:eastAsia="黑体"/>
                <w:kern w:val="0"/>
                <w:sz w:val="24"/>
              </w:rPr>
            </w:pPr>
            <w:r>
              <w:rPr>
                <w:rFonts w:hint="eastAsia" w:eastAsia="黑体"/>
                <w:kern w:val="0"/>
                <w:sz w:val="24"/>
                <w:lang w:val="en-US" w:eastAsia="zh-CN"/>
              </w:rPr>
              <w:t>二十四节气”栏杆</w:t>
            </w:r>
          </w:p>
        </w:tc>
        <w:tc>
          <w:tcPr>
            <w:tcW w:w="1582" w:type="dxa"/>
            <w:tcBorders>
              <w:top w:val="single" w:color="auto" w:sz="4" w:space="0"/>
              <w:left w:val="nil"/>
              <w:bottom w:val="single" w:color="000000" w:sz="8" w:space="0"/>
              <w:right w:val="single" w:color="000000" w:sz="8" w:space="0"/>
            </w:tcBorders>
            <w:noWrap w:val="0"/>
            <w:vAlign w:val="center"/>
          </w:tcPr>
          <w:p>
            <w:pPr>
              <w:widowControl/>
              <w:jc w:val="center"/>
              <w:rPr>
                <w:rFonts w:hint="default" w:eastAsia="黑体"/>
                <w:kern w:val="0"/>
                <w:sz w:val="24"/>
              </w:rPr>
            </w:pPr>
            <w:r>
              <w:drawing>
                <wp:inline distT="0" distB="0" distL="114300" distR="114300">
                  <wp:extent cx="866775" cy="816610"/>
                  <wp:effectExtent l="0" t="0" r="9525" b="25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866775" cy="816610"/>
                          </a:xfrm>
                          <a:prstGeom prst="rect">
                            <a:avLst/>
                          </a:prstGeom>
                          <a:noFill/>
                          <a:ln>
                            <a:noFill/>
                          </a:ln>
                        </pic:spPr>
                      </pic:pic>
                    </a:graphicData>
                  </a:graphic>
                </wp:inline>
              </w:drawing>
            </w:r>
          </w:p>
        </w:tc>
        <w:tc>
          <w:tcPr>
            <w:tcW w:w="5496" w:type="dxa"/>
            <w:tcBorders>
              <w:top w:val="single" w:color="auto" w:sz="4" w:space="0"/>
              <w:left w:val="nil"/>
              <w:bottom w:val="single" w:color="000000" w:sz="8" w:space="0"/>
              <w:right w:val="single" w:color="000000" w:sz="8" w:space="0"/>
            </w:tcBorders>
            <w:noWrap w:val="0"/>
            <w:vAlign w:val="center"/>
          </w:tcPr>
          <w:p>
            <w:pPr>
              <w:widowControl/>
              <w:jc w:val="center"/>
              <w:rPr>
                <w:rFonts w:hint="default" w:eastAsia="黑体"/>
                <w:kern w:val="0"/>
                <w:sz w:val="24"/>
              </w:rPr>
            </w:pPr>
            <w:r>
              <w:rPr>
                <w:rFonts w:hint="default" w:eastAsia="黑体"/>
                <w:kern w:val="0"/>
                <w:sz w:val="24"/>
              </w:rPr>
              <w:t>2cm厚PVC雕刻表面彩喷</w:t>
            </w:r>
            <w:r>
              <w:rPr>
                <w:rFonts w:hint="eastAsia" w:eastAsia="黑体"/>
                <w:kern w:val="0"/>
                <w:sz w:val="24"/>
                <w:lang w:val="en-US" w:eastAsia="zh-CN"/>
              </w:rPr>
              <w:t>\1800mm*800mm</w:t>
            </w:r>
          </w:p>
        </w:tc>
        <w:tc>
          <w:tcPr>
            <w:tcW w:w="872" w:type="dxa"/>
            <w:tcBorders>
              <w:top w:val="single" w:color="auto" w:sz="4" w:space="0"/>
              <w:left w:val="nil"/>
              <w:bottom w:val="single" w:color="000000" w:sz="8" w:space="0"/>
              <w:right w:val="single" w:color="000000" w:sz="8" w:space="0"/>
            </w:tcBorders>
            <w:noWrap w:val="0"/>
            <w:vAlign w:val="center"/>
          </w:tcPr>
          <w:p>
            <w:pPr>
              <w:widowControl/>
              <w:jc w:val="center"/>
              <w:rPr>
                <w:rFonts w:hint="eastAsia" w:eastAsia="黑体"/>
                <w:kern w:val="0"/>
                <w:sz w:val="24"/>
                <w:lang w:eastAsia="zh-CN"/>
              </w:rPr>
            </w:pPr>
            <w:r>
              <w:rPr>
                <w:rFonts w:hint="default" w:eastAsia="黑体"/>
                <w:kern w:val="0"/>
                <w:sz w:val="24"/>
              </w:rPr>
              <w:t>24</w:t>
            </w:r>
            <w:r>
              <w:rPr>
                <w:rFonts w:hint="eastAsia" w:eastAsia="黑体"/>
                <w:kern w:val="0"/>
                <w:sz w:val="24"/>
                <w:lang w:eastAsia="zh-CN"/>
              </w:rPr>
              <w:t>个</w:t>
            </w:r>
          </w:p>
        </w:tc>
        <w:tc>
          <w:tcPr>
            <w:tcW w:w="1050" w:type="dxa"/>
            <w:tcBorders>
              <w:top w:val="single" w:color="auto" w:sz="4" w:space="0"/>
              <w:left w:val="nil"/>
              <w:bottom w:val="single" w:color="000000" w:sz="8" w:space="0"/>
              <w:right w:val="single" w:color="000000" w:sz="8" w:space="0"/>
            </w:tcBorders>
            <w:noWrap w:val="0"/>
            <w:vAlign w:val="center"/>
          </w:tcPr>
          <w:p>
            <w:pPr>
              <w:widowControl/>
              <w:jc w:val="center"/>
              <w:rPr>
                <w:rFonts w:hint="default" w:eastAsia="黑体"/>
                <w:kern w:val="0"/>
                <w:sz w:val="24"/>
              </w:rPr>
            </w:pPr>
            <w:r>
              <w:rPr>
                <w:rFonts w:hint="default" w:eastAsia="黑体"/>
                <w:kern w:val="0"/>
                <w:sz w:val="24"/>
              </w:rPr>
              <w:t>500</w:t>
            </w:r>
          </w:p>
        </w:tc>
        <w:tc>
          <w:tcPr>
            <w:tcW w:w="1618" w:type="dxa"/>
            <w:tcBorders>
              <w:top w:val="single" w:color="auto" w:sz="4" w:space="0"/>
              <w:left w:val="nil"/>
              <w:bottom w:val="single" w:color="000000" w:sz="8" w:space="0"/>
              <w:right w:val="single" w:color="000000" w:sz="8" w:space="0"/>
            </w:tcBorders>
            <w:noWrap w:val="0"/>
            <w:vAlign w:val="center"/>
          </w:tcPr>
          <w:p>
            <w:pPr>
              <w:widowControl/>
              <w:jc w:val="center"/>
              <w:rPr>
                <w:rFonts w:hint="default" w:eastAsia="黑体"/>
                <w:kern w:val="0"/>
                <w:sz w:val="24"/>
              </w:rPr>
            </w:pPr>
            <w:r>
              <w:rPr>
                <w:rFonts w:hint="default" w:eastAsia="黑体"/>
                <w:kern w:val="0"/>
                <w:sz w:val="24"/>
              </w:rPr>
              <w:t>12000</w:t>
            </w:r>
          </w:p>
        </w:tc>
      </w:tr>
      <w:tr>
        <w:tblPrEx>
          <w:tblCellMar>
            <w:top w:w="0" w:type="dxa"/>
            <w:left w:w="108" w:type="dxa"/>
            <w:bottom w:w="0" w:type="dxa"/>
            <w:right w:w="108" w:type="dxa"/>
          </w:tblCellMar>
        </w:tblPrEx>
        <w:trPr>
          <w:trHeight w:val="1374" w:hRule="atLeast"/>
          <w:jc w:val="center"/>
        </w:trPr>
        <w:tc>
          <w:tcPr>
            <w:tcW w:w="790" w:type="dxa"/>
            <w:tcBorders>
              <w:top w:val="single" w:color="auto" w:sz="4" w:space="0"/>
              <w:left w:val="single" w:color="000000" w:sz="8" w:space="0"/>
              <w:bottom w:val="single" w:color="000000" w:sz="8" w:space="0"/>
              <w:right w:val="single" w:color="000000" w:sz="8" w:space="0"/>
            </w:tcBorders>
            <w:noWrap w:val="0"/>
            <w:vAlign w:val="center"/>
          </w:tcPr>
          <w:p>
            <w:pPr>
              <w:widowControl/>
              <w:jc w:val="center"/>
              <w:rPr>
                <w:rFonts w:hint="default" w:eastAsia="黑体"/>
                <w:kern w:val="0"/>
                <w:sz w:val="24"/>
              </w:rPr>
            </w:pPr>
            <w:r>
              <w:rPr>
                <w:rFonts w:hint="default" w:eastAsia="黑体"/>
                <w:kern w:val="0"/>
                <w:sz w:val="24"/>
              </w:rPr>
              <w:t>2</w:t>
            </w:r>
          </w:p>
        </w:tc>
        <w:tc>
          <w:tcPr>
            <w:tcW w:w="2304" w:type="dxa"/>
            <w:tcBorders>
              <w:top w:val="single" w:color="auto" w:sz="4" w:space="0"/>
              <w:left w:val="nil"/>
              <w:bottom w:val="single" w:color="000000" w:sz="8" w:space="0"/>
              <w:right w:val="single" w:color="000000" w:sz="8" w:space="0"/>
            </w:tcBorders>
            <w:noWrap w:val="0"/>
            <w:vAlign w:val="center"/>
          </w:tcPr>
          <w:p>
            <w:pPr>
              <w:widowControl/>
              <w:jc w:val="center"/>
              <w:rPr>
                <w:rFonts w:hint="default" w:eastAsia="黑体"/>
                <w:kern w:val="0"/>
                <w:sz w:val="24"/>
              </w:rPr>
            </w:pPr>
            <w:r>
              <w:rPr>
                <w:rFonts w:hint="default" w:eastAsia="黑体"/>
                <w:kern w:val="0"/>
                <w:sz w:val="24"/>
                <w:lang w:val="en-US" w:eastAsia="zh-CN"/>
              </w:rPr>
              <w:t>庭院灯杆旗</w:t>
            </w:r>
          </w:p>
        </w:tc>
        <w:tc>
          <w:tcPr>
            <w:tcW w:w="1582" w:type="dxa"/>
            <w:tcBorders>
              <w:top w:val="single" w:color="auto" w:sz="4" w:space="0"/>
              <w:left w:val="nil"/>
              <w:bottom w:val="single" w:color="000000" w:sz="8" w:space="0"/>
              <w:right w:val="single" w:color="000000" w:sz="8" w:space="0"/>
            </w:tcBorders>
            <w:noWrap w:val="0"/>
            <w:vAlign w:val="center"/>
          </w:tcPr>
          <w:p>
            <w:pPr>
              <w:widowControl/>
              <w:jc w:val="center"/>
              <w:rPr>
                <w:rFonts w:hint="default" w:eastAsia="黑体"/>
                <w:kern w:val="0"/>
                <w:sz w:val="24"/>
              </w:rPr>
            </w:pPr>
            <w:r>
              <w:drawing>
                <wp:inline distT="0" distB="0" distL="114300" distR="114300">
                  <wp:extent cx="1109980" cy="1114425"/>
                  <wp:effectExtent l="0" t="0" r="13970"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1109980" cy="1114425"/>
                          </a:xfrm>
                          <a:prstGeom prst="rect">
                            <a:avLst/>
                          </a:prstGeom>
                          <a:noFill/>
                          <a:ln>
                            <a:noFill/>
                          </a:ln>
                        </pic:spPr>
                      </pic:pic>
                    </a:graphicData>
                  </a:graphic>
                </wp:inline>
              </w:drawing>
            </w:r>
          </w:p>
        </w:tc>
        <w:tc>
          <w:tcPr>
            <w:tcW w:w="5496" w:type="dxa"/>
            <w:tcBorders>
              <w:top w:val="single" w:color="auto" w:sz="4" w:space="0"/>
              <w:left w:val="nil"/>
              <w:bottom w:val="single" w:color="000000" w:sz="8" w:space="0"/>
              <w:right w:val="single" w:color="auto" w:sz="4" w:space="0"/>
            </w:tcBorders>
            <w:noWrap w:val="0"/>
            <w:vAlign w:val="center"/>
          </w:tcPr>
          <w:p>
            <w:pPr>
              <w:widowControl/>
              <w:jc w:val="center"/>
              <w:rPr>
                <w:rFonts w:hint="default" w:eastAsia="黑体"/>
                <w:kern w:val="0"/>
                <w:sz w:val="24"/>
              </w:rPr>
            </w:pPr>
            <w:r>
              <w:rPr>
                <w:rFonts w:hint="default" w:eastAsia="黑体"/>
                <w:kern w:val="0"/>
                <w:sz w:val="24"/>
              </w:rPr>
              <w:t>不锈钢方管、喷绘</w:t>
            </w:r>
            <w:r>
              <w:rPr>
                <w:rFonts w:hint="eastAsia" w:eastAsia="黑体"/>
                <w:kern w:val="0"/>
                <w:sz w:val="24"/>
                <w:lang w:eastAsia="zh-CN"/>
              </w:rPr>
              <w:t>、</w:t>
            </w:r>
            <w:r>
              <w:rPr>
                <w:rFonts w:hint="default" w:eastAsia="黑体"/>
                <w:kern w:val="0"/>
                <w:sz w:val="24"/>
              </w:rPr>
              <w:t>1</w:t>
            </w:r>
            <w:r>
              <w:rPr>
                <w:rFonts w:hint="eastAsia" w:eastAsia="黑体"/>
                <w:kern w:val="0"/>
                <w:sz w:val="24"/>
                <w:lang w:val="en-US" w:eastAsia="zh-CN"/>
              </w:rPr>
              <w:t>1</w:t>
            </w:r>
            <w:r>
              <w:rPr>
                <w:rFonts w:hint="default" w:eastAsia="黑体"/>
                <w:kern w:val="0"/>
                <w:sz w:val="24"/>
              </w:rPr>
              <w:t>00mm*1000mm</w:t>
            </w:r>
          </w:p>
        </w:tc>
        <w:tc>
          <w:tcPr>
            <w:tcW w:w="872" w:type="dxa"/>
            <w:tcBorders>
              <w:top w:val="single" w:color="auto" w:sz="4" w:space="0"/>
              <w:left w:val="single" w:color="auto" w:sz="4" w:space="0"/>
              <w:bottom w:val="single" w:color="000000" w:sz="8" w:space="0"/>
              <w:right w:val="single" w:color="auto" w:sz="4" w:space="0"/>
            </w:tcBorders>
            <w:noWrap w:val="0"/>
            <w:vAlign w:val="center"/>
          </w:tcPr>
          <w:p>
            <w:pPr>
              <w:widowControl/>
              <w:jc w:val="center"/>
              <w:rPr>
                <w:rFonts w:hint="default" w:eastAsia="黑体"/>
                <w:kern w:val="0"/>
                <w:sz w:val="24"/>
                <w:lang w:val="en-US" w:eastAsia="zh-CN"/>
              </w:rPr>
            </w:pPr>
            <w:r>
              <w:rPr>
                <w:rFonts w:hint="eastAsia" w:eastAsia="黑体"/>
                <w:kern w:val="0"/>
                <w:sz w:val="24"/>
                <w:lang w:val="en-US" w:eastAsia="zh-CN"/>
              </w:rPr>
              <w:t>10对</w:t>
            </w:r>
          </w:p>
        </w:tc>
        <w:tc>
          <w:tcPr>
            <w:tcW w:w="1050" w:type="dxa"/>
            <w:tcBorders>
              <w:top w:val="single" w:color="auto" w:sz="4" w:space="0"/>
              <w:left w:val="single" w:color="auto" w:sz="4" w:space="0"/>
              <w:bottom w:val="single" w:color="000000" w:sz="8" w:space="0"/>
              <w:right w:val="single" w:color="000000" w:sz="8" w:space="0"/>
            </w:tcBorders>
            <w:noWrap w:val="0"/>
            <w:vAlign w:val="center"/>
          </w:tcPr>
          <w:p>
            <w:pPr>
              <w:widowControl/>
              <w:jc w:val="center"/>
              <w:rPr>
                <w:rFonts w:hint="default" w:eastAsia="黑体"/>
                <w:kern w:val="0"/>
                <w:sz w:val="24"/>
                <w:lang w:val="en-US" w:eastAsia="zh-CN"/>
              </w:rPr>
            </w:pPr>
            <w:r>
              <w:rPr>
                <w:rFonts w:hint="eastAsia" w:eastAsia="黑体"/>
                <w:kern w:val="0"/>
                <w:sz w:val="24"/>
                <w:lang w:val="en-US" w:eastAsia="zh-CN"/>
              </w:rPr>
              <w:t>300</w:t>
            </w:r>
          </w:p>
        </w:tc>
        <w:tc>
          <w:tcPr>
            <w:tcW w:w="1618" w:type="dxa"/>
            <w:tcBorders>
              <w:top w:val="single" w:color="auto" w:sz="4" w:space="0"/>
              <w:left w:val="nil"/>
              <w:bottom w:val="single" w:color="000000" w:sz="8" w:space="0"/>
              <w:right w:val="single" w:color="000000" w:sz="8" w:space="0"/>
            </w:tcBorders>
            <w:noWrap w:val="0"/>
            <w:vAlign w:val="center"/>
          </w:tcPr>
          <w:p>
            <w:pPr>
              <w:widowControl/>
              <w:jc w:val="center"/>
              <w:rPr>
                <w:rFonts w:hint="default" w:eastAsia="黑体"/>
                <w:kern w:val="0"/>
                <w:sz w:val="24"/>
                <w:lang w:val="en-US" w:eastAsia="zh-CN"/>
              </w:rPr>
            </w:pPr>
            <w:r>
              <w:rPr>
                <w:rFonts w:hint="eastAsia" w:eastAsia="黑体"/>
                <w:kern w:val="0"/>
                <w:sz w:val="24"/>
                <w:lang w:val="en-US" w:eastAsia="zh-CN"/>
              </w:rPr>
              <w:t>3000</w:t>
            </w:r>
          </w:p>
        </w:tc>
      </w:tr>
      <w:tr>
        <w:tblPrEx>
          <w:tblCellMar>
            <w:top w:w="0" w:type="dxa"/>
            <w:left w:w="108" w:type="dxa"/>
            <w:bottom w:w="0" w:type="dxa"/>
            <w:right w:w="108" w:type="dxa"/>
          </w:tblCellMar>
        </w:tblPrEx>
        <w:trPr>
          <w:trHeight w:val="1248" w:hRule="atLeast"/>
          <w:jc w:val="center"/>
        </w:trPr>
        <w:tc>
          <w:tcPr>
            <w:tcW w:w="790" w:type="dxa"/>
            <w:tcBorders>
              <w:top w:val="single" w:color="auto" w:sz="4" w:space="0"/>
              <w:left w:val="single" w:color="000000" w:sz="8" w:space="0"/>
              <w:bottom w:val="single" w:color="000000" w:sz="8" w:space="0"/>
              <w:right w:val="single" w:color="000000" w:sz="8" w:space="0"/>
            </w:tcBorders>
            <w:noWrap w:val="0"/>
            <w:vAlign w:val="center"/>
          </w:tcPr>
          <w:p>
            <w:pPr>
              <w:widowControl/>
              <w:jc w:val="center"/>
              <w:rPr>
                <w:rFonts w:hint="eastAsia" w:eastAsia="黑体"/>
                <w:kern w:val="0"/>
                <w:sz w:val="24"/>
              </w:rPr>
            </w:pPr>
            <w:r>
              <w:rPr>
                <w:rFonts w:hint="eastAsia" w:eastAsia="黑体"/>
                <w:kern w:val="0"/>
                <w:sz w:val="24"/>
              </w:rPr>
              <w:t>3</w:t>
            </w:r>
          </w:p>
        </w:tc>
        <w:tc>
          <w:tcPr>
            <w:tcW w:w="2304" w:type="dxa"/>
            <w:tcBorders>
              <w:top w:val="single" w:color="auto" w:sz="4" w:space="0"/>
              <w:left w:val="nil"/>
              <w:bottom w:val="single" w:color="000000" w:sz="8" w:space="0"/>
              <w:right w:val="single" w:color="000000" w:sz="8" w:space="0"/>
            </w:tcBorders>
            <w:noWrap w:val="0"/>
            <w:vAlign w:val="center"/>
          </w:tcPr>
          <w:p>
            <w:pPr>
              <w:widowControl/>
              <w:jc w:val="center"/>
              <w:rPr>
                <w:rFonts w:hint="default" w:eastAsia="黑体"/>
                <w:kern w:val="0"/>
                <w:sz w:val="24"/>
              </w:rPr>
            </w:pPr>
            <w:r>
              <w:rPr>
                <w:rFonts w:hint="default" w:eastAsia="黑体"/>
                <w:kern w:val="0"/>
                <w:sz w:val="24"/>
              </w:rPr>
              <w:t>立式介绍牌</w:t>
            </w:r>
          </w:p>
        </w:tc>
        <w:tc>
          <w:tcPr>
            <w:tcW w:w="1582" w:type="dxa"/>
            <w:tcBorders>
              <w:top w:val="single" w:color="auto" w:sz="4" w:space="0"/>
              <w:left w:val="nil"/>
              <w:bottom w:val="single" w:color="000000" w:sz="8" w:space="0"/>
              <w:right w:val="single" w:color="000000" w:sz="8" w:space="0"/>
            </w:tcBorders>
            <w:noWrap w:val="0"/>
            <w:vAlign w:val="center"/>
          </w:tcPr>
          <w:p>
            <w:pPr>
              <w:widowControl/>
              <w:jc w:val="center"/>
              <w:rPr>
                <w:rFonts w:hint="default" w:eastAsia="黑体"/>
                <w:kern w:val="0"/>
                <w:sz w:val="24"/>
              </w:rPr>
            </w:pPr>
            <w:r>
              <w:drawing>
                <wp:inline distT="0" distB="0" distL="114300" distR="114300">
                  <wp:extent cx="476885" cy="1475740"/>
                  <wp:effectExtent l="0" t="0" r="18415" b="1016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476885" cy="1475740"/>
                          </a:xfrm>
                          <a:prstGeom prst="rect">
                            <a:avLst/>
                          </a:prstGeom>
                          <a:noFill/>
                          <a:ln>
                            <a:noFill/>
                          </a:ln>
                        </pic:spPr>
                      </pic:pic>
                    </a:graphicData>
                  </a:graphic>
                </wp:inline>
              </w:drawing>
            </w:r>
          </w:p>
        </w:tc>
        <w:tc>
          <w:tcPr>
            <w:tcW w:w="5496" w:type="dxa"/>
            <w:tcBorders>
              <w:top w:val="single" w:color="auto" w:sz="4" w:space="0"/>
              <w:left w:val="nil"/>
              <w:bottom w:val="single" w:color="000000" w:sz="8" w:space="0"/>
              <w:right w:val="single" w:color="auto" w:sz="4" w:space="0"/>
            </w:tcBorders>
            <w:noWrap w:val="0"/>
            <w:vAlign w:val="center"/>
          </w:tcPr>
          <w:p>
            <w:pPr>
              <w:widowControl/>
              <w:jc w:val="center"/>
              <w:rPr>
                <w:rFonts w:hint="default" w:eastAsia="黑体"/>
                <w:kern w:val="0"/>
                <w:sz w:val="24"/>
              </w:rPr>
            </w:pPr>
            <w:r>
              <w:rPr>
                <w:rFonts w:hint="default" w:eastAsia="黑体"/>
                <w:kern w:val="0"/>
                <w:sz w:val="24"/>
              </w:rPr>
              <w:t>不锈钢焊接做金属油漆</w:t>
            </w:r>
            <w:r>
              <w:rPr>
                <w:rFonts w:hint="eastAsia" w:eastAsia="黑体"/>
                <w:kern w:val="0"/>
                <w:sz w:val="24"/>
                <w:lang w:val="en-US" w:eastAsia="zh-CN"/>
              </w:rPr>
              <w:t>\</w:t>
            </w:r>
            <w:r>
              <w:rPr>
                <w:rFonts w:hint="default" w:eastAsia="黑体"/>
                <w:kern w:val="0"/>
                <w:sz w:val="24"/>
              </w:rPr>
              <w:t>1200mm*300mm</w:t>
            </w:r>
          </w:p>
        </w:tc>
        <w:tc>
          <w:tcPr>
            <w:tcW w:w="872" w:type="dxa"/>
            <w:tcBorders>
              <w:top w:val="single" w:color="auto" w:sz="4" w:space="0"/>
              <w:left w:val="single" w:color="auto" w:sz="4" w:space="0"/>
              <w:bottom w:val="single" w:color="000000" w:sz="8" w:space="0"/>
              <w:right w:val="single" w:color="auto" w:sz="4" w:space="0"/>
            </w:tcBorders>
            <w:noWrap w:val="0"/>
            <w:vAlign w:val="center"/>
          </w:tcPr>
          <w:p>
            <w:pPr>
              <w:widowControl/>
              <w:jc w:val="center"/>
              <w:rPr>
                <w:rFonts w:hint="default" w:eastAsia="黑体"/>
                <w:kern w:val="0"/>
                <w:sz w:val="24"/>
              </w:rPr>
            </w:pPr>
            <w:r>
              <w:rPr>
                <w:rFonts w:hint="default" w:eastAsia="黑体"/>
                <w:kern w:val="0"/>
                <w:sz w:val="24"/>
              </w:rPr>
              <w:t>5个</w:t>
            </w:r>
          </w:p>
        </w:tc>
        <w:tc>
          <w:tcPr>
            <w:tcW w:w="1050" w:type="dxa"/>
            <w:tcBorders>
              <w:top w:val="single" w:color="auto" w:sz="4" w:space="0"/>
              <w:left w:val="single" w:color="auto" w:sz="4" w:space="0"/>
              <w:bottom w:val="single" w:color="000000" w:sz="8" w:space="0"/>
              <w:right w:val="single" w:color="000000" w:sz="8" w:space="0"/>
            </w:tcBorders>
            <w:noWrap w:val="0"/>
            <w:vAlign w:val="center"/>
          </w:tcPr>
          <w:p>
            <w:pPr>
              <w:widowControl/>
              <w:jc w:val="center"/>
              <w:rPr>
                <w:rFonts w:hint="default" w:eastAsia="黑体"/>
                <w:kern w:val="0"/>
                <w:sz w:val="24"/>
              </w:rPr>
            </w:pPr>
            <w:r>
              <w:rPr>
                <w:rFonts w:hint="default" w:eastAsia="黑体"/>
                <w:kern w:val="0"/>
                <w:sz w:val="24"/>
              </w:rPr>
              <w:t>300</w:t>
            </w:r>
          </w:p>
        </w:tc>
        <w:tc>
          <w:tcPr>
            <w:tcW w:w="1618" w:type="dxa"/>
            <w:tcBorders>
              <w:top w:val="single" w:color="auto" w:sz="4" w:space="0"/>
              <w:left w:val="nil"/>
              <w:bottom w:val="single" w:color="000000" w:sz="8" w:space="0"/>
              <w:right w:val="single" w:color="000000" w:sz="8" w:space="0"/>
            </w:tcBorders>
            <w:noWrap w:val="0"/>
            <w:vAlign w:val="center"/>
          </w:tcPr>
          <w:p>
            <w:pPr>
              <w:widowControl/>
              <w:jc w:val="center"/>
              <w:rPr>
                <w:rFonts w:hint="default" w:eastAsia="黑体"/>
                <w:kern w:val="0"/>
                <w:sz w:val="24"/>
              </w:rPr>
            </w:pPr>
            <w:r>
              <w:rPr>
                <w:rFonts w:hint="default" w:eastAsia="黑体"/>
                <w:kern w:val="0"/>
                <w:sz w:val="24"/>
              </w:rPr>
              <w:t>1500</w:t>
            </w:r>
          </w:p>
        </w:tc>
      </w:tr>
      <w:tr>
        <w:tblPrEx>
          <w:tblCellMar>
            <w:top w:w="0" w:type="dxa"/>
            <w:left w:w="108" w:type="dxa"/>
            <w:bottom w:w="0" w:type="dxa"/>
            <w:right w:w="108" w:type="dxa"/>
          </w:tblCellMar>
        </w:tblPrEx>
        <w:trPr>
          <w:trHeight w:val="1248" w:hRule="atLeast"/>
          <w:jc w:val="center"/>
        </w:trPr>
        <w:tc>
          <w:tcPr>
            <w:tcW w:w="790" w:type="dxa"/>
            <w:tcBorders>
              <w:top w:val="single" w:color="auto" w:sz="4" w:space="0"/>
              <w:left w:val="single" w:color="000000" w:sz="8" w:space="0"/>
              <w:bottom w:val="single" w:color="000000" w:sz="8" w:space="0"/>
              <w:right w:val="single" w:color="000000" w:sz="8" w:space="0"/>
            </w:tcBorders>
            <w:noWrap w:val="0"/>
            <w:vAlign w:val="center"/>
          </w:tcPr>
          <w:p>
            <w:pPr>
              <w:widowControl/>
              <w:jc w:val="center"/>
              <w:rPr>
                <w:rFonts w:hint="eastAsia" w:eastAsia="黑体"/>
                <w:kern w:val="0"/>
                <w:sz w:val="24"/>
                <w:lang w:val="en-US" w:eastAsia="zh-CN"/>
              </w:rPr>
            </w:pPr>
            <w:r>
              <w:rPr>
                <w:rFonts w:hint="eastAsia" w:eastAsia="黑体"/>
                <w:kern w:val="0"/>
                <w:sz w:val="24"/>
                <w:lang w:val="en-US" w:eastAsia="zh-CN"/>
              </w:rPr>
              <w:t>4</w:t>
            </w:r>
          </w:p>
        </w:tc>
        <w:tc>
          <w:tcPr>
            <w:tcW w:w="2304" w:type="dxa"/>
            <w:tcBorders>
              <w:top w:val="single" w:color="auto" w:sz="4" w:space="0"/>
              <w:left w:val="nil"/>
              <w:bottom w:val="single" w:color="000000" w:sz="8" w:space="0"/>
              <w:right w:val="single" w:color="000000" w:sz="8" w:space="0"/>
            </w:tcBorders>
            <w:noWrap w:val="0"/>
            <w:vAlign w:val="center"/>
          </w:tcPr>
          <w:p>
            <w:pPr>
              <w:widowControl/>
              <w:jc w:val="center"/>
              <w:rPr>
                <w:rFonts w:hint="default" w:eastAsia="黑体"/>
                <w:kern w:val="0"/>
                <w:sz w:val="24"/>
              </w:rPr>
            </w:pPr>
            <w:r>
              <w:rPr>
                <w:rFonts w:hint="default" w:eastAsia="黑体"/>
                <w:kern w:val="0"/>
                <w:sz w:val="24"/>
              </w:rPr>
              <w:t>粘贴式介绍牌</w:t>
            </w:r>
          </w:p>
        </w:tc>
        <w:tc>
          <w:tcPr>
            <w:tcW w:w="1582" w:type="dxa"/>
            <w:tcBorders>
              <w:top w:val="single" w:color="auto" w:sz="4" w:space="0"/>
              <w:left w:val="nil"/>
              <w:bottom w:val="single" w:color="000000" w:sz="8" w:space="0"/>
              <w:right w:val="single" w:color="000000" w:sz="8" w:space="0"/>
            </w:tcBorders>
            <w:noWrap w:val="0"/>
            <w:vAlign w:val="center"/>
          </w:tcPr>
          <w:p>
            <w:pPr>
              <w:widowControl/>
              <w:jc w:val="center"/>
              <w:rPr>
                <w:rFonts w:hint="default" w:eastAsia="黑体"/>
                <w:kern w:val="0"/>
                <w:sz w:val="24"/>
              </w:rPr>
            </w:pPr>
            <w:r>
              <w:drawing>
                <wp:inline distT="0" distB="0" distL="114300" distR="114300">
                  <wp:extent cx="487680" cy="928370"/>
                  <wp:effectExtent l="0" t="0" r="7620" b="508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487680" cy="928370"/>
                          </a:xfrm>
                          <a:prstGeom prst="rect">
                            <a:avLst/>
                          </a:prstGeom>
                          <a:noFill/>
                          <a:ln>
                            <a:noFill/>
                          </a:ln>
                        </pic:spPr>
                      </pic:pic>
                    </a:graphicData>
                  </a:graphic>
                </wp:inline>
              </w:drawing>
            </w:r>
          </w:p>
        </w:tc>
        <w:tc>
          <w:tcPr>
            <w:tcW w:w="5496" w:type="dxa"/>
            <w:tcBorders>
              <w:top w:val="single" w:color="auto" w:sz="4" w:space="0"/>
              <w:left w:val="nil"/>
              <w:bottom w:val="single" w:color="000000" w:sz="8" w:space="0"/>
              <w:right w:val="single" w:color="auto" w:sz="4" w:space="0"/>
            </w:tcBorders>
            <w:noWrap w:val="0"/>
            <w:vAlign w:val="center"/>
          </w:tcPr>
          <w:p>
            <w:pPr>
              <w:widowControl/>
              <w:jc w:val="center"/>
              <w:rPr>
                <w:rFonts w:hint="eastAsia" w:eastAsia="黑体"/>
                <w:kern w:val="0"/>
                <w:sz w:val="24"/>
                <w:lang w:val="en-US" w:eastAsia="zh-CN"/>
              </w:rPr>
            </w:pPr>
            <w:r>
              <w:rPr>
                <w:rFonts w:hint="default" w:eastAsia="黑体"/>
                <w:kern w:val="0"/>
                <w:sz w:val="24"/>
              </w:rPr>
              <w:t>2cm厚多层结皮PVC彩喷制作</w:t>
            </w:r>
            <w:r>
              <w:rPr>
                <w:rFonts w:hint="eastAsia" w:eastAsia="黑体"/>
                <w:kern w:val="0"/>
                <w:sz w:val="24"/>
                <w:lang w:val="en-US" w:eastAsia="zh-CN"/>
              </w:rPr>
              <w:t>\200mm*400mm</w:t>
            </w:r>
          </w:p>
        </w:tc>
        <w:tc>
          <w:tcPr>
            <w:tcW w:w="872" w:type="dxa"/>
            <w:tcBorders>
              <w:top w:val="single" w:color="auto" w:sz="4" w:space="0"/>
              <w:left w:val="single" w:color="auto" w:sz="4" w:space="0"/>
              <w:bottom w:val="single" w:color="000000" w:sz="8" w:space="0"/>
              <w:right w:val="single" w:color="auto" w:sz="4" w:space="0"/>
            </w:tcBorders>
            <w:noWrap w:val="0"/>
            <w:vAlign w:val="center"/>
          </w:tcPr>
          <w:p>
            <w:pPr>
              <w:widowControl/>
              <w:jc w:val="center"/>
              <w:rPr>
                <w:rFonts w:hint="default" w:eastAsia="黑体"/>
                <w:kern w:val="0"/>
                <w:sz w:val="24"/>
              </w:rPr>
            </w:pPr>
            <w:r>
              <w:rPr>
                <w:rFonts w:hint="default" w:eastAsia="黑体"/>
                <w:kern w:val="0"/>
                <w:sz w:val="24"/>
              </w:rPr>
              <w:t>15个</w:t>
            </w:r>
          </w:p>
        </w:tc>
        <w:tc>
          <w:tcPr>
            <w:tcW w:w="1050" w:type="dxa"/>
            <w:tcBorders>
              <w:top w:val="single" w:color="auto" w:sz="4" w:space="0"/>
              <w:left w:val="single" w:color="auto" w:sz="4" w:space="0"/>
              <w:bottom w:val="single" w:color="000000" w:sz="8" w:space="0"/>
              <w:right w:val="single" w:color="000000" w:sz="8" w:space="0"/>
            </w:tcBorders>
            <w:noWrap w:val="0"/>
            <w:vAlign w:val="center"/>
          </w:tcPr>
          <w:p>
            <w:pPr>
              <w:widowControl/>
              <w:jc w:val="center"/>
              <w:rPr>
                <w:rFonts w:hint="default" w:eastAsia="黑体"/>
                <w:kern w:val="0"/>
                <w:sz w:val="24"/>
              </w:rPr>
            </w:pPr>
            <w:r>
              <w:rPr>
                <w:rFonts w:hint="default" w:eastAsia="黑体"/>
                <w:kern w:val="0"/>
                <w:sz w:val="24"/>
              </w:rPr>
              <w:t>30</w:t>
            </w:r>
          </w:p>
        </w:tc>
        <w:tc>
          <w:tcPr>
            <w:tcW w:w="1618" w:type="dxa"/>
            <w:tcBorders>
              <w:top w:val="single" w:color="auto" w:sz="4" w:space="0"/>
              <w:left w:val="nil"/>
              <w:bottom w:val="single" w:color="000000" w:sz="8" w:space="0"/>
              <w:right w:val="single" w:color="000000" w:sz="8" w:space="0"/>
            </w:tcBorders>
            <w:noWrap w:val="0"/>
            <w:vAlign w:val="center"/>
          </w:tcPr>
          <w:p>
            <w:pPr>
              <w:widowControl/>
              <w:jc w:val="center"/>
              <w:rPr>
                <w:rFonts w:hint="default" w:eastAsia="黑体"/>
                <w:kern w:val="0"/>
                <w:sz w:val="24"/>
              </w:rPr>
            </w:pPr>
            <w:r>
              <w:rPr>
                <w:rFonts w:hint="default" w:eastAsia="黑体"/>
                <w:kern w:val="0"/>
                <w:sz w:val="24"/>
              </w:rPr>
              <w:t>450</w:t>
            </w:r>
          </w:p>
        </w:tc>
      </w:tr>
      <w:tr>
        <w:tblPrEx>
          <w:tblCellMar>
            <w:top w:w="0" w:type="dxa"/>
            <w:left w:w="108" w:type="dxa"/>
            <w:bottom w:w="0" w:type="dxa"/>
            <w:right w:w="108" w:type="dxa"/>
          </w:tblCellMar>
        </w:tblPrEx>
        <w:trPr>
          <w:trHeight w:val="1248" w:hRule="atLeast"/>
          <w:jc w:val="center"/>
        </w:trPr>
        <w:tc>
          <w:tcPr>
            <w:tcW w:w="790" w:type="dxa"/>
            <w:tcBorders>
              <w:top w:val="single" w:color="auto" w:sz="4" w:space="0"/>
              <w:left w:val="single" w:color="000000" w:sz="8" w:space="0"/>
              <w:bottom w:val="single" w:color="000000" w:sz="8" w:space="0"/>
              <w:right w:val="single" w:color="000000" w:sz="8" w:space="0"/>
            </w:tcBorders>
            <w:noWrap w:val="0"/>
            <w:vAlign w:val="center"/>
          </w:tcPr>
          <w:p>
            <w:pPr>
              <w:widowControl/>
              <w:jc w:val="center"/>
              <w:rPr>
                <w:rFonts w:hint="eastAsia" w:eastAsia="黑体"/>
                <w:kern w:val="0"/>
                <w:sz w:val="24"/>
                <w:lang w:val="en-US" w:eastAsia="zh-CN"/>
              </w:rPr>
            </w:pPr>
            <w:r>
              <w:rPr>
                <w:rFonts w:hint="eastAsia" w:eastAsia="黑体"/>
                <w:kern w:val="0"/>
                <w:sz w:val="24"/>
                <w:lang w:val="en-US" w:eastAsia="zh-CN"/>
              </w:rPr>
              <w:t>5</w:t>
            </w:r>
          </w:p>
        </w:tc>
        <w:tc>
          <w:tcPr>
            <w:tcW w:w="2304" w:type="dxa"/>
            <w:tcBorders>
              <w:top w:val="single" w:color="auto" w:sz="4" w:space="0"/>
              <w:left w:val="nil"/>
              <w:bottom w:val="single" w:color="000000" w:sz="8" w:space="0"/>
              <w:right w:val="single" w:color="000000" w:sz="8" w:space="0"/>
            </w:tcBorders>
            <w:noWrap w:val="0"/>
            <w:vAlign w:val="center"/>
          </w:tcPr>
          <w:p>
            <w:pPr>
              <w:widowControl/>
              <w:jc w:val="center"/>
              <w:rPr>
                <w:rFonts w:hint="default" w:eastAsia="黑体"/>
                <w:kern w:val="0"/>
                <w:sz w:val="24"/>
              </w:rPr>
            </w:pPr>
            <w:r>
              <w:rPr>
                <w:rFonts w:hint="default" w:eastAsia="黑体"/>
                <w:kern w:val="0"/>
                <w:sz w:val="24"/>
              </w:rPr>
              <w:t>安全温馨提示牌</w:t>
            </w:r>
          </w:p>
        </w:tc>
        <w:tc>
          <w:tcPr>
            <w:tcW w:w="1582" w:type="dxa"/>
            <w:tcBorders>
              <w:top w:val="single" w:color="auto" w:sz="4" w:space="0"/>
              <w:left w:val="nil"/>
              <w:bottom w:val="single" w:color="000000" w:sz="8" w:space="0"/>
              <w:right w:val="single" w:color="000000" w:sz="8" w:space="0"/>
            </w:tcBorders>
            <w:noWrap w:val="0"/>
            <w:vAlign w:val="center"/>
          </w:tcPr>
          <w:p>
            <w:pPr>
              <w:widowControl/>
              <w:jc w:val="center"/>
              <w:rPr>
                <w:rFonts w:hint="default" w:eastAsia="黑体"/>
                <w:kern w:val="0"/>
                <w:sz w:val="24"/>
              </w:rPr>
            </w:pPr>
            <w:r>
              <w:drawing>
                <wp:inline distT="0" distB="0" distL="114300" distR="114300">
                  <wp:extent cx="631825" cy="585470"/>
                  <wp:effectExtent l="0" t="0" r="15875" b="508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
                          <a:stretch>
                            <a:fillRect/>
                          </a:stretch>
                        </pic:blipFill>
                        <pic:spPr>
                          <a:xfrm>
                            <a:off x="0" y="0"/>
                            <a:ext cx="631825" cy="585470"/>
                          </a:xfrm>
                          <a:prstGeom prst="rect">
                            <a:avLst/>
                          </a:prstGeom>
                          <a:noFill/>
                          <a:ln>
                            <a:noFill/>
                          </a:ln>
                        </pic:spPr>
                      </pic:pic>
                    </a:graphicData>
                  </a:graphic>
                </wp:inline>
              </w:drawing>
            </w:r>
          </w:p>
        </w:tc>
        <w:tc>
          <w:tcPr>
            <w:tcW w:w="5496" w:type="dxa"/>
            <w:tcBorders>
              <w:top w:val="single" w:color="auto" w:sz="4" w:space="0"/>
              <w:left w:val="nil"/>
              <w:bottom w:val="single" w:color="000000" w:sz="8" w:space="0"/>
              <w:right w:val="single" w:color="auto" w:sz="4" w:space="0"/>
            </w:tcBorders>
            <w:noWrap w:val="0"/>
            <w:vAlign w:val="center"/>
          </w:tcPr>
          <w:p>
            <w:pPr>
              <w:widowControl/>
              <w:jc w:val="center"/>
              <w:rPr>
                <w:rFonts w:hint="eastAsia" w:eastAsia="黑体"/>
                <w:kern w:val="0"/>
                <w:sz w:val="24"/>
                <w:lang w:val="en-US" w:eastAsia="zh-CN"/>
              </w:rPr>
            </w:pPr>
            <w:r>
              <w:rPr>
                <w:rFonts w:hint="default" w:eastAsia="黑体"/>
                <w:kern w:val="0"/>
                <w:sz w:val="24"/>
              </w:rPr>
              <w:t>1cm厚多层结皮PVC彩喷制作</w:t>
            </w:r>
            <w:r>
              <w:rPr>
                <w:rFonts w:hint="eastAsia" w:eastAsia="黑体"/>
                <w:kern w:val="0"/>
                <w:sz w:val="24"/>
                <w:lang w:val="en-US" w:eastAsia="zh-CN"/>
              </w:rPr>
              <w:t>\280mm*130mm</w:t>
            </w:r>
          </w:p>
        </w:tc>
        <w:tc>
          <w:tcPr>
            <w:tcW w:w="872" w:type="dxa"/>
            <w:tcBorders>
              <w:top w:val="single" w:color="auto" w:sz="4" w:space="0"/>
              <w:left w:val="single" w:color="auto" w:sz="4" w:space="0"/>
              <w:bottom w:val="single" w:color="000000" w:sz="8" w:space="0"/>
              <w:right w:val="single" w:color="auto" w:sz="4" w:space="0"/>
            </w:tcBorders>
            <w:noWrap w:val="0"/>
            <w:vAlign w:val="center"/>
          </w:tcPr>
          <w:p>
            <w:pPr>
              <w:widowControl/>
              <w:jc w:val="center"/>
              <w:rPr>
                <w:rFonts w:hint="default" w:eastAsia="黑体"/>
                <w:kern w:val="0"/>
                <w:sz w:val="24"/>
              </w:rPr>
            </w:pPr>
            <w:r>
              <w:rPr>
                <w:rFonts w:hint="default" w:eastAsia="黑体"/>
                <w:kern w:val="0"/>
                <w:sz w:val="24"/>
              </w:rPr>
              <w:t>40个</w:t>
            </w:r>
          </w:p>
        </w:tc>
        <w:tc>
          <w:tcPr>
            <w:tcW w:w="1050" w:type="dxa"/>
            <w:tcBorders>
              <w:top w:val="single" w:color="auto" w:sz="4" w:space="0"/>
              <w:left w:val="single" w:color="auto" w:sz="4" w:space="0"/>
              <w:bottom w:val="single" w:color="000000" w:sz="8" w:space="0"/>
              <w:right w:val="single" w:color="000000" w:sz="8" w:space="0"/>
            </w:tcBorders>
            <w:noWrap w:val="0"/>
            <w:vAlign w:val="center"/>
          </w:tcPr>
          <w:p>
            <w:pPr>
              <w:widowControl/>
              <w:jc w:val="center"/>
              <w:rPr>
                <w:rFonts w:hint="default" w:eastAsia="黑体"/>
                <w:kern w:val="0"/>
                <w:sz w:val="24"/>
                <w:lang w:val="en-US" w:eastAsia="zh-CN"/>
              </w:rPr>
            </w:pPr>
            <w:r>
              <w:rPr>
                <w:rFonts w:hint="eastAsia" w:eastAsia="黑体"/>
                <w:kern w:val="0"/>
                <w:sz w:val="24"/>
                <w:lang w:val="en-US" w:eastAsia="zh-CN"/>
              </w:rPr>
              <w:t>30</w:t>
            </w:r>
          </w:p>
        </w:tc>
        <w:tc>
          <w:tcPr>
            <w:tcW w:w="1618" w:type="dxa"/>
            <w:tcBorders>
              <w:top w:val="single" w:color="auto" w:sz="4" w:space="0"/>
              <w:left w:val="nil"/>
              <w:bottom w:val="single" w:color="000000" w:sz="8" w:space="0"/>
              <w:right w:val="single" w:color="000000" w:sz="8" w:space="0"/>
            </w:tcBorders>
            <w:noWrap w:val="0"/>
            <w:vAlign w:val="center"/>
          </w:tcPr>
          <w:p>
            <w:pPr>
              <w:widowControl/>
              <w:jc w:val="center"/>
              <w:rPr>
                <w:rFonts w:hint="default" w:eastAsia="黑体"/>
                <w:kern w:val="0"/>
                <w:sz w:val="24"/>
                <w:lang w:val="en-US" w:eastAsia="zh-CN"/>
              </w:rPr>
            </w:pPr>
            <w:r>
              <w:rPr>
                <w:rFonts w:hint="eastAsia" w:eastAsia="黑体"/>
                <w:kern w:val="0"/>
                <w:sz w:val="24"/>
                <w:lang w:val="en-US" w:eastAsia="zh-CN"/>
              </w:rPr>
              <w:t>1200</w:t>
            </w:r>
          </w:p>
        </w:tc>
      </w:tr>
      <w:tr>
        <w:tblPrEx>
          <w:tblCellMar>
            <w:top w:w="0" w:type="dxa"/>
            <w:left w:w="108" w:type="dxa"/>
            <w:bottom w:w="0" w:type="dxa"/>
            <w:right w:w="108" w:type="dxa"/>
          </w:tblCellMar>
        </w:tblPrEx>
        <w:trPr>
          <w:trHeight w:val="1908" w:hRule="atLeast"/>
          <w:jc w:val="center"/>
        </w:trPr>
        <w:tc>
          <w:tcPr>
            <w:tcW w:w="790" w:type="dxa"/>
            <w:tcBorders>
              <w:top w:val="single" w:color="auto" w:sz="4" w:space="0"/>
              <w:left w:val="single" w:color="000000" w:sz="8" w:space="0"/>
              <w:bottom w:val="single" w:color="000000" w:sz="8" w:space="0"/>
              <w:right w:val="single" w:color="000000" w:sz="8" w:space="0"/>
            </w:tcBorders>
            <w:noWrap w:val="0"/>
            <w:vAlign w:val="center"/>
          </w:tcPr>
          <w:p>
            <w:pPr>
              <w:widowControl/>
              <w:jc w:val="center"/>
              <w:rPr>
                <w:rFonts w:hint="eastAsia" w:eastAsia="黑体"/>
                <w:kern w:val="0"/>
                <w:sz w:val="24"/>
                <w:lang w:val="en-US" w:eastAsia="zh-CN"/>
              </w:rPr>
            </w:pPr>
            <w:r>
              <w:rPr>
                <w:rFonts w:hint="eastAsia" w:eastAsia="黑体"/>
                <w:kern w:val="0"/>
                <w:sz w:val="24"/>
                <w:lang w:val="en-US" w:eastAsia="zh-CN"/>
              </w:rPr>
              <w:t>6</w:t>
            </w:r>
          </w:p>
        </w:tc>
        <w:tc>
          <w:tcPr>
            <w:tcW w:w="2304" w:type="dxa"/>
            <w:tcBorders>
              <w:top w:val="single" w:color="auto" w:sz="4" w:space="0"/>
              <w:left w:val="nil"/>
              <w:bottom w:val="single" w:color="000000" w:sz="8" w:space="0"/>
              <w:right w:val="single" w:color="000000" w:sz="8" w:space="0"/>
            </w:tcBorders>
            <w:noWrap w:val="0"/>
            <w:vAlign w:val="center"/>
          </w:tcPr>
          <w:p>
            <w:pPr>
              <w:widowControl/>
              <w:jc w:val="center"/>
              <w:rPr>
                <w:rFonts w:hint="default" w:eastAsia="黑体"/>
                <w:kern w:val="0"/>
                <w:sz w:val="24"/>
                <w:lang w:val="en-US" w:eastAsia="zh-CN"/>
              </w:rPr>
            </w:pPr>
            <w:r>
              <w:rPr>
                <w:rFonts w:hint="eastAsia" w:eastAsia="黑体"/>
                <w:kern w:val="0"/>
                <w:sz w:val="24"/>
                <w:lang w:val="en-US" w:eastAsia="zh-CN"/>
              </w:rPr>
              <w:t>农耕四季展示牌</w:t>
            </w:r>
          </w:p>
        </w:tc>
        <w:tc>
          <w:tcPr>
            <w:tcW w:w="1582" w:type="dxa"/>
            <w:tcBorders>
              <w:top w:val="single" w:color="auto" w:sz="4" w:space="0"/>
              <w:left w:val="nil"/>
              <w:bottom w:val="single" w:color="000000" w:sz="8" w:space="0"/>
              <w:right w:val="single" w:color="000000" w:sz="8" w:space="0"/>
            </w:tcBorders>
            <w:noWrap w:val="0"/>
            <w:vAlign w:val="center"/>
          </w:tcPr>
          <w:p>
            <w:pPr>
              <w:widowControl/>
              <w:jc w:val="center"/>
              <w:rPr>
                <w:rFonts w:hint="default" w:eastAsia="黑体"/>
                <w:kern w:val="0"/>
                <w:sz w:val="24"/>
              </w:rPr>
            </w:pPr>
            <w:r>
              <w:drawing>
                <wp:anchor distT="0" distB="0" distL="114300" distR="114300" simplePos="0" relativeHeight="251660288" behindDoc="0" locked="0" layoutInCell="1" allowOverlap="1">
                  <wp:simplePos x="0" y="0"/>
                  <wp:positionH relativeFrom="column">
                    <wp:posOffset>6985</wp:posOffset>
                  </wp:positionH>
                  <wp:positionV relativeFrom="paragraph">
                    <wp:posOffset>656590</wp:posOffset>
                  </wp:positionV>
                  <wp:extent cx="755015" cy="466725"/>
                  <wp:effectExtent l="0" t="0" r="6985" b="9525"/>
                  <wp:wrapNone/>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9"/>
                          <a:srcRect r="50587"/>
                          <a:stretch>
                            <a:fillRect/>
                          </a:stretch>
                        </pic:blipFill>
                        <pic:spPr>
                          <a:xfrm>
                            <a:off x="0" y="0"/>
                            <a:ext cx="755015" cy="466725"/>
                          </a:xfrm>
                          <a:prstGeom prst="rect">
                            <a:avLst/>
                          </a:prstGeom>
                          <a:noFill/>
                          <a:ln>
                            <a:noFill/>
                          </a:ln>
                        </pic:spPr>
                      </pic:pic>
                    </a:graphicData>
                  </a:graphic>
                </wp:anchor>
              </w:drawing>
            </w:r>
            <w:r>
              <w:drawing>
                <wp:anchor distT="0" distB="0" distL="114300" distR="114300" simplePos="0" relativeHeight="251659264" behindDoc="0" locked="0" layoutInCell="1" allowOverlap="1">
                  <wp:simplePos x="0" y="0"/>
                  <wp:positionH relativeFrom="column">
                    <wp:posOffset>9525</wp:posOffset>
                  </wp:positionH>
                  <wp:positionV relativeFrom="paragraph">
                    <wp:posOffset>140970</wp:posOffset>
                  </wp:positionV>
                  <wp:extent cx="790575" cy="467360"/>
                  <wp:effectExtent l="0" t="0" r="9525" b="8890"/>
                  <wp:wrapNone/>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9"/>
                          <a:srcRect l="48329"/>
                          <a:stretch>
                            <a:fillRect/>
                          </a:stretch>
                        </pic:blipFill>
                        <pic:spPr>
                          <a:xfrm>
                            <a:off x="0" y="0"/>
                            <a:ext cx="790575" cy="467360"/>
                          </a:xfrm>
                          <a:prstGeom prst="rect">
                            <a:avLst/>
                          </a:prstGeom>
                          <a:noFill/>
                          <a:ln>
                            <a:noFill/>
                          </a:ln>
                        </pic:spPr>
                      </pic:pic>
                    </a:graphicData>
                  </a:graphic>
                </wp:anchor>
              </w:drawing>
            </w:r>
          </w:p>
        </w:tc>
        <w:tc>
          <w:tcPr>
            <w:tcW w:w="5496" w:type="dxa"/>
            <w:tcBorders>
              <w:top w:val="single" w:color="auto" w:sz="4" w:space="0"/>
              <w:left w:val="nil"/>
              <w:bottom w:val="single" w:color="000000" w:sz="8" w:space="0"/>
              <w:right w:val="single" w:color="auto" w:sz="4" w:space="0"/>
            </w:tcBorders>
            <w:noWrap w:val="0"/>
            <w:vAlign w:val="center"/>
          </w:tcPr>
          <w:p>
            <w:pPr>
              <w:widowControl/>
              <w:jc w:val="center"/>
              <w:rPr>
                <w:rFonts w:hint="eastAsia" w:eastAsia="黑体"/>
                <w:kern w:val="0"/>
                <w:sz w:val="24"/>
                <w:lang w:eastAsia="zh-CN"/>
              </w:rPr>
            </w:pPr>
            <w:r>
              <w:rPr>
                <w:rFonts w:hint="default" w:eastAsia="黑体"/>
                <w:kern w:val="0"/>
                <w:sz w:val="24"/>
              </w:rPr>
              <w:t>不锈钢焊接做金属油漆</w:t>
            </w:r>
            <w:r>
              <w:rPr>
                <w:rFonts w:hint="eastAsia" w:eastAsia="黑体"/>
                <w:kern w:val="0"/>
                <w:sz w:val="24"/>
                <w:lang w:eastAsia="zh-CN"/>
              </w:rPr>
              <w:t>、1800mm*1600mm</w:t>
            </w:r>
          </w:p>
        </w:tc>
        <w:tc>
          <w:tcPr>
            <w:tcW w:w="872" w:type="dxa"/>
            <w:tcBorders>
              <w:top w:val="single" w:color="auto" w:sz="4" w:space="0"/>
              <w:left w:val="single" w:color="auto" w:sz="4" w:space="0"/>
              <w:bottom w:val="single" w:color="000000" w:sz="8" w:space="0"/>
              <w:right w:val="single" w:color="auto" w:sz="4" w:space="0"/>
            </w:tcBorders>
            <w:noWrap w:val="0"/>
            <w:vAlign w:val="center"/>
          </w:tcPr>
          <w:p>
            <w:pPr>
              <w:widowControl/>
              <w:jc w:val="center"/>
              <w:rPr>
                <w:rFonts w:hint="default" w:eastAsia="黑体"/>
                <w:kern w:val="0"/>
                <w:sz w:val="24"/>
                <w:lang w:val="en-US" w:eastAsia="zh-CN"/>
              </w:rPr>
            </w:pPr>
            <w:r>
              <w:rPr>
                <w:rFonts w:hint="eastAsia" w:eastAsia="黑体"/>
                <w:kern w:val="0"/>
                <w:sz w:val="24"/>
                <w:lang w:val="en-US" w:eastAsia="zh-CN"/>
              </w:rPr>
              <w:t>4个</w:t>
            </w:r>
          </w:p>
        </w:tc>
        <w:tc>
          <w:tcPr>
            <w:tcW w:w="1050" w:type="dxa"/>
            <w:tcBorders>
              <w:top w:val="single" w:color="auto" w:sz="4" w:space="0"/>
              <w:left w:val="single" w:color="auto" w:sz="4" w:space="0"/>
              <w:bottom w:val="single" w:color="000000" w:sz="8" w:space="0"/>
              <w:right w:val="single" w:color="000000" w:sz="8" w:space="0"/>
            </w:tcBorders>
            <w:noWrap w:val="0"/>
            <w:vAlign w:val="center"/>
          </w:tcPr>
          <w:p>
            <w:pPr>
              <w:widowControl/>
              <w:jc w:val="center"/>
              <w:rPr>
                <w:rFonts w:hint="default" w:eastAsia="黑体"/>
                <w:kern w:val="0"/>
                <w:sz w:val="24"/>
              </w:rPr>
            </w:pPr>
            <w:r>
              <w:rPr>
                <w:rFonts w:hint="default" w:eastAsia="黑体"/>
                <w:kern w:val="0"/>
                <w:sz w:val="24"/>
              </w:rPr>
              <w:t>2400</w:t>
            </w:r>
          </w:p>
        </w:tc>
        <w:tc>
          <w:tcPr>
            <w:tcW w:w="1618" w:type="dxa"/>
            <w:tcBorders>
              <w:top w:val="single" w:color="auto" w:sz="4" w:space="0"/>
              <w:left w:val="nil"/>
              <w:bottom w:val="single" w:color="000000" w:sz="8" w:space="0"/>
              <w:right w:val="single" w:color="000000" w:sz="8" w:space="0"/>
            </w:tcBorders>
            <w:noWrap w:val="0"/>
            <w:vAlign w:val="center"/>
          </w:tcPr>
          <w:p>
            <w:pPr>
              <w:widowControl/>
              <w:jc w:val="center"/>
              <w:rPr>
                <w:rFonts w:hint="default" w:eastAsia="黑体"/>
                <w:kern w:val="0"/>
                <w:sz w:val="24"/>
                <w:lang w:val="en-US" w:eastAsia="zh-CN"/>
              </w:rPr>
            </w:pPr>
            <w:r>
              <w:rPr>
                <w:rFonts w:hint="eastAsia" w:eastAsia="黑体"/>
                <w:kern w:val="0"/>
                <w:sz w:val="24"/>
                <w:lang w:val="en-US" w:eastAsia="zh-CN"/>
              </w:rPr>
              <w:t>9600</w:t>
            </w:r>
          </w:p>
        </w:tc>
      </w:tr>
      <w:tr>
        <w:tblPrEx>
          <w:tblCellMar>
            <w:top w:w="0" w:type="dxa"/>
            <w:left w:w="108" w:type="dxa"/>
            <w:bottom w:w="0" w:type="dxa"/>
            <w:right w:w="108" w:type="dxa"/>
          </w:tblCellMar>
        </w:tblPrEx>
        <w:trPr>
          <w:trHeight w:val="1908" w:hRule="atLeast"/>
          <w:jc w:val="center"/>
        </w:trPr>
        <w:tc>
          <w:tcPr>
            <w:tcW w:w="790" w:type="dxa"/>
            <w:tcBorders>
              <w:top w:val="single" w:color="auto" w:sz="4" w:space="0"/>
              <w:left w:val="single" w:color="000000" w:sz="8" w:space="0"/>
              <w:bottom w:val="single" w:color="000000" w:sz="8" w:space="0"/>
              <w:right w:val="single" w:color="000000" w:sz="8" w:space="0"/>
            </w:tcBorders>
            <w:noWrap w:val="0"/>
            <w:vAlign w:val="center"/>
          </w:tcPr>
          <w:p>
            <w:pPr>
              <w:widowControl/>
              <w:jc w:val="center"/>
              <w:rPr>
                <w:rFonts w:hint="default" w:eastAsia="黑体"/>
                <w:kern w:val="0"/>
                <w:sz w:val="24"/>
                <w:lang w:val="en-US" w:eastAsia="zh-CN"/>
              </w:rPr>
            </w:pPr>
            <w:r>
              <w:rPr>
                <w:rFonts w:hint="eastAsia" w:eastAsia="黑体"/>
                <w:kern w:val="0"/>
                <w:sz w:val="24"/>
                <w:lang w:val="en-US" w:eastAsia="zh-CN"/>
              </w:rPr>
              <w:t>7</w:t>
            </w:r>
          </w:p>
        </w:tc>
        <w:tc>
          <w:tcPr>
            <w:tcW w:w="2304" w:type="dxa"/>
            <w:tcBorders>
              <w:top w:val="single" w:color="auto" w:sz="4" w:space="0"/>
              <w:left w:val="nil"/>
              <w:bottom w:val="single" w:color="000000" w:sz="8" w:space="0"/>
              <w:right w:val="single" w:color="000000" w:sz="8" w:space="0"/>
            </w:tcBorders>
            <w:noWrap w:val="0"/>
            <w:vAlign w:val="center"/>
          </w:tcPr>
          <w:p>
            <w:pPr>
              <w:widowControl/>
              <w:jc w:val="center"/>
              <w:rPr>
                <w:rFonts w:hint="eastAsia" w:eastAsia="黑体"/>
                <w:kern w:val="0"/>
                <w:sz w:val="24"/>
                <w:lang w:val="en-US" w:eastAsia="zh-CN"/>
              </w:rPr>
            </w:pPr>
            <w:r>
              <w:rPr>
                <w:rFonts w:hint="eastAsia" w:eastAsia="黑体"/>
                <w:kern w:val="0"/>
                <w:sz w:val="24"/>
                <w:lang w:val="en-US" w:eastAsia="zh-CN"/>
              </w:rPr>
              <w:t>文化宣传牌</w:t>
            </w:r>
          </w:p>
        </w:tc>
        <w:tc>
          <w:tcPr>
            <w:tcW w:w="1582" w:type="dxa"/>
            <w:tcBorders>
              <w:top w:val="single" w:color="auto" w:sz="4" w:space="0"/>
              <w:left w:val="nil"/>
              <w:bottom w:val="single" w:color="000000" w:sz="8" w:space="0"/>
              <w:right w:val="single" w:color="000000" w:sz="8" w:space="0"/>
            </w:tcBorders>
            <w:noWrap w:val="0"/>
            <w:vAlign w:val="center"/>
          </w:tcPr>
          <w:p>
            <w:pPr>
              <w:widowControl/>
              <w:jc w:val="center"/>
            </w:pPr>
            <w:r>
              <w:drawing>
                <wp:inline distT="0" distB="0" distL="114300" distR="114300">
                  <wp:extent cx="913765" cy="391160"/>
                  <wp:effectExtent l="0" t="0" r="635" b="889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0"/>
                          <a:stretch>
                            <a:fillRect/>
                          </a:stretch>
                        </pic:blipFill>
                        <pic:spPr>
                          <a:xfrm>
                            <a:off x="0" y="0"/>
                            <a:ext cx="913765" cy="391160"/>
                          </a:xfrm>
                          <a:prstGeom prst="rect">
                            <a:avLst/>
                          </a:prstGeom>
                          <a:noFill/>
                          <a:ln>
                            <a:noFill/>
                          </a:ln>
                        </pic:spPr>
                      </pic:pic>
                    </a:graphicData>
                  </a:graphic>
                </wp:inline>
              </w:drawing>
            </w:r>
          </w:p>
        </w:tc>
        <w:tc>
          <w:tcPr>
            <w:tcW w:w="5496" w:type="dxa"/>
            <w:tcBorders>
              <w:top w:val="single" w:color="auto" w:sz="4" w:space="0"/>
              <w:left w:val="nil"/>
              <w:bottom w:val="single" w:color="000000" w:sz="8" w:space="0"/>
              <w:right w:val="single" w:color="auto" w:sz="4" w:space="0"/>
            </w:tcBorders>
            <w:noWrap w:val="0"/>
            <w:vAlign w:val="center"/>
          </w:tcPr>
          <w:p>
            <w:pPr>
              <w:widowControl/>
              <w:jc w:val="center"/>
              <w:rPr>
                <w:rFonts w:hint="eastAsia" w:eastAsia="黑体"/>
                <w:kern w:val="0"/>
                <w:sz w:val="24"/>
                <w:lang w:eastAsia="zh-CN"/>
              </w:rPr>
            </w:pPr>
            <w:r>
              <w:rPr>
                <w:rFonts w:hint="default" w:eastAsia="黑体"/>
                <w:kern w:val="0"/>
                <w:sz w:val="24"/>
              </w:rPr>
              <w:t>2cm厚PVC雕刻表面彩喷</w:t>
            </w:r>
            <w:r>
              <w:rPr>
                <w:rFonts w:hint="eastAsia" w:eastAsia="黑体"/>
                <w:kern w:val="0"/>
                <w:sz w:val="24"/>
                <w:lang w:eastAsia="zh-CN"/>
              </w:rPr>
              <w:t>、800mm*500mm</w:t>
            </w:r>
          </w:p>
        </w:tc>
        <w:tc>
          <w:tcPr>
            <w:tcW w:w="872" w:type="dxa"/>
            <w:tcBorders>
              <w:top w:val="single" w:color="auto" w:sz="4" w:space="0"/>
              <w:left w:val="single" w:color="auto" w:sz="4" w:space="0"/>
              <w:bottom w:val="single" w:color="000000" w:sz="8" w:space="0"/>
              <w:right w:val="single" w:color="auto" w:sz="4" w:space="0"/>
            </w:tcBorders>
            <w:noWrap w:val="0"/>
            <w:vAlign w:val="center"/>
          </w:tcPr>
          <w:p>
            <w:pPr>
              <w:widowControl/>
              <w:jc w:val="center"/>
              <w:rPr>
                <w:rFonts w:hint="eastAsia" w:eastAsia="黑体"/>
                <w:kern w:val="0"/>
                <w:sz w:val="24"/>
                <w:lang w:val="en-US" w:eastAsia="zh-CN"/>
              </w:rPr>
            </w:pPr>
            <w:r>
              <w:rPr>
                <w:rFonts w:hint="eastAsia" w:eastAsia="黑体"/>
                <w:kern w:val="0"/>
                <w:sz w:val="24"/>
                <w:lang w:val="en-US" w:eastAsia="zh-CN"/>
              </w:rPr>
              <w:t>50个</w:t>
            </w:r>
          </w:p>
        </w:tc>
        <w:tc>
          <w:tcPr>
            <w:tcW w:w="1050" w:type="dxa"/>
            <w:tcBorders>
              <w:top w:val="single" w:color="auto" w:sz="4" w:space="0"/>
              <w:left w:val="single" w:color="auto" w:sz="4" w:space="0"/>
              <w:bottom w:val="single" w:color="000000" w:sz="8" w:space="0"/>
              <w:right w:val="single" w:color="000000" w:sz="8" w:space="0"/>
            </w:tcBorders>
            <w:noWrap w:val="0"/>
            <w:vAlign w:val="center"/>
          </w:tcPr>
          <w:p>
            <w:pPr>
              <w:widowControl/>
              <w:jc w:val="center"/>
              <w:rPr>
                <w:rFonts w:hint="default" w:eastAsia="黑体"/>
                <w:kern w:val="0"/>
                <w:sz w:val="24"/>
              </w:rPr>
            </w:pPr>
            <w:r>
              <w:rPr>
                <w:rFonts w:hint="default" w:eastAsia="黑体"/>
                <w:kern w:val="0"/>
                <w:sz w:val="24"/>
              </w:rPr>
              <w:t>60</w:t>
            </w:r>
          </w:p>
        </w:tc>
        <w:tc>
          <w:tcPr>
            <w:tcW w:w="1618" w:type="dxa"/>
            <w:tcBorders>
              <w:top w:val="single" w:color="auto" w:sz="4" w:space="0"/>
              <w:left w:val="nil"/>
              <w:bottom w:val="single" w:color="000000" w:sz="8" w:space="0"/>
              <w:right w:val="single" w:color="000000" w:sz="8" w:space="0"/>
            </w:tcBorders>
            <w:noWrap w:val="0"/>
            <w:vAlign w:val="center"/>
          </w:tcPr>
          <w:p>
            <w:pPr>
              <w:widowControl/>
              <w:jc w:val="center"/>
              <w:rPr>
                <w:rFonts w:hint="default" w:eastAsia="黑体"/>
                <w:kern w:val="0"/>
                <w:sz w:val="24"/>
                <w:lang w:val="en-US" w:eastAsia="zh-CN"/>
              </w:rPr>
            </w:pPr>
            <w:r>
              <w:rPr>
                <w:rFonts w:hint="eastAsia" w:eastAsia="黑体"/>
                <w:kern w:val="0"/>
                <w:sz w:val="24"/>
                <w:lang w:val="en-US" w:eastAsia="zh-CN"/>
              </w:rPr>
              <w:t>3000</w:t>
            </w:r>
          </w:p>
        </w:tc>
      </w:tr>
      <w:tr>
        <w:tblPrEx>
          <w:tblCellMar>
            <w:top w:w="0" w:type="dxa"/>
            <w:left w:w="108" w:type="dxa"/>
            <w:bottom w:w="0" w:type="dxa"/>
            <w:right w:w="108" w:type="dxa"/>
          </w:tblCellMar>
        </w:tblPrEx>
        <w:trPr>
          <w:trHeight w:val="1908" w:hRule="atLeast"/>
          <w:jc w:val="center"/>
        </w:trPr>
        <w:tc>
          <w:tcPr>
            <w:tcW w:w="790" w:type="dxa"/>
            <w:tcBorders>
              <w:top w:val="single" w:color="auto" w:sz="4" w:space="0"/>
              <w:left w:val="single" w:color="000000" w:sz="8" w:space="0"/>
              <w:bottom w:val="single" w:color="000000" w:sz="8" w:space="0"/>
              <w:right w:val="single" w:color="000000" w:sz="8" w:space="0"/>
            </w:tcBorders>
            <w:noWrap w:val="0"/>
            <w:vAlign w:val="center"/>
          </w:tcPr>
          <w:p>
            <w:pPr>
              <w:widowControl/>
              <w:jc w:val="center"/>
              <w:rPr>
                <w:rFonts w:hint="default" w:eastAsia="黑体"/>
                <w:kern w:val="0"/>
                <w:sz w:val="24"/>
                <w:lang w:val="en-US" w:eastAsia="zh-CN"/>
              </w:rPr>
            </w:pPr>
            <w:r>
              <w:rPr>
                <w:rFonts w:hint="eastAsia" w:eastAsia="黑体"/>
                <w:kern w:val="0"/>
                <w:sz w:val="24"/>
                <w:lang w:val="en-US" w:eastAsia="zh-CN"/>
              </w:rPr>
              <w:t>8</w:t>
            </w:r>
          </w:p>
        </w:tc>
        <w:tc>
          <w:tcPr>
            <w:tcW w:w="2304" w:type="dxa"/>
            <w:tcBorders>
              <w:top w:val="single" w:color="auto" w:sz="4" w:space="0"/>
              <w:left w:val="nil"/>
              <w:bottom w:val="single" w:color="000000" w:sz="8" w:space="0"/>
              <w:right w:val="single" w:color="000000" w:sz="8" w:space="0"/>
            </w:tcBorders>
            <w:noWrap w:val="0"/>
            <w:vAlign w:val="center"/>
          </w:tcPr>
          <w:p>
            <w:pPr>
              <w:widowControl/>
              <w:jc w:val="center"/>
              <w:rPr>
                <w:rFonts w:hint="eastAsia" w:eastAsia="黑体"/>
                <w:kern w:val="0"/>
                <w:sz w:val="24"/>
                <w:lang w:val="en-US" w:eastAsia="zh-CN"/>
              </w:rPr>
            </w:pPr>
            <w:r>
              <w:rPr>
                <w:rFonts w:hint="eastAsia" w:eastAsia="黑体"/>
                <w:kern w:val="0"/>
                <w:sz w:val="24"/>
                <w:lang w:val="en-US" w:eastAsia="zh-CN"/>
              </w:rPr>
              <w:t>耕种物展示牌</w:t>
            </w:r>
          </w:p>
        </w:tc>
        <w:tc>
          <w:tcPr>
            <w:tcW w:w="1582" w:type="dxa"/>
            <w:tcBorders>
              <w:top w:val="single" w:color="auto" w:sz="4" w:space="0"/>
              <w:left w:val="nil"/>
              <w:bottom w:val="single" w:color="000000" w:sz="8" w:space="0"/>
              <w:right w:val="single" w:color="000000" w:sz="8" w:space="0"/>
            </w:tcBorders>
            <w:noWrap w:val="0"/>
            <w:vAlign w:val="center"/>
          </w:tcPr>
          <w:p>
            <w:pPr>
              <w:widowControl/>
              <w:jc w:val="center"/>
            </w:pPr>
            <w:r>
              <w:drawing>
                <wp:inline distT="0" distB="0" distL="114300" distR="114300">
                  <wp:extent cx="428625" cy="1321435"/>
                  <wp:effectExtent l="0" t="0" r="9525" b="1206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1"/>
                          <a:srcRect l="9454" r="65691"/>
                          <a:stretch>
                            <a:fillRect/>
                          </a:stretch>
                        </pic:blipFill>
                        <pic:spPr>
                          <a:xfrm>
                            <a:off x="0" y="0"/>
                            <a:ext cx="428625" cy="1321435"/>
                          </a:xfrm>
                          <a:prstGeom prst="rect">
                            <a:avLst/>
                          </a:prstGeom>
                          <a:noFill/>
                          <a:ln>
                            <a:noFill/>
                          </a:ln>
                        </pic:spPr>
                      </pic:pic>
                    </a:graphicData>
                  </a:graphic>
                </wp:inline>
              </w:drawing>
            </w:r>
          </w:p>
        </w:tc>
        <w:tc>
          <w:tcPr>
            <w:tcW w:w="5496" w:type="dxa"/>
            <w:tcBorders>
              <w:top w:val="single" w:color="auto" w:sz="4" w:space="0"/>
              <w:left w:val="nil"/>
              <w:bottom w:val="single" w:color="000000" w:sz="8" w:space="0"/>
              <w:right w:val="single" w:color="auto" w:sz="4" w:space="0"/>
            </w:tcBorders>
            <w:noWrap w:val="0"/>
            <w:vAlign w:val="center"/>
          </w:tcPr>
          <w:p>
            <w:pPr>
              <w:widowControl/>
              <w:jc w:val="center"/>
              <w:rPr>
                <w:rFonts w:hint="default" w:eastAsia="黑体"/>
                <w:kern w:val="0"/>
                <w:sz w:val="24"/>
              </w:rPr>
            </w:pPr>
            <w:r>
              <w:rPr>
                <w:rFonts w:hint="default" w:eastAsia="黑体"/>
                <w:kern w:val="0"/>
                <w:sz w:val="24"/>
              </w:rPr>
              <w:t>2cm厚PVC雕刻表面彩喷</w:t>
            </w:r>
          </w:p>
        </w:tc>
        <w:tc>
          <w:tcPr>
            <w:tcW w:w="872" w:type="dxa"/>
            <w:tcBorders>
              <w:top w:val="single" w:color="auto" w:sz="4" w:space="0"/>
              <w:left w:val="single" w:color="auto" w:sz="4" w:space="0"/>
              <w:bottom w:val="single" w:color="000000" w:sz="8" w:space="0"/>
              <w:right w:val="single" w:color="auto" w:sz="4" w:space="0"/>
            </w:tcBorders>
            <w:noWrap w:val="0"/>
            <w:vAlign w:val="center"/>
          </w:tcPr>
          <w:p>
            <w:pPr>
              <w:widowControl/>
              <w:jc w:val="center"/>
              <w:rPr>
                <w:rFonts w:hint="eastAsia" w:eastAsia="黑体"/>
                <w:kern w:val="0"/>
                <w:sz w:val="24"/>
                <w:lang w:val="en-US" w:eastAsia="zh-CN"/>
              </w:rPr>
            </w:pPr>
            <w:r>
              <w:rPr>
                <w:rFonts w:hint="eastAsia" w:eastAsia="黑体"/>
                <w:kern w:val="0"/>
                <w:sz w:val="24"/>
                <w:lang w:val="en-US" w:eastAsia="zh-CN"/>
              </w:rPr>
              <w:t>18个</w:t>
            </w:r>
          </w:p>
        </w:tc>
        <w:tc>
          <w:tcPr>
            <w:tcW w:w="1050" w:type="dxa"/>
            <w:tcBorders>
              <w:top w:val="single" w:color="auto" w:sz="4" w:space="0"/>
              <w:left w:val="single" w:color="auto" w:sz="4" w:space="0"/>
              <w:bottom w:val="single" w:color="000000" w:sz="8" w:space="0"/>
              <w:right w:val="single" w:color="000000" w:sz="8" w:space="0"/>
            </w:tcBorders>
            <w:noWrap w:val="0"/>
            <w:vAlign w:val="center"/>
          </w:tcPr>
          <w:p>
            <w:pPr>
              <w:widowControl/>
              <w:jc w:val="center"/>
              <w:rPr>
                <w:rFonts w:hint="default" w:eastAsia="黑体"/>
                <w:kern w:val="0"/>
                <w:sz w:val="24"/>
              </w:rPr>
            </w:pPr>
            <w:r>
              <w:rPr>
                <w:rFonts w:hint="default" w:eastAsia="黑体"/>
                <w:kern w:val="0"/>
                <w:sz w:val="24"/>
              </w:rPr>
              <w:t>180</w:t>
            </w:r>
          </w:p>
        </w:tc>
        <w:tc>
          <w:tcPr>
            <w:tcW w:w="1618" w:type="dxa"/>
            <w:tcBorders>
              <w:top w:val="single" w:color="auto" w:sz="4" w:space="0"/>
              <w:left w:val="nil"/>
              <w:bottom w:val="single" w:color="000000" w:sz="8" w:space="0"/>
              <w:right w:val="single" w:color="000000" w:sz="8" w:space="0"/>
            </w:tcBorders>
            <w:noWrap w:val="0"/>
            <w:vAlign w:val="center"/>
          </w:tcPr>
          <w:p>
            <w:pPr>
              <w:widowControl/>
              <w:jc w:val="center"/>
              <w:rPr>
                <w:rFonts w:hint="eastAsia" w:eastAsia="黑体"/>
                <w:kern w:val="0"/>
                <w:sz w:val="24"/>
                <w:lang w:val="en-US" w:eastAsia="zh-CN"/>
              </w:rPr>
            </w:pPr>
            <w:r>
              <w:rPr>
                <w:rFonts w:hint="eastAsia" w:eastAsia="黑体"/>
                <w:kern w:val="0"/>
                <w:sz w:val="24"/>
                <w:lang w:val="en-US" w:eastAsia="zh-CN"/>
              </w:rPr>
              <w:t>3240</w:t>
            </w:r>
          </w:p>
        </w:tc>
      </w:tr>
      <w:tr>
        <w:tblPrEx>
          <w:tblCellMar>
            <w:top w:w="0" w:type="dxa"/>
            <w:left w:w="108" w:type="dxa"/>
            <w:bottom w:w="0" w:type="dxa"/>
            <w:right w:w="108" w:type="dxa"/>
          </w:tblCellMar>
        </w:tblPrEx>
        <w:trPr>
          <w:trHeight w:val="1908" w:hRule="atLeast"/>
          <w:jc w:val="center"/>
        </w:trPr>
        <w:tc>
          <w:tcPr>
            <w:tcW w:w="790" w:type="dxa"/>
            <w:tcBorders>
              <w:top w:val="single" w:color="auto" w:sz="4" w:space="0"/>
              <w:left w:val="single" w:color="000000" w:sz="8" w:space="0"/>
              <w:bottom w:val="single" w:color="000000" w:sz="8" w:space="0"/>
              <w:right w:val="single" w:color="000000" w:sz="8" w:space="0"/>
            </w:tcBorders>
            <w:noWrap w:val="0"/>
            <w:vAlign w:val="center"/>
          </w:tcPr>
          <w:p>
            <w:pPr>
              <w:widowControl/>
              <w:jc w:val="center"/>
              <w:rPr>
                <w:rFonts w:hint="default" w:eastAsia="黑体"/>
                <w:kern w:val="0"/>
                <w:sz w:val="24"/>
                <w:lang w:val="en-US" w:eastAsia="zh-CN"/>
              </w:rPr>
            </w:pPr>
            <w:r>
              <w:rPr>
                <w:rFonts w:hint="eastAsia" w:eastAsia="黑体"/>
                <w:kern w:val="0"/>
                <w:sz w:val="24"/>
                <w:lang w:val="en-US" w:eastAsia="zh-CN"/>
              </w:rPr>
              <w:t>9</w:t>
            </w:r>
          </w:p>
        </w:tc>
        <w:tc>
          <w:tcPr>
            <w:tcW w:w="2304" w:type="dxa"/>
            <w:tcBorders>
              <w:top w:val="single" w:color="auto" w:sz="4" w:space="0"/>
              <w:left w:val="nil"/>
              <w:bottom w:val="single" w:color="000000" w:sz="8" w:space="0"/>
              <w:right w:val="single" w:color="000000" w:sz="8" w:space="0"/>
            </w:tcBorders>
            <w:noWrap w:val="0"/>
            <w:vAlign w:val="center"/>
          </w:tcPr>
          <w:p>
            <w:pPr>
              <w:widowControl/>
              <w:jc w:val="center"/>
              <w:rPr>
                <w:rFonts w:hint="eastAsia" w:eastAsia="黑体"/>
                <w:kern w:val="0"/>
                <w:sz w:val="24"/>
                <w:lang w:val="en-US" w:eastAsia="zh-CN"/>
              </w:rPr>
            </w:pPr>
            <w:r>
              <w:rPr>
                <w:rFonts w:hint="eastAsia" w:eastAsia="黑体"/>
                <w:kern w:val="0"/>
                <w:sz w:val="24"/>
                <w:lang w:val="en-US" w:eastAsia="zh-CN"/>
              </w:rPr>
              <w:t>仿真宣传物制作品</w:t>
            </w:r>
          </w:p>
        </w:tc>
        <w:tc>
          <w:tcPr>
            <w:tcW w:w="1582" w:type="dxa"/>
            <w:tcBorders>
              <w:top w:val="single" w:color="auto" w:sz="4" w:space="0"/>
              <w:left w:val="nil"/>
              <w:bottom w:val="single" w:color="000000" w:sz="8" w:space="0"/>
              <w:right w:val="single" w:color="000000" w:sz="8" w:space="0"/>
            </w:tcBorders>
            <w:noWrap w:val="0"/>
            <w:vAlign w:val="center"/>
          </w:tcPr>
          <w:p>
            <w:pPr>
              <w:widowControl/>
              <w:jc w:val="center"/>
              <w:rPr>
                <w:rFonts w:hint="default" w:eastAsia="宋体"/>
                <w:lang w:val="en-US" w:eastAsia="zh-CN"/>
              </w:rPr>
            </w:pPr>
            <w:r>
              <w:drawing>
                <wp:inline distT="0" distB="0" distL="114300" distR="114300">
                  <wp:extent cx="888365" cy="608965"/>
                  <wp:effectExtent l="0" t="0" r="6985" b="63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2"/>
                          <a:stretch>
                            <a:fillRect/>
                          </a:stretch>
                        </pic:blipFill>
                        <pic:spPr>
                          <a:xfrm>
                            <a:off x="0" y="0"/>
                            <a:ext cx="888365" cy="608965"/>
                          </a:xfrm>
                          <a:prstGeom prst="rect">
                            <a:avLst/>
                          </a:prstGeom>
                          <a:noFill/>
                          <a:ln>
                            <a:noFill/>
                          </a:ln>
                        </pic:spPr>
                      </pic:pic>
                    </a:graphicData>
                  </a:graphic>
                </wp:inline>
              </w:drawing>
            </w:r>
          </w:p>
        </w:tc>
        <w:tc>
          <w:tcPr>
            <w:tcW w:w="5496" w:type="dxa"/>
            <w:tcBorders>
              <w:top w:val="single" w:color="auto" w:sz="4" w:space="0"/>
              <w:left w:val="nil"/>
              <w:bottom w:val="single" w:color="000000" w:sz="8" w:space="0"/>
              <w:right w:val="single" w:color="auto" w:sz="4" w:space="0"/>
            </w:tcBorders>
            <w:noWrap w:val="0"/>
            <w:vAlign w:val="center"/>
          </w:tcPr>
          <w:p>
            <w:pPr>
              <w:widowControl/>
              <w:jc w:val="center"/>
              <w:rPr>
                <w:rFonts w:hint="default" w:eastAsia="黑体"/>
                <w:kern w:val="0"/>
                <w:sz w:val="24"/>
              </w:rPr>
            </w:pPr>
            <w:r>
              <w:rPr>
                <w:rFonts w:hint="eastAsia"/>
                <w:lang w:val="en-US" w:eastAsia="zh-CN"/>
              </w:rPr>
              <w:t>塑料、玻璃钢制品、</w:t>
            </w:r>
          </w:p>
        </w:tc>
        <w:tc>
          <w:tcPr>
            <w:tcW w:w="872" w:type="dxa"/>
            <w:tcBorders>
              <w:top w:val="single" w:color="auto" w:sz="4" w:space="0"/>
              <w:left w:val="single" w:color="auto" w:sz="4" w:space="0"/>
              <w:bottom w:val="single" w:color="000000" w:sz="8" w:space="0"/>
              <w:right w:val="single" w:color="auto" w:sz="4" w:space="0"/>
            </w:tcBorders>
            <w:noWrap w:val="0"/>
            <w:vAlign w:val="center"/>
          </w:tcPr>
          <w:p>
            <w:pPr>
              <w:widowControl/>
              <w:jc w:val="center"/>
              <w:rPr>
                <w:rFonts w:hint="eastAsia" w:eastAsia="黑体"/>
                <w:kern w:val="0"/>
                <w:sz w:val="24"/>
                <w:lang w:val="en-US" w:eastAsia="zh-CN"/>
              </w:rPr>
            </w:pPr>
            <w:r>
              <w:rPr>
                <w:rFonts w:hint="eastAsia" w:eastAsia="黑体"/>
                <w:kern w:val="0"/>
                <w:sz w:val="24"/>
                <w:lang w:val="en-US" w:eastAsia="zh-CN"/>
              </w:rPr>
              <w:t>1批</w:t>
            </w:r>
          </w:p>
        </w:tc>
        <w:tc>
          <w:tcPr>
            <w:tcW w:w="1050" w:type="dxa"/>
            <w:tcBorders>
              <w:top w:val="single" w:color="auto" w:sz="4" w:space="0"/>
              <w:left w:val="single" w:color="auto" w:sz="4" w:space="0"/>
              <w:bottom w:val="single" w:color="000000" w:sz="8" w:space="0"/>
              <w:right w:val="single" w:color="000000" w:sz="8" w:space="0"/>
            </w:tcBorders>
            <w:noWrap w:val="0"/>
            <w:vAlign w:val="center"/>
          </w:tcPr>
          <w:p>
            <w:pPr>
              <w:widowControl/>
              <w:jc w:val="center"/>
              <w:rPr>
                <w:rFonts w:hint="default" w:eastAsia="黑体"/>
                <w:kern w:val="0"/>
                <w:sz w:val="24"/>
              </w:rPr>
            </w:pPr>
            <w:r>
              <w:rPr>
                <w:rFonts w:hint="default" w:eastAsia="黑体"/>
                <w:kern w:val="0"/>
                <w:sz w:val="24"/>
              </w:rPr>
              <w:t>3000</w:t>
            </w:r>
          </w:p>
        </w:tc>
        <w:tc>
          <w:tcPr>
            <w:tcW w:w="1618" w:type="dxa"/>
            <w:tcBorders>
              <w:top w:val="single" w:color="auto" w:sz="4" w:space="0"/>
              <w:left w:val="nil"/>
              <w:bottom w:val="single" w:color="000000" w:sz="8" w:space="0"/>
              <w:right w:val="single" w:color="000000" w:sz="8" w:space="0"/>
            </w:tcBorders>
            <w:noWrap w:val="0"/>
            <w:vAlign w:val="center"/>
          </w:tcPr>
          <w:p>
            <w:pPr>
              <w:widowControl/>
              <w:jc w:val="center"/>
              <w:rPr>
                <w:rFonts w:hint="eastAsia" w:eastAsia="黑体"/>
                <w:kern w:val="0"/>
                <w:sz w:val="24"/>
                <w:lang w:val="en-US" w:eastAsia="zh-CN"/>
              </w:rPr>
            </w:pPr>
            <w:r>
              <w:rPr>
                <w:rFonts w:hint="eastAsia" w:eastAsia="黑体"/>
                <w:kern w:val="0"/>
                <w:sz w:val="24"/>
                <w:lang w:val="en-US" w:eastAsia="zh-CN"/>
              </w:rPr>
              <w:t>3000</w:t>
            </w:r>
          </w:p>
        </w:tc>
      </w:tr>
      <w:tr>
        <w:tblPrEx>
          <w:tblCellMar>
            <w:top w:w="0" w:type="dxa"/>
            <w:left w:w="108" w:type="dxa"/>
            <w:bottom w:w="0" w:type="dxa"/>
            <w:right w:w="108" w:type="dxa"/>
          </w:tblCellMar>
        </w:tblPrEx>
        <w:trPr>
          <w:trHeight w:val="1210" w:hRule="atLeast"/>
          <w:jc w:val="center"/>
        </w:trPr>
        <w:tc>
          <w:tcPr>
            <w:tcW w:w="790" w:type="dxa"/>
            <w:tcBorders>
              <w:top w:val="single" w:color="auto" w:sz="4" w:space="0"/>
              <w:left w:val="single" w:color="000000" w:sz="8" w:space="0"/>
              <w:bottom w:val="single" w:color="000000" w:sz="8" w:space="0"/>
              <w:right w:val="single" w:color="000000" w:sz="8" w:space="0"/>
            </w:tcBorders>
            <w:noWrap w:val="0"/>
            <w:vAlign w:val="center"/>
          </w:tcPr>
          <w:p>
            <w:pPr>
              <w:widowControl/>
              <w:jc w:val="center"/>
              <w:rPr>
                <w:rFonts w:hint="default" w:eastAsia="黑体"/>
                <w:kern w:val="0"/>
                <w:sz w:val="24"/>
                <w:lang w:val="en-US" w:eastAsia="zh-CN"/>
              </w:rPr>
            </w:pPr>
            <w:r>
              <w:rPr>
                <w:rFonts w:hint="eastAsia" w:eastAsia="黑体"/>
                <w:kern w:val="0"/>
                <w:sz w:val="24"/>
                <w:lang w:val="en-US" w:eastAsia="zh-CN"/>
              </w:rPr>
              <w:t>10</w:t>
            </w:r>
          </w:p>
        </w:tc>
        <w:tc>
          <w:tcPr>
            <w:tcW w:w="2304" w:type="dxa"/>
            <w:tcBorders>
              <w:top w:val="single" w:color="auto" w:sz="4" w:space="0"/>
              <w:left w:val="nil"/>
              <w:bottom w:val="single" w:color="000000" w:sz="8" w:space="0"/>
              <w:right w:val="single" w:color="000000" w:sz="8" w:space="0"/>
            </w:tcBorders>
            <w:noWrap w:val="0"/>
            <w:vAlign w:val="center"/>
          </w:tcPr>
          <w:p>
            <w:pPr>
              <w:widowControl/>
              <w:jc w:val="center"/>
              <w:rPr>
                <w:rFonts w:hint="default" w:eastAsia="黑体"/>
                <w:kern w:val="0"/>
                <w:sz w:val="24"/>
                <w:lang w:val="en-US" w:eastAsia="zh-CN"/>
              </w:rPr>
            </w:pPr>
            <w:r>
              <w:rPr>
                <w:rFonts w:hint="eastAsia" w:eastAsia="黑体"/>
                <w:kern w:val="0"/>
                <w:sz w:val="24"/>
                <w:lang w:val="en-US" w:eastAsia="zh-CN"/>
              </w:rPr>
              <w:t>运输及安装货物</w:t>
            </w:r>
          </w:p>
        </w:tc>
        <w:tc>
          <w:tcPr>
            <w:tcW w:w="1582" w:type="dxa"/>
            <w:tcBorders>
              <w:top w:val="single" w:color="auto" w:sz="4" w:space="0"/>
              <w:left w:val="nil"/>
              <w:bottom w:val="single" w:color="000000" w:sz="8" w:space="0"/>
              <w:right w:val="single" w:color="000000" w:sz="8" w:space="0"/>
            </w:tcBorders>
            <w:noWrap w:val="0"/>
            <w:vAlign w:val="center"/>
          </w:tcPr>
          <w:p>
            <w:pPr>
              <w:widowControl/>
              <w:jc w:val="center"/>
              <w:rPr>
                <w:rFonts w:hint="default" w:eastAsia="宋体"/>
                <w:lang w:val="en-US" w:eastAsia="zh-CN"/>
              </w:rPr>
            </w:pPr>
            <w:r>
              <w:rPr>
                <w:rFonts w:hint="eastAsia"/>
                <w:lang w:val="en-US" w:eastAsia="zh-CN"/>
              </w:rPr>
              <w:t>\</w:t>
            </w:r>
          </w:p>
        </w:tc>
        <w:tc>
          <w:tcPr>
            <w:tcW w:w="5496" w:type="dxa"/>
            <w:tcBorders>
              <w:top w:val="single" w:color="auto" w:sz="4" w:space="0"/>
              <w:left w:val="nil"/>
              <w:bottom w:val="single" w:color="000000" w:sz="8" w:space="0"/>
              <w:right w:val="single" w:color="auto" w:sz="4" w:space="0"/>
            </w:tcBorders>
            <w:noWrap w:val="0"/>
            <w:vAlign w:val="center"/>
          </w:tcPr>
          <w:p>
            <w:pPr>
              <w:widowControl/>
              <w:jc w:val="center"/>
              <w:rPr>
                <w:rFonts w:hint="default"/>
                <w:lang w:val="en-US" w:eastAsia="zh-CN"/>
              </w:rPr>
            </w:pPr>
            <w:r>
              <w:rPr>
                <w:rFonts w:hint="eastAsia"/>
                <w:lang w:val="en-US" w:eastAsia="zh-CN"/>
              </w:rPr>
              <w:t>将货物运输到致远园，并完成安装。</w:t>
            </w:r>
          </w:p>
        </w:tc>
        <w:tc>
          <w:tcPr>
            <w:tcW w:w="872" w:type="dxa"/>
            <w:tcBorders>
              <w:top w:val="single" w:color="auto" w:sz="4" w:space="0"/>
              <w:left w:val="single" w:color="auto" w:sz="4" w:space="0"/>
              <w:bottom w:val="single" w:color="000000" w:sz="8" w:space="0"/>
              <w:right w:val="single" w:color="auto" w:sz="4" w:space="0"/>
            </w:tcBorders>
            <w:noWrap w:val="0"/>
            <w:vAlign w:val="center"/>
          </w:tcPr>
          <w:p>
            <w:pPr>
              <w:widowControl/>
              <w:jc w:val="center"/>
              <w:rPr>
                <w:rFonts w:hint="eastAsia" w:eastAsia="黑体"/>
                <w:kern w:val="0"/>
                <w:sz w:val="24"/>
                <w:lang w:val="en-US" w:eastAsia="zh-CN"/>
              </w:rPr>
            </w:pPr>
            <w:r>
              <w:rPr>
                <w:rFonts w:hint="eastAsia" w:eastAsia="黑体"/>
                <w:kern w:val="0"/>
                <w:sz w:val="24"/>
                <w:lang w:val="en-US" w:eastAsia="zh-CN"/>
              </w:rPr>
              <w:t>1批</w:t>
            </w:r>
          </w:p>
        </w:tc>
        <w:tc>
          <w:tcPr>
            <w:tcW w:w="1050" w:type="dxa"/>
            <w:tcBorders>
              <w:top w:val="single" w:color="auto" w:sz="4" w:space="0"/>
              <w:left w:val="single" w:color="auto" w:sz="4" w:space="0"/>
              <w:bottom w:val="single" w:color="000000" w:sz="8" w:space="0"/>
              <w:right w:val="single" w:color="000000" w:sz="8" w:space="0"/>
            </w:tcBorders>
            <w:noWrap w:val="0"/>
            <w:vAlign w:val="center"/>
          </w:tcPr>
          <w:p>
            <w:pPr>
              <w:widowControl/>
              <w:jc w:val="center"/>
              <w:rPr>
                <w:rFonts w:hint="default" w:eastAsia="黑体"/>
                <w:kern w:val="0"/>
                <w:sz w:val="24"/>
                <w:lang w:val="en-US" w:eastAsia="zh-CN"/>
              </w:rPr>
            </w:pPr>
            <w:r>
              <w:rPr>
                <w:rFonts w:hint="eastAsia" w:eastAsia="黑体"/>
                <w:kern w:val="0"/>
                <w:sz w:val="24"/>
                <w:lang w:val="en-US" w:eastAsia="zh-CN"/>
              </w:rPr>
              <w:t>2010</w:t>
            </w:r>
          </w:p>
        </w:tc>
        <w:tc>
          <w:tcPr>
            <w:tcW w:w="1618" w:type="dxa"/>
            <w:tcBorders>
              <w:top w:val="single" w:color="auto" w:sz="4" w:space="0"/>
              <w:left w:val="nil"/>
              <w:bottom w:val="single" w:color="000000" w:sz="8" w:space="0"/>
              <w:right w:val="single" w:color="000000" w:sz="8" w:space="0"/>
            </w:tcBorders>
            <w:noWrap w:val="0"/>
            <w:vAlign w:val="center"/>
          </w:tcPr>
          <w:p>
            <w:pPr>
              <w:widowControl/>
              <w:jc w:val="center"/>
              <w:rPr>
                <w:rFonts w:hint="default" w:eastAsia="黑体"/>
                <w:kern w:val="0"/>
                <w:sz w:val="24"/>
                <w:lang w:val="en-US" w:eastAsia="zh-CN"/>
              </w:rPr>
            </w:pPr>
            <w:r>
              <w:rPr>
                <w:rFonts w:hint="eastAsia" w:eastAsia="黑体"/>
                <w:kern w:val="0"/>
                <w:sz w:val="24"/>
                <w:lang w:val="en-US" w:eastAsia="zh-CN"/>
              </w:rPr>
              <w:t>2010</w:t>
            </w:r>
          </w:p>
        </w:tc>
      </w:tr>
      <w:tr>
        <w:tblPrEx>
          <w:tblCellMar>
            <w:top w:w="0" w:type="dxa"/>
            <w:left w:w="108" w:type="dxa"/>
            <w:bottom w:w="0" w:type="dxa"/>
            <w:right w:w="108" w:type="dxa"/>
          </w:tblCellMar>
        </w:tblPrEx>
        <w:trPr>
          <w:trHeight w:val="1908" w:hRule="atLeast"/>
          <w:jc w:val="center"/>
        </w:trPr>
        <w:tc>
          <w:tcPr>
            <w:tcW w:w="790" w:type="dxa"/>
            <w:tcBorders>
              <w:top w:val="single" w:color="auto" w:sz="4" w:space="0"/>
              <w:left w:val="single" w:color="000000" w:sz="8" w:space="0"/>
              <w:bottom w:val="single" w:color="000000" w:sz="8" w:space="0"/>
              <w:right w:val="single" w:color="000000" w:sz="8" w:space="0"/>
            </w:tcBorders>
            <w:noWrap w:val="0"/>
            <w:vAlign w:val="center"/>
          </w:tcPr>
          <w:p>
            <w:pPr>
              <w:widowControl/>
              <w:jc w:val="center"/>
              <w:rPr>
                <w:rFonts w:hint="default" w:eastAsia="黑体"/>
                <w:kern w:val="0"/>
                <w:sz w:val="24"/>
                <w:lang w:val="en-US" w:eastAsia="zh-CN"/>
              </w:rPr>
            </w:pPr>
            <w:r>
              <w:rPr>
                <w:rFonts w:hint="eastAsia" w:eastAsia="黑体"/>
                <w:kern w:val="0"/>
                <w:sz w:val="24"/>
                <w:lang w:val="en-US" w:eastAsia="zh-CN"/>
              </w:rPr>
              <w:t>11</w:t>
            </w:r>
          </w:p>
        </w:tc>
        <w:tc>
          <w:tcPr>
            <w:tcW w:w="2304" w:type="dxa"/>
            <w:tcBorders>
              <w:top w:val="single" w:color="auto" w:sz="4" w:space="0"/>
              <w:left w:val="nil"/>
              <w:bottom w:val="single" w:color="000000" w:sz="8" w:space="0"/>
              <w:right w:val="single" w:color="000000" w:sz="8" w:space="0"/>
            </w:tcBorders>
            <w:noWrap w:val="0"/>
            <w:vAlign w:val="center"/>
          </w:tcPr>
          <w:p>
            <w:pPr>
              <w:widowControl/>
              <w:jc w:val="center"/>
              <w:rPr>
                <w:rFonts w:hint="eastAsia" w:eastAsia="黑体"/>
                <w:kern w:val="0"/>
                <w:sz w:val="24"/>
                <w:lang w:val="en-US" w:eastAsia="zh-CN"/>
              </w:rPr>
            </w:pPr>
            <w:r>
              <w:rPr>
                <w:rFonts w:hint="eastAsia" w:eastAsia="黑体"/>
                <w:kern w:val="0"/>
                <w:sz w:val="24"/>
                <w:lang w:val="en-US" w:eastAsia="zh-CN"/>
              </w:rPr>
              <w:t>“致远园思政教育氛围营造”方案设计费</w:t>
            </w:r>
          </w:p>
        </w:tc>
        <w:tc>
          <w:tcPr>
            <w:tcW w:w="1582" w:type="dxa"/>
            <w:tcBorders>
              <w:top w:val="single" w:color="auto" w:sz="4" w:space="0"/>
              <w:left w:val="nil"/>
              <w:bottom w:val="single" w:color="000000" w:sz="8" w:space="0"/>
              <w:right w:val="single" w:color="000000" w:sz="8" w:space="0"/>
            </w:tcBorders>
            <w:noWrap w:val="0"/>
            <w:vAlign w:val="center"/>
          </w:tcPr>
          <w:p>
            <w:pPr>
              <w:widowControl/>
              <w:jc w:val="center"/>
            </w:pPr>
            <w:r>
              <w:rPr>
                <w:rFonts w:hint="eastAsia"/>
                <w:lang w:val="en-US" w:eastAsia="zh-CN"/>
              </w:rPr>
              <w:t>\</w:t>
            </w:r>
          </w:p>
        </w:tc>
        <w:tc>
          <w:tcPr>
            <w:tcW w:w="5496" w:type="dxa"/>
            <w:tcBorders>
              <w:top w:val="single" w:color="auto" w:sz="4" w:space="0"/>
              <w:left w:val="nil"/>
              <w:bottom w:val="single" w:color="000000" w:sz="8" w:space="0"/>
              <w:right w:val="single" w:color="auto" w:sz="4" w:space="0"/>
            </w:tcBorders>
            <w:noWrap w:val="0"/>
            <w:vAlign w:val="center"/>
          </w:tcPr>
          <w:p>
            <w:pPr>
              <w:widowControl/>
              <w:jc w:val="center"/>
              <w:rPr>
                <w:rFonts w:hint="eastAsia"/>
                <w:lang w:val="en-US" w:eastAsia="zh-CN"/>
              </w:rPr>
            </w:pPr>
            <w:r>
              <w:rPr>
                <w:rFonts w:hint="eastAsia"/>
                <w:lang w:val="en-US" w:eastAsia="zh-CN"/>
              </w:rPr>
              <w:t>按照致远园空间布局，融入思政教育元素，完成方案设计。</w:t>
            </w:r>
          </w:p>
        </w:tc>
        <w:tc>
          <w:tcPr>
            <w:tcW w:w="872" w:type="dxa"/>
            <w:tcBorders>
              <w:top w:val="single" w:color="auto" w:sz="4" w:space="0"/>
              <w:left w:val="single" w:color="auto" w:sz="4" w:space="0"/>
              <w:bottom w:val="single" w:color="000000" w:sz="8" w:space="0"/>
              <w:right w:val="single" w:color="auto" w:sz="4" w:space="0"/>
            </w:tcBorders>
            <w:noWrap w:val="0"/>
            <w:vAlign w:val="center"/>
          </w:tcPr>
          <w:p>
            <w:pPr>
              <w:widowControl/>
              <w:jc w:val="center"/>
              <w:rPr>
                <w:rFonts w:hint="eastAsia" w:eastAsia="黑体"/>
                <w:kern w:val="0"/>
                <w:sz w:val="24"/>
                <w:lang w:val="en-US" w:eastAsia="zh-CN"/>
              </w:rPr>
            </w:pPr>
            <w:r>
              <w:rPr>
                <w:rFonts w:hint="eastAsia" w:eastAsia="黑体"/>
                <w:kern w:val="0"/>
                <w:sz w:val="24"/>
                <w:lang w:val="en-US" w:eastAsia="zh-CN"/>
              </w:rPr>
              <w:t>1个</w:t>
            </w:r>
          </w:p>
        </w:tc>
        <w:tc>
          <w:tcPr>
            <w:tcW w:w="1050" w:type="dxa"/>
            <w:tcBorders>
              <w:top w:val="single" w:color="auto" w:sz="4" w:space="0"/>
              <w:left w:val="single" w:color="auto" w:sz="4" w:space="0"/>
              <w:bottom w:val="single" w:color="000000" w:sz="8" w:space="0"/>
              <w:right w:val="single" w:color="000000" w:sz="8" w:space="0"/>
            </w:tcBorders>
            <w:noWrap w:val="0"/>
            <w:vAlign w:val="center"/>
          </w:tcPr>
          <w:p>
            <w:pPr>
              <w:widowControl/>
              <w:jc w:val="center"/>
              <w:rPr>
                <w:rFonts w:hint="default" w:eastAsia="黑体"/>
                <w:kern w:val="0"/>
                <w:sz w:val="24"/>
                <w:lang w:val="en-US" w:eastAsia="zh-CN"/>
              </w:rPr>
            </w:pPr>
            <w:r>
              <w:rPr>
                <w:rFonts w:hint="eastAsia" w:eastAsia="黑体"/>
                <w:kern w:val="0"/>
                <w:sz w:val="24"/>
                <w:lang w:val="en-US" w:eastAsia="zh-CN"/>
              </w:rPr>
              <w:t>10000</w:t>
            </w:r>
          </w:p>
        </w:tc>
        <w:tc>
          <w:tcPr>
            <w:tcW w:w="1618" w:type="dxa"/>
            <w:tcBorders>
              <w:top w:val="single" w:color="auto" w:sz="4" w:space="0"/>
              <w:left w:val="nil"/>
              <w:bottom w:val="single" w:color="000000" w:sz="8" w:space="0"/>
              <w:right w:val="single" w:color="000000" w:sz="8" w:space="0"/>
            </w:tcBorders>
            <w:noWrap w:val="0"/>
            <w:vAlign w:val="center"/>
          </w:tcPr>
          <w:p>
            <w:pPr>
              <w:widowControl/>
              <w:jc w:val="center"/>
              <w:rPr>
                <w:rFonts w:hint="default" w:eastAsia="黑体"/>
                <w:kern w:val="0"/>
                <w:sz w:val="24"/>
                <w:lang w:val="en-US" w:eastAsia="zh-CN"/>
              </w:rPr>
            </w:pPr>
            <w:r>
              <w:rPr>
                <w:rFonts w:hint="eastAsia" w:eastAsia="黑体"/>
                <w:kern w:val="0"/>
                <w:sz w:val="24"/>
                <w:lang w:val="en-US" w:eastAsia="zh-CN"/>
              </w:rPr>
              <w:t>10000</w:t>
            </w:r>
          </w:p>
        </w:tc>
      </w:tr>
      <w:tr>
        <w:tblPrEx>
          <w:tblCellMar>
            <w:top w:w="0" w:type="dxa"/>
            <w:left w:w="108" w:type="dxa"/>
            <w:bottom w:w="0" w:type="dxa"/>
            <w:right w:w="108" w:type="dxa"/>
          </w:tblCellMar>
        </w:tblPrEx>
        <w:trPr>
          <w:trHeight w:val="300" w:hRule="atLeast"/>
          <w:jc w:val="center"/>
        </w:trPr>
        <w:tc>
          <w:tcPr>
            <w:tcW w:w="790" w:type="dxa"/>
            <w:tcBorders>
              <w:top w:val="nil"/>
              <w:left w:val="single" w:color="000000" w:sz="8" w:space="0"/>
              <w:bottom w:val="single" w:color="000000" w:sz="8" w:space="0"/>
              <w:right w:val="single" w:color="000000" w:sz="8" w:space="0"/>
            </w:tcBorders>
            <w:noWrap w:val="0"/>
            <w:vAlign w:val="center"/>
          </w:tcPr>
          <w:p>
            <w:pPr>
              <w:widowControl/>
              <w:jc w:val="center"/>
              <w:rPr>
                <w:rFonts w:hint="default" w:eastAsia="黑体"/>
                <w:kern w:val="0"/>
                <w:sz w:val="24"/>
              </w:rPr>
            </w:pPr>
            <w:r>
              <w:rPr>
                <w:rFonts w:hint="default" w:eastAsia="黑体"/>
                <w:kern w:val="0"/>
                <w:sz w:val="24"/>
              </w:rPr>
              <w:t>合计</w:t>
            </w:r>
          </w:p>
        </w:tc>
        <w:tc>
          <w:tcPr>
            <w:tcW w:w="9382" w:type="dxa"/>
            <w:gridSpan w:val="3"/>
            <w:tcBorders>
              <w:top w:val="nil"/>
              <w:left w:val="nil"/>
              <w:bottom w:val="single" w:color="000000" w:sz="8" w:space="0"/>
              <w:right w:val="single" w:color="auto" w:sz="4" w:space="0"/>
            </w:tcBorders>
            <w:noWrap w:val="0"/>
            <w:vAlign w:val="center"/>
          </w:tcPr>
          <w:p>
            <w:pPr>
              <w:widowControl/>
              <w:jc w:val="center"/>
              <w:rPr>
                <w:rFonts w:hint="default" w:eastAsia="黑体"/>
                <w:kern w:val="0"/>
                <w:sz w:val="24"/>
                <w:lang w:val="en-US" w:eastAsia="zh-CN"/>
              </w:rPr>
            </w:pPr>
            <w:r>
              <w:rPr>
                <w:rFonts w:hint="default" w:eastAsia="黑体"/>
                <w:kern w:val="0"/>
                <w:sz w:val="24"/>
              </w:rPr>
              <w:t>人民币大写：</w:t>
            </w:r>
            <w:r>
              <w:rPr>
                <w:rFonts w:hint="eastAsia" w:eastAsia="黑体"/>
                <w:kern w:val="0"/>
                <w:sz w:val="24"/>
                <w:lang w:val="en-US" w:eastAsia="zh-CN"/>
              </w:rPr>
              <w:t>肆万玖仟元整</w:t>
            </w:r>
          </w:p>
        </w:tc>
        <w:tc>
          <w:tcPr>
            <w:tcW w:w="872" w:type="dxa"/>
            <w:tcBorders>
              <w:top w:val="nil"/>
              <w:left w:val="single" w:color="auto" w:sz="4" w:space="0"/>
              <w:bottom w:val="single" w:color="000000" w:sz="8" w:space="0"/>
              <w:right w:val="single" w:color="auto" w:sz="4" w:space="0"/>
            </w:tcBorders>
            <w:noWrap w:val="0"/>
            <w:vAlign w:val="center"/>
          </w:tcPr>
          <w:p>
            <w:pPr>
              <w:widowControl/>
              <w:jc w:val="center"/>
              <w:rPr>
                <w:rFonts w:hint="default" w:eastAsia="黑体"/>
                <w:kern w:val="0"/>
                <w:sz w:val="24"/>
              </w:rPr>
            </w:pPr>
            <w:r>
              <w:rPr>
                <w:rFonts w:hint="eastAsia"/>
                <w:lang w:val="en-US" w:eastAsia="zh-CN"/>
              </w:rPr>
              <w:t>\</w:t>
            </w:r>
          </w:p>
        </w:tc>
        <w:tc>
          <w:tcPr>
            <w:tcW w:w="1050" w:type="dxa"/>
            <w:tcBorders>
              <w:top w:val="nil"/>
              <w:left w:val="single" w:color="auto" w:sz="4" w:space="0"/>
              <w:bottom w:val="single" w:color="000000" w:sz="8" w:space="0"/>
              <w:right w:val="single" w:color="000000" w:sz="8" w:space="0"/>
            </w:tcBorders>
            <w:noWrap w:val="0"/>
            <w:vAlign w:val="center"/>
          </w:tcPr>
          <w:p>
            <w:pPr>
              <w:widowControl/>
              <w:jc w:val="center"/>
              <w:rPr>
                <w:rFonts w:hint="default" w:eastAsia="黑体"/>
                <w:kern w:val="0"/>
                <w:sz w:val="24"/>
              </w:rPr>
            </w:pPr>
            <w:r>
              <w:rPr>
                <w:rFonts w:hint="eastAsia"/>
                <w:lang w:val="en-US" w:eastAsia="zh-CN"/>
              </w:rPr>
              <w:t>\</w:t>
            </w:r>
          </w:p>
        </w:tc>
        <w:tc>
          <w:tcPr>
            <w:tcW w:w="1618" w:type="dxa"/>
            <w:tcBorders>
              <w:top w:val="nil"/>
              <w:left w:val="nil"/>
              <w:bottom w:val="single" w:color="000000" w:sz="8" w:space="0"/>
              <w:right w:val="single" w:color="000000" w:sz="8" w:space="0"/>
            </w:tcBorders>
            <w:noWrap w:val="0"/>
            <w:vAlign w:val="top"/>
          </w:tcPr>
          <w:p>
            <w:pPr>
              <w:widowControl/>
              <w:jc w:val="center"/>
              <w:rPr>
                <w:rFonts w:hint="default" w:eastAsia="黑体"/>
                <w:kern w:val="0"/>
                <w:sz w:val="24"/>
                <w:lang w:val="en-US" w:eastAsia="zh-CN"/>
              </w:rPr>
            </w:pPr>
            <w:r>
              <w:rPr>
                <w:rFonts w:hint="eastAsia" w:eastAsia="黑体"/>
                <w:kern w:val="0"/>
                <w:sz w:val="24"/>
                <w:lang w:val="en-US" w:eastAsia="zh-CN"/>
              </w:rPr>
              <w:t>49000</w:t>
            </w:r>
          </w:p>
        </w:tc>
      </w:tr>
    </w:tbl>
    <w:p>
      <w:pPr>
        <w:numPr>
          <w:ilvl w:val="0"/>
          <w:numId w:val="1"/>
        </w:numPr>
        <w:spacing w:line="360" w:lineRule="auto"/>
        <w:ind w:left="0" w:leftChars="0" w:firstLine="0" w:firstLineChars="0"/>
        <w:jc w:val="left"/>
        <w:rPr>
          <w:rFonts w:hint="eastAsia" w:ascii="宋体" w:hAnsi="宋体" w:eastAsia="宋体" w:cs="宋体"/>
          <w:b/>
          <w:color w:val="auto"/>
          <w:sz w:val="24"/>
          <w:szCs w:val="24"/>
          <w:lang w:eastAsia="zh-CN"/>
        </w:rPr>
      </w:pPr>
      <w:r>
        <w:rPr>
          <w:rFonts w:hint="eastAsia" w:eastAsia="方正小标宋_GBK"/>
          <w:kern w:val="0"/>
          <w:sz w:val="36"/>
          <w:szCs w:val="36"/>
          <w:lang w:val="en-US" w:eastAsia="zh-CN"/>
        </w:rPr>
        <w:t xml:space="preserve"> </w:t>
      </w:r>
      <w:r>
        <w:rPr>
          <w:rFonts w:hint="eastAsia" w:ascii="宋体" w:hAnsi="宋体" w:eastAsia="宋体" w:cs="宋体"/>
          <w:b/>
          <w:color w:val="auto"/>
          <w:sz w:val="24"/>
          <w:szCs w:val="24"/>
          <w:lang w:eastAsia="zh-CN"/>
        </w:rPr>
        <w:t>质量保证及售后服务：</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（一）产品质量保证期</w:t>
      </w:r>
    </w:p>
    <w:p>
      <w:pPr>
        <w:pStyle w:val="6"/>
        <w:tabs>
          <w:tab w:val="left" w:pos="4905"/>
        </w:tabs>
        <w:spacing w:line="400" w:lineRule="exact"/>
        <w:ind w:firstLine="480" w:firstLineChars="200"/>
        <w:rPr>
          <w:rFonts w:hint="eastAsia" w:ascii="方正仿宋_GBK" w:hAnsi="宋体" w:eastAsia="方正仿宋_GBK"/>
          <w:sz w:val="24"/>
          <w:szCs w:val="24"/>
          <w:lang w:val="en-US" w:eastAsia="zh-CN"/>
        </w:rPr>
      </w:pPr>
      <w:r>
        <w:rPr>
          <w:rFonts w:hint="eastAsia" w:ascii="方正仿宋_GBK" w:hAnsi="宋体" w:eastAsia="方正仿宋_GBK"/>
          <w:sz w:val="24"/>
          <w:szCs w:val="24"/>
          <w:lang w:val="en-US" w:eastAsia="zh-CN"/>
        </w:rPr>
        <w:t xml:space="preserve"> 工程质量满足相关规范及技术文件要求，满足现行国家规范、规程、标准及强制性条文要求，质量限一次性验收合格。工程保修期为1年，自验收通过次日起算。</w:t>
      </w:r>
    </w:p>
    <w:p>
      <w:pPr>
        <w:numPr>
          <w:ilvl w:val="0"/>
          <w:numId w:val="2"/>
        </w:num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售后服务内容</w:t>
      </w:r>
    </w:p>
    <w:p>
      <w:pPr>
        <w:pStyle w:val="6"/>
        <w:numPr>
          <w:ilvl w:val="0"/>
          <w:numId w:val="3"/>
        </w:numPr>
        <w:spacing w:line="400" w:lineRule="exact"/>
        <w:ind w:firstLine="360" w:firstLineChars="150"/>
        <w:rPr>
          <w:rFonts w:hint="eastAsia" w:ascii="方正仿宋_GBK" w:hAnsi="宋体" w:eastAsia="方正仿宋_GBK"/>
          <w:sz w:val="24"/>
          <w:szCs w:val="24"/>
          <w:lang w:val="en-US" w:eastAsia="zh-CN"/>
        </w:rPr>
      </w:pPr>
      <w:r>
        <w:rPr>
          <w:rFonts w:hint="eastAsia" w:ascii="方正仿宋_GBK" w:hAnsi="宋体" w:eastAsia="方正仿宋_GBK"/>
          <w:sz w:val="24"/>
          <w:szCs w:val="24"/>
          <w:lang w:val="en-US" w:eastAsia="zh-CN"/>
        </w:rPr>
        <w:t>项目施工交付甲方后，相关设计制作图纸、样板材料等存档留底，方便后期备查或者项目升级有依据；</w:t>
      </w:r>
    </w:p>
    <w:p>
      <w:pPr>
        <w:pStyle w:val="6"/>
        <w:numPr>
          <w:ilvl w:val="0"/>
          <w:numId w:val="3"/>
        </w:numPr>
        <w:spacing w:line="400" w:lineRule="exact"/>
        <w:ind w:left="0" w:leftChars="0" w:firstLine="360" w:firstLineChars="150"/>
        <w:rPr>
          <w:rFonts w:hint="eastAsia" w:ascii="方正仿宋_GBK" w:hAnsi="宋体" w:eastAsia="方正仿宋_GBK"/>
          <w:sz w:val="24"/>
          <w:szCs w:val="24"/>
          <w:lang w:val="en-US" w:eastAsia="zh-CN"/>
        </w:rPr>
      </w:pPr>
      <w:r>
        <w:rPr>
          <w:rFonts w:hint="eastAsia" w:ascii="方正仿宋_GBK" w:hAnsi="宋体" w:eastAsia="方正仿宋_GBK"/>
          <w:sz w:val="24"/>
          <w:szCs w:val="24"/>
          <w:lang w:val="en-US" w:eastAsia="zh-CN"/>
        </w:rPr>
        <w:t>对待金属焊接、预埋等项目半年进行一次安全巡查避免脱落等风险；</w:t>
      </w:r>
    </w:p>
    <w:p>
      <w:pPr>
        <w:pStyle w:val="6"/>
        <w:numPr>
          <w:ilvl w:val="0"/>
          <w:numId w:val="3"/>
        </w:numPr>
        <w:spacing w:line="400" w:lineRule="exact"/>
        <w:ind w:left="0" w:leftChars="0" w:firstLine="360" w:firstLineChars="150"/>
        <w:rPr>
          <w:rFonts w:hint="eastAsia" w:ascii="方正仿宋_GBK" w:hAnsi="宋体" w:eastAsia="方正仿宋_GBK"/>
          <w:sz w:val="24"/>
          <w:szCs w:val="24"/>
          <w:lang w:val="en-US" w:eastAsia="zh-CN"/>
        </w:rPr>
      </w:pPr>
      <w:r>
        <w:rPr>
          <w:rFonts w:hint="eastAsia" w:ascii="方正仿宋_GBK" w:hAnsi="宋体" w:eastAsia="方正仿宋_GBK"/>
          <w:sz w:val="24"/>
          <w:szCs w:val="24"/>
          <w:lang w:val="en-US" w:eastAsia="zh-CN"/>
        </w:rPr>
        <w:t>在质保期内对于户外广告因自然环境不可抗因素引起的画面卷边、断裂等情况，乙方免费更换和整改；</w:t>
      </w:r>
    </w:p>
    <w:p>
      <w:pPr>
        <w:pStyle w:val="6"/>
        <w:numPr>
          <w:ilvl w:val="0"/>
          <w:numId w:val="0"/>
        </w:numPr>
        <w:spacing w:line="400" w:lineRule="exact"/>
        <w:ind w:firstLine="240" w:firstLineChars="100"/>
        <w:jc w:val="left"/>
        <w:rPr>
          <w:rFonts w:hint="eastAsia" w:ascii="宋体" w:hAnsi="宋体" w:eastAsia="宋体" w:cs="宋体"/>
          <w:b/>
          <w:color w:val="auto"/>
          <w:sz w:val="24"/>
          <w:szCs w:val="24"/>
          <w:lang w:eastAsia="zh-CN"/>
        </w:rPr>
      </w:pPr>
      <w:r>
        <w:rPr>
          <w:rFonts w:hint="eastAsia" w:ascii="方正仿宋_GBK" w:hAnsi="宋体" w:eastAsia="方正仿宋_GBK"/>
          <w:sz w:val="24"/>
          <w:szCs w:val="24"/>
          <w:lang w:val="en-US" w:eastAsia="zh-CN"/>
        </w:rPr>
        <w:t>4、乙方安排固定维护咨询电话及维护专人，及时进行质保期内的质保维护，质保期结束后提供免费咨询服务。</w:t>
      </w:r>
    </w:p>
    <w:p>
      <w:pPr>
        <w:numPr>
          <w:ilvl w:val="0"/>
          <w:numId w:val="1"/>
        </w:numPr>
        <w:spacing w:line="360" w:lineRule="auto"/>
        <w:ind w:left="0" w:leftChars="0" w:firstLine="0" w:firstLineChars="0"/>
        <w:jc w:val="left"/>
        <w:rPr>
          <w:rFonts w:hint="eastAsia" w:ascii="宋体" w:hAnsi="宋体" w:eastAsia="宋体" w:cs="宋体"/>
          <w:b/>
          <w:color w:val="auto"/>
          <w:sz w:val="24"/>
          <w:szCs w:val="24"/>
          <w:lang w:eastAsia="zh-CN"/>
        </w:rPr>
      </w:pPr>
      <w:r>
        <w:rPr>
          <w:rFonts w:hint="eastAsia" w:ascii="Times New Roman" w:hAnsi="Times New Roman" w:cs="Times New Roman"/>
          <w:lang w:val="en-US" w:eastAsia="zh-CN"/>
        </w:rPr>
        <w:t xml:space="preserve"> </w:t>
      </w:r>
      <w:r>
        <w:rPr>
          <w:rFonts w:hint="eastAsia" w:cs="Times New Roman"/>
          <w:b w:val="0"/>
          <w:color w:val="FF0000"/>
          <w:kern w:val="2"/>
          <w:sz w:val="21"/>
          <w:szCs w:val="21"/>
          <w:lang w:val="en-US" w:eastAsia="zh-CN" w:bidi="ar-SA"/>
        </w:rPr>
        <w:t xml:space="preserve"> </w:t>
      </w:r>
      <w:r>
        <w:rPr>
          <w:rFonts w:hint="eastAsia" w:ascii="宋体" w:hAnsi="宋体" w:eastAsia="宋体" w:cs="宋体"/>
          <w:b/>
          <w:color w:val="auto"/>
          <w:sz w:val="24"/>
          <w:szCs w:val="24"/>
          <w:lang w:eastAsia="zh-CN"/>
        </w:rPr>
        <w:t>其他说明或记载（附营业执照并加盖公章）：</w:t>
      </w:r>
    </w:p>
    <w:p>
      <w:pPr>
        <w:keepNext w:val="0"/>
        <w:keepLines w:val="0"/>
        <w:pageBreakBefore w:val="0"/>
        <w:widowControl w:val="0"/>
        <w:kinsoku/>
        <w:wordWrap/>
        <w:overflowPunct/>
        <w:topLinePunct w:val="0"/>
        <w:autoSpaceDE/>
        <w:autoSpaceDN/>
        <w:adjustRightInd/>
        <w:snapToGrid/>
        <w:spacing w:line="360" w:lineRule="auto"/>
        <w:ind w:leftChars="0" w:firstLine="420" w:firstLineChars="200"/>
        <w:jc w:val="left"/>
        <w:textAlignment w:val="auto"/>
        <w:rPr>
          <w:rFonts w:hint="eastAsia"/>
          <w:lang w:eastAsia="zh-CN"/>
        </w:rPr>
        <w:sectPr>
          <w:pgSz w:w="16838" w:h="11906" w:orient="landscape"/>
          <w:pgMar w:top="1134" w:right="1157" w:bottom="1134" w:left="1157" w:header="851" w:footer="992" w:gutter="0"/>
          <w:cols w:space="720" w:num="1"/>
          <w:docGrid w:type="lines" w:linePitch="312" w:charSpace="0"/>
        </w:sectPr>
      </w:pPr>
    </w:p>
    <w:p>
      <w:pPr>
        <w:pStyle w:val="5"/>
        <w:shd w:val="clear" w:color="auto" w:fill="FFFFFF"/>
        <w:spacing w:line="360" w:lineRule="auto"/>
        <w:jc w:val="center"/>
        <w:rPr>
          <w:rFonts w:hint="eastAsia" w:ascii="Times New Roman" w:hAnsi="Times New Roman" w:eastAsia="方正小标宋_GBK" w:cs="Times New Roman"/>
          <w:kern w:val="0"/>
          <w:sz w:val="36"/>
          <w:szCs w:val="36"/>
          <w:lang w:eastAsia="zh-CN"/>
        </w:rPr>
      </w:pPr>
      <w:r>
        <w:rPr>
          <w:rFonts w:hint="eastAsia" w:ascii="Times New Roman" w:hAnsi="Times New Roman" w:eastAsia="方正小标宋_GBK" w:cs="Times New Roman"/>
          <w:kern w:val="0"/>
          <w:sz w:val="36"/>
          <w:szCs w:val="36"/>
          <w:lang w:val="en-US" w:eastAsia="zh-CN"/>
        </w:rPr>
        <w:t>项目商务需求方案</w:t>
      </w:r>
    </w:p>
    <w:p>
      <w:pPr>
        <w:pStyle w:val="4"/>
        <w:spacing w:before="0" w:after="0" w:line="440" w:lineRule="exact"/>
        <w:rPr>
          <w:rFonts w:hint="default" w:ascii="方正仿宋_GBK" w:hAnsi="宋体" w:eastAsia="方正仿宋_GBK"/>
          <w:sz w:val="24"/>
          <w:szCs w:val="24"/>
        </w:rPr>
      </w:pPr>
      <w:r>
        <w:rPr>
          <w:rFonts w:hint="eastAsia" w:ascii="方正仿宋_GBK" w:hAnsi="宋体" w:eastAsia="方正仿宋_GBK"/>
          <w:sz w:val="24"/>
          <w:szCs w:val="24"/>
        </w:rPr>
        <w:t>一、</w:t>
      </w:r>
      <w:r>
        <w:rPr>
          <w:rFonts w:hint="eastAsia" w:ascii="方正仿宋_GBK" w:hAnsi="宋体" w:eastAsia="方正仿宋_GBK"/>
          <w:sz w:val="24"/>
          <w:szCs w:val="24"/>
          <w:lang w:eastAsia="zh-CN"/>
        </w:rPr>
        <w:t>交货</w:t>
      </w:r>
      <w:r>
        <w:rPr>
          <w:rFonts w:hint="eastAsia" w:ascii="方正仿宋_GBK" w:hAnsi="宋体" w:eastAsia="方正仿宋_GBK"/>
          <w:sz w:val="24"/>
          <w:szCs w:val="24"/>
          <w:lang w:val="en-US" w:eastAsia="zh-CN"/>
        </w:rPr>
        <w:t>/实施</w:t>
      </w:r>
      <w:r>
        <w:rPr>
          <w:rFonts w:hint="eastAsia" w:ascii="方正仿宋_GBK" w:hAnsi="宋体" w:eastAsia="方正仿宋_GBK"/>
          <w:sz w:val="24"/>
          <w:szCs w:val="24"/>
        </w:rPr>
        <w:t>时间、地点及验收方式</w:t>
      </w:r>
    </w:p>
    <w:p>
      <w:pPr>
        <w:pStyle w:val="6"/>
        <w:spacing w:line="400" w:lineRule="exact"/>
        <w:ind w:firstLine="360" w:firstLineChars="150"/>
        <w:rPr>
          <w:rFonts w:hint="eastAsia" w:ascii="方正仿宋_GBK" w:hAnsi="宋体" w:eastAsia="方正仿宋_GBK"/>
          <w:sz w:val="24"/>
          <w:szCs w:val="24"/>
        </w:rPr>
      </w:pPr>
      <w:r>
        <w:rPr>
          <w:rFonts w:hint="eastAsia" w:ascii="方正仿宋_GBK" w:hAnsi="宋体" w:eastAsia="方正仿宋_GBK"/>
          <w:sz w:val="24"/>
          <w:szCs w:val="24"/>
        </w:rPr>
        <w:t>（一）</w:t>
      </w:r>
      <w:r>
        <w:rPr>
          <w:rFonts w:hint="eastAsia" w:ascii="方正仿宋_GBK" w:hAnsi="宋体" w:eastAsia="方正仿宋_GBK"/>
          <w:sz w:val="24"/>
          <w:szCs w:val="24"/>
          <w:lang w:val="en-US" w:eastAsia="zh-CN"/>
        </w:rPr>
        <w:t>实施</w:t>
      </w:r>
      <w:r>
        <w:rPr>
          <w:rFonts w:hint="eastAsia" w:ascii="方正仿宋_GBK" w:hAnsi="宋体" w:eastAsia="方正仿宋_GBK"/>
          <w:sz w:val="24"/>
          <w:szCs w:val="24"/>
        </w:rPr>
        <w:t>时间</w:t>
      </w:r>
    </w:p>
    <w:p>
      <w:pPr>
        <w:pStyle w:val="6"/>
        <w:tabs>
          <w:tab w:val="left" w:pos="4905"/>
        </w:tabs>
        <w:spacing w:line="400" w:lineRule="exact"/>
        <w:ind w:firstLine="480" w:firstLineChars="200"/>
        <w:rPr>
          <w:rFonts w:hint="default" w:ascii="方正仿宋_GBK" w:hAnsi="宋体" w:eastAsia="方正仿宋_GBK"/>
          <w:color w:val="auto"/>
          <w:sz w:val="24"/>
          <w:highlight w:val="yellow"/>
          <w:lang w:val="en-US"/>
        </w:rPr>
      </w:pPr>
      <w:r>
        <w:rPr>
          <w:rFonts w:hint="eastAsia" w:ascii="方正仿宋_GBK" w:hAnsi="宋体" w:eastAsia="方正仿宋_GBK"/>
          <w:sz w:val="24"/>
          <w:szCs w:val="24"/>
        </w:rPr>
        <w:t>签订合同后</w:t>
      </w:r>
      <w:r>
        <w:rPr>
          <w:rFonts w:hint="eastAsia" w:ascii="方正仿宋_GBK" w:hAnsi="宋体" w:eastAsia="方正仿宋_GBK"/>
          <w:sz w:val="24"/>
          <w:szCs w:val="24"/>
          <w:lang w:val="en-US" w:eastAsia="zh-CN"/>
        </w:rPr>
        <w:t>2</w:t>
      </w:r>
      <w:r>
        <w:rPr>
          <w:rFonts w:hint="eastAsia" w:ascii="方正仿宋_GBK" w:hAnsi="宋体" w:eastAsia="方正仿宋_GBK"/>
          <w:sz w:val="24"/>
          <w:szCs w:val="24"/>
        </w:rPr>
        <w:t>个</w:t>
      </w:r>
      <w:r>
        <w:rPr>
          <w:rFonts w:hint="eastAsia" w:ascii="方正仿宋_GBK" w:hAnsi="宋体" w:eastAsia="方正仿宋_GBK"/>
          <w:sz w:val="24"/>
          <w:szCs w:val="24"/>
          <w:lang w:val="en-US" w:eastAsia="zh-CN"/>
        </w:rPr>
        <w:t>工作</w:t>
      </w:r>
      <w:r>
        <w:rPr>
          <w:rFonts w:hint="eastAsia" w:ascii="方正仿宋_GBK" w:hAnsi="宋体" w:eastAsia="方正仿宋_GBK"/>
          <w:sz w:val="24"/>
          <w:szCs w:val="24"/>
        </w:rPr>
        <w:t>日内完成</w:t>
      </w:r>
      <w:r>
        <w:rPr>
          <w:rFonts w:hint="eastAsia" w:ascii="方正仿宋_GBK" w:hAnsi="宋体" w:eastAsia="方正仿宋_GBK"/>
          <w:sz w:val="24"/>
          <w:szCs w:val="24"/>
          <w:lang w:eastAsia="zh-CN"/>
        </w:rPr>
        <w:t>方案设计</w:t>
      </w:r>
      <w:r>
        <w:rPr>
          <w:rFonts w:hint="eastAsia" w:ascii="方正仿宋_GBK" w:hAnsi="宋体" w:eastAsia="方正仿宋_GBK"/>
          <w:sz w:val="24"/>
          <w:szCs w:val="24"/>
          <w:lang w:val="en-US" w:eastAsia="zh-CN"/>
        </w:rPr>
        <w:t>，后续修改方案每次修改时间1个工作日。最终工作时间不超过15个日历天。</w:t>
      </w:r>
    </w:p>
    <w:p>
      <w:pPr>
        <w:pStyle w:val="6"/>
        <w:spacing w:line="400" w:lineRule="exact"/>
        <w:ind w:firstLine="360" w:firstLineChars="150"/>
        <w:rPr>
          <w:rFonts w:hint="eastAsia" w:ascii="方正仿宋_GBK" w:hAnsi="宋体" w:eastAsia="方正仿宋_GBK"/>
          <w:sz w:val="24"/>
          <w:szCs w:val="24"/>
        </w:rPr>
      </w:pPr>
      <w:r>
        <w:rPr>
          <w:rFonts w:hint="eastAsia" w:ascii="方正仿宋_GBK" w:hAnsi="宋体" w:eastAsia="方正仿宋_GBK"/>
          <w:sz w:val="24"/>
          <w:szCs w:val="24"/>
        </w:rPr>
        <w:t>（二）</w:t>
      </w:r>
      <w:r>
        <w:rPr>
          <w:rFonts w:hint="eastAsia" w:ascii="方正仿宋_GBK" w:hAnsi="宋体" w:eastAsia="方正仿宋_GBK"/>
          <w:sz w:val="24"/>
          <w:szCs w:val="24"/>
          <w:lang w:val="en-US" w:eastAsia="zh-CN"/>
        </w:rPr>
        <w:t>实施</w:t>
      </w:r>
      <w:r>
        <w:rPr>
          <w:rFonts w:hint="eastAsia" w:ascii="方正仿宋_GBK" w:hAnsi="宋体" w:eastAsia="方正仿宋_GBK"/>
          <w:sz w:val="24"/>
          <w:szCs w:val="24"/>
        </w:rPr>
        <w:t>地点</w:t>
      </w:r>
    </w:p>
    <w:p>
      <w:pPr>
        <w:spacing w:line="400" w:lineRule="exact"/>
        <w:ind w:firstLine="480" w:firstLineChars="200"/>
        <w:rPr>
          <w:rFonts w:hint="eastAsia" w:ascii="方正仿宋_GBK" w:hAnsi="宋体" w:eastAsia="方正仿宋_GBK"/>
          <w:color w:val="FF0000"/>
          <w:sz w:val="24"/>
          <w:szCs w:val="24"/>
        </w:rPr>
      </w:pPr>
      <w:r>
        <w:rPr>
          <w:rFonts w:hint="eastAsia" w:ascii="方正仿宋_GBK" w:hAnsi="宋体" w:eastAsia="方正仿宋_GBK" w:cs="Times New Roman"/>
          <w:kern w:val="2"/>
          <w:sz w:val="24"/>
          <w:szCs w:val="24"/>
          <w:lang w:val="en-US" w:eastAsia="zh-CN" w:bidi="ar-SA"/>
        </w:rPr>
        <w:t>重庆城市管理职业学院致远园。</w:t>
      </w:r>
    </w:p>
    <w:p>
      <w:pPr>
        <w:pStyle w:val="6"/>
        <w:spacing w:line="400" w:lineRule="exact"/>
        <w:ind w:firstLine="360" w:firstLineChars="150"/>
        <w:rPr>
          <w:rFonts w:hint="eastAsia" w:ascii="方正仿宋_GBK" w:hAnsi="宋体" w:eastAsia="方正仿宋_GBK"/>
          <w:sz w:val="24"/>
          <w:szCs w:val="24"/>
        </w:rPr>
      </w:pPr>
      <w:r>
        <w:rPr>
          <w:rFonts w:hint="eastAsia" w:ascii="方正仿宋_GBK" w:hAnsi="宋体" w:eastAsia="方正仿宋_GBK"/>
          <w:sz w:val="24"/>
          <w:szCs w:val="24"/>
        </w:rPr>
        <w:t>（三）验收方式</w:t>
      </w:r>
    </w:p>
    <w:p>
      <w:pPr>
        <w:spacing w:line="400" w:lineRule="exact"/>
        <w:ind w:firstLine="480" w:firstLineChars="200"/>
        <w:rPr>
          <w:rFonts w:hint="eastAsia" w:ascii="方正仿宋_GBK" w:hAnsi="宋体" w:eastAsia="方正仿宋_GBK"/>
          <w:color w:val="FF0000"/>
          <w:sz w:val="24"/>
          <w:szCs w:val="24"/>
          <w:lang w:val="en-US" w:eastAsia="zh-CN"/>
        </w:rPr>
      </w:pPr>
      <w:r>
        <w:rPr>
          <w:rFonts w:hint="eastAsia" w:ascii="方正仿宋_GBK" w:hAnsi="宋体" w:eastAsia="方正仿宋_GBK" w:cs="Times New Roman"/>
          <w:kern w:val="2"/>
          <w:sz w:val="24"/>
          <w:szCs w:val="24"/>
          <w:lang w:val="en-US" w:eastAsia="zh-CN" w:bidi="ar-SA"/>
        </w:rPr>
        <w:t>货物到达现场安装完毕后，</w:t>
      </w:r>
      <w:r>
        <w:rPr>
          <w:rFonts w:hint="eastAsia" w:ascii="方正仿宋_GBK" w:hAnsi="宋体" w:eastAsia="方正仿宋_GBK"/>
          <w:color w:val="000000" w:themeColor="text1"/>
          <w:sz w:val="24"/>
          <w:szCs w:val="24"/>
          <w14:textFill>
            <w14:solidFill>
              <w14:schemeClr w14:val="tx1"/>
            </w14:solidFill>
          </w14:textFill>
        </w:rPr>
        <w:t>采购人</w:t>
      </w:r>
      <w:r>
        <w:rPr>
          <w:rFonts w:hint="eastAsia" w:ascii="方正仿宋_GBK" w:hAnsi="宋体" w:eastAsia="方正仿宋_GBK"/>
          <w:color w:val="000000" w:themeColor="text1"/>
          <w:sz w:val="24"/>
          <w:szCs w:val="24"/>
          <w:lang w:eastAsia="zh-CN"/>
          <w14:textFill>
            <w14:solidFill>
              <w14:schemeClr w14:val="tx1"/>
            </w14:solidFill>
          </w14:textFill>
        </w:rPr>
        <w:t>按照设计方案及货物清单进行逐一验收，</w:t>
      </w:r>
      <w:r>
        <w:rPr>
          <w:rFonts w:hint="eastAsia" w:ascii="方正仿宋_GBK" w:hAnsi="宋体" w:eastAsia="方正仿宋_GBK"/>
          <w:color w:val="000000" w:themeColor="text1"/>
          <w:sz w:val="24"/>
          <w:szCs w:val="24"/>
          <w14:textFill>
            <w14:solidFill>
              <w14:schemeClr w14:val="tx1"/>
            </w14:solidFill>
          </w14:textFill>
        </w:rPr>
        <w:t>检查外观</w:t>
      </w:r>
      <w:r>
        <w:rPr>
          <w:rFonts w:hint="eastAsia" w:ascii="方正仿宋_GBK" w:hAnsi="宋体" w:eastAsia="方正仿宋_GBK"/>
          <w:color w:val="000000" w:themeColor="text1"/>
          <w:sz w:val="24"/>
          <w:szCs w:val="24"/>
          <w:lang w:eastAsia="zh-CN"/>
          <w14:textFill>
            <w14:solidFill>
              <w14:schemeClr w14:val="tx1"/>
            </w14:solidFill>
          </w14:textFill>
        </w:rPr>
        <w:t>、</w:t>
      </w:r>
      <w:r>
        <w:rPr>
          <w:rFonts w:hint="eastAsia" w:ascii="方正仿宋_GBK" w:hAnsi="宋体" w:eastAsia="方正仿宋_GBK"/>
          <w:color w:val="000000" w:themeColor="text1"/>
          <w:sz w:val="24"/>
          <w:szCs w:val="24"/>
          <w14:textFill>
            <w14:solidFill>
              <w14:schemeClr w14:val="tx1"/>
            </w14:solidFill>
          </w14:textFill>
        </w:rPr>
        <w:t>品名、规格</w:t>
      </w:r>
      <w:r>
        <w:rPr>
          <w:rFonts w:hint="eastAsia" w:ascii="方正仿宋_GBK" w:hAnsi="宋体" w:eastAsia="方正仿宋_GBK"/>
          <w:color w:val="000000" w:themeColor="text1"/>
          <w:sz w:val="24"/>
          <w:szCs w:val="24"/>
          <w:lang w:eastAsia="zh-CN"/>
          <w14:textFill>
            <w14:solidFill>
              <w14:schemeClr w14:val="tx1"/>
            </w14:solidFill>
          </w14:textFill>
        </w:rPr>
        <w:t>、安装情况，核对</w:t>
      </w:r>
      <w:r>
        <w:rPr>
          <w:rFonts w:hint="eastAsia" w:ascii="方正仿宋_GBK" w:hAnsi="宋体" w:eastAsia="方正仿宋_GBK"/>
          <w:color w:val="000000" w:themeColor="text1"/>
          <w:sz w:val="24"/>
          <w:szCs w:val="24"/>
          <w14:textFill>
            <w14:solidFill>
              <w14:schemeClr w14:val="tx1"/>
            </w14:solidFill>
          </w14:textFill>
        </w:rPr>
        <w:t>数量。</w:t>
      </w:r>
      <w:r>
        <w:rPr>
          <w:rFonts w:hint="eastAsia" w:ascii="方正仿宋_GBK" w:hAnsi="宋体" w:eastAsia="方正仿宋_GBK"/>
          <w:color w:val="000000" w:themeColor="text1"/>
          <w:sz w:val="24"/>
          <w:szCs w:val="24"/>
          <w:lang w:val="en-US" w:eastAsia="zh-CN"/>
          <w14:textFill>
            <w14:solidFill>
              <w14:schemeClr w14:val="tx1"/>
            </w14:solidFill>
          </w14:textFill>
        </w:rPr>
        <w:t xml:space="preserve"> </w:t>
      </w:r>
    </w:p>
    <w:p>
      <w:pPr>
        <w:pStyle w:val="4"/>
        <w:spacing w:before="0" w:after="0" w:line="440" w:lineRule="exact"/>
        <w:rPr>
          <w:rFonts w:hint="eastAsia" w:ascii="方正仿宋_GBK" w:hAnsi="宋体" w:eastAsia="方正仿宋_GBK" w:cs="Times New Roman"/>
          <w:b/>
          <w:sz w:val="24"/>
          <w:szCs w:val="24"/>
        </w:rPr>
      </w:pPr>
      <w:r>
        <w:rPr>
          <w:rFonts w:hint="eastAsia" w:ascii="方正仿宋_GBK" w:hAnsi="宋体" w:eastAsia="方正仿宋_GBK" w:cs="Times New Roman"/>
          <w:b/>
          <w:sz w:val="24"/>
          <w:szCs w:val="24"/>
        </w:rPr>
        <w:t>二、质量保证及售后服务</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（一）产品质量保证期</w:t>
      </w:r>
    </w:p>
    <w:p>
      <w:pPr>
        <w:pStyle w:val="6"/>
        <w:tabs>
          <w:tab w:val="left" w:pos="4905"/>
        </w:tabs>
        <w:spacing w:line="400" w:lineRule="exact"/>
        <w:ind w:firstLine="480" w:firstLineChars="200"/>
        <w:rPr>
          <w:rFonts w:hint="eastAsia" w:ascii="方正仿宋_GBK" w:hAnsi="宋体" w:eastAsia="方正仿宋_GBK"/>
          <w:sz w:val="24"/>
          <w:szCs w:val="24"/>
          <w:lang w:val="en-US" w:eastAsia="zh-CN"/>
        </w:rPr>
      </w:pPr>
      <w:r>
        <w:rPr>
          <w:rFonts w:hint="eastAsia" w:ascii="方正仿宋_GBK" w:hAnsi="宋体" w:eastAsia="方正仿宋_GBK"/>
          <w:sz w:val="24"/>
          <w:szCs w:val="24"/>
          <w:lang w:val="en-US" w:eastAsia="zh-CN"/>
        </w:rPr>
        <w:t xml:space="preserve"> 工程质量满足相关规范及技术文件要求，满足现行国家规范、规程、标准及强制性条文要求，质量限一次性验收合格。保修期为1年，自验收通过次日起算。</w:t>
      </w:r>
    </w:p>
    <w:p>
      <w:pPr>
        <w:numPr>
          <w:ilvl w:val="0"/>
          <w:numId w:val="2"/>
        </w:num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售后服务内容</w:t>
      </w:r>
    </w:p>
    <w:p>
      <w:pPr>
        <w:pStyle w:val="6"/>
        <w:numPr>
          <w:numId w:val="0"/>
        </w:numPr>
        <w:spacing w:line="400" w:lineRule="exact"/>
        <w:ind w:firstLine="480" w:firstLineChars="200"/>
        <w:rPr>
          <w:rFonts w:hint="eastAsia" w:ascii="方正仿宋_GBK" w:hAnsi="宋体" w:eastAsia="方正仿宋_GBK"/>
          <w:sz w:val="24"/>
          <w:szCs w:val="24"/>
          <w:lang w:val="en-US" w:eastAsia="zh-CN"/>
        </w:rPr>
      </w:pPr>
      <w:r>
        <w:rPr>
          <w:rFonts w:hint="eastAsia" w:ascii="方正仿宋_GBK" w:hAnsi="宋体" w:eastAsia="方正仿宋_GBK"/>
          <w:sz w:val="24"/>
          <w:szCs w:val="24"/>
          <w:lang w:val="en-US" w:eastAsia="zh-CN"/>
        </w:rPr>
        <w:t>1、项目完成后，相关设计制作图纸、样板材料等存档留底，方便后期备查或者项目升级有依据；</w:t>
      </w:r>
    </w:p>
    <w:p>
      <w:pPr>
        <w:pStyle w:val="6"/>
        <w:numPr>
          <w:numId w:val="0"/>
        </w:numPr>
        <w:spacing w:line="400" w:lineRule="exact"/>
        <w:ind w:leftChars="150" w:firstLine="240" w:firstLineChars="100"/>
        <w:rPr>
          <w:rFonts w:hint="eastAsia" w:ascii="方正仿宋_GBK" w:hAnsi="宋体" w:eastAsia="方正仿宋_GBK"/>
          <w:sz w:val="24"/>
          <w:szCs w:val="24"/>
          <w:lang w:val="en-US" w:eastAsia="zh-CN"/>
        </w:rPr>
      </w:pPr>
      <w:r>
        <w:rPr>
          <w:rFonts w:hint="eastAsia" w:ascii="方正仿宋_GBK" w:hAnsi="宋体" w:eastAsia="方正仿宋_GBK"/>
          <w:sz w:val="24"/>
          <w:szCs w:val="24"/>
          <w:lang w:val="en-US" w:eastAsia="zh-CN"/>
        </w:rPr>
        <w:t>2、对待金属焊接、预埋等项目半年进行一次安全巡查避免脱落等风险；</w:t>
      </w:r>
    </w:p>
    <w:p>
      <w:pPr>
        <w:pStyle w:val="6"/>
        <w:numPr>
          <w:numId w:val="0"/>
        </w:numPr>
        <w:spacing w:line="400" w:lineRule="exact"/>
        <w:ind w:leftChars="150"/>
        <w:rPr>
          <w:rFonts w:hint="eastAsia" w:ascii="方正仿宋_GBK" w:hAnsi="宋体" w:eastAsia="方正仿宋_GBK"/>
          <w:sz w:val="24"/>
          <w:szCs w:val="24"/>
          <w:lang w:val="en-US" w:eastAsia="zh-CN"/>
        </w:rPr>
      </w:pPr>
      <w:r>
        <w:rPr>
          <w:rFonts w:hint="eastAsia" w:ascii="方正仿宋_GBK" w:hAnsi="宋体" w:eastAsia="方正仿宋_GBK"/>
          <w:sz w:val="24"/>
          <w:szCs w:val="24"/>
          <w:lang w:val="en-US" w:eastAsia="zh-CN"/>
        </w:rPr>
        <w:t xml:space="preserve">  3、在质保期内对于户外广告因自然环境不可抗因素引起的画面卷边、断裂等情况，乙方免费更换和整改；</w:t>
      </w:r>
    </w:p>
    <w:p>
      <w:pPr>
        <w:pStyle w:val="6"/>
        <w:numPr>
          <w:ilvl w:val="0"/>
          <w:numId w:val="0"/>
        </w:numPr>
        <w:spacing w:line="400" w:lineRule="exact"/>
        <w:ind w:firstLine="480" w:firstLineChars="200"/>
        <w:jc w:val="left"/>
        <w:rPr>
          <w:rFonts w:hint="eastAsia" w:ascii="方正仿宋_GBK" w:hAnsi="宋体" w:eastAsia="方正仿宋_GBK"/>
          <w:sz w:val="24"/>
          <w:szCs w:val="24"/>
          <w:lang w:val="en-US" w:eastAsia="zh-CN"/>
        </w:rPr>
      </w:pPr>
      <w:r>
        <w:rPr>
          <w:rFonts w:hint="eastAsia" w:ascii="方正仿宋_GBK" w:hAnsi="宋体" w:eastAsia="方正仿宋_GBK"/>
          <w:sz w:val="24"/>
          <w:szCs w:val="24"/>
          <w:lang w:val="en-US" w:eastAsia="zh-CN"/>
        </w:rPr>
        <w:t>4、乙方安排固定维护咨询电话及维护专人，及时进行质保期内的质保维护，质保期结束后提供免费咨询服务。</w:t>
      </w:r>
    </w:p>
    <w:p>
      <w:pPr>
        <w:pStyle w:val="4"/>
        <w:spacing w:before="0" w:after="0" w:line="400" w:lineRule="exact"/>
        <w:rPr>
          <w:rFonts w:hint="eastAsia" w:ascii="方正仿宋_GBK" w:hAnsi="宋体" w:eastAsia="方正仿宋_GBK"/>
          <w:sz w:val="24"/>
          <w:szCs w:val="24"/>
        </w:rPr>
      </w:pPr>
      <w:r>
        <w:rPr>
          <w:rFonts w:hint="eastAsia" w:ascii="方正仿宋_GBK" w:hAnsi="宋体" w:eastAsia="方正仿宋_GBK"/>
          <w:color w:val="FF0000"/>
          <w:sz w:val="24"/>
          <w:szCs w:val="24"/>
          <w:lang w:val="en-US" w:eastAsia="zh-CN"/>
        </w:rPr>
        <w:t xml:space="preserve">  </w:t>
      </w:r>
      <w:r>
        <w:rPr>
          <w:rFonts w:hint="eastAsia" w:ascii="方正仿宋_GBK" w:hAnsi="宋体" w:eastAsia="方正仿宋_GBK"/>
          <w:sz w:val="24"/>
          <w:szCs w:val="24"/>
        </w:rPr>
        <w:t>三、报价要求</w:t>
      </w:r>
    </w:p>
    <w:p>
      <w:pPr>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报价须为人民币报价，包括完成本项目所需的</w:t>
      </w:r>
      <w:r>
        <w:rPr>
          <w:rFonts w:hint="eastAsia" w:ascii="方正仿宋_GBK" w:hAnsi="宋体" w:eastAsia="方正仿宋_GBK"/>
          <w:color w:val="auto"/>
          <w:sz w:val="24"/>
          <w:szCs w:val="24"/>
          <w:lang w:eastAsia="zh-CN"/>
        </w:rPr>
        <w:t>货物、</w:t>
      </w:r>
      <w:r>
        <w:rPr>
          <w:rFonts w:hint="eastAsia" w:ascii="方正仿宋_GBK" w:hAnsi="宋体" w:eastAsia="方正仿宋_GBK"/>
          <w:color w:val="auto"/>
          <w:sz w:val="24"/>
          <w:szCs w:val="24"/>
        </w:rPr>
        <w:t>服务</w:t>
      </w:r>
      <w:r>
        <w:rPr>
          <w:rFonts w:hint="eastAsia" w:ascii="方正仿宋_GBK" w:hAnsi="宋体" w:eastAsia="方正仿宋_GBK"/>
          <w:color w:val="auto"/>
          <w:sz w:val="24"/>
          <w:szCs w:val="24"/>
          <w:lang w:eastAsia="zh-CN"/>
        </w:rPr>
        <w:t>与工程</w:t>
      </w:r>
      <w:r>
        <w:rPr>
          <w:rFonts w:hint="eastAsia" w:ascii="方正仿宋_GBK" w:hAnsi="宋体" w:eastAsia="方正仿宋_GBK"/>
          <w:color w:val="auto"/>
          <w:sz w:val="24"/>
          <w:szCs w:val="24"/>
        </w:rPr>
        <w:t>及各</w:t>
      </w:r>
      <w:r>
        <w:rPr>
          <w:rFonts w:hint="eastAsia" w:ascii="方正仿宋_GBK" w:hAnsi="宋体" w:eastAsia="方正仿宋_GBK"/>
          <w:sz w:val="24"/>
          <w:szCs w:val="24"/>
        </w:rPr>
        <w:t>种应纳的税费。因成交供应商自身原因造成漏报、少报皆由其自行承担责任，采购人不再补偿。</w:t>
      </w:r>
    </w:p>
    <w:p>
      <w:pPr>
        <w:pStyle w:val="3"/>
        <w:keepNext/>
        <w:keepLines/>
        <w:adjustRightInd w:val="0"/>
        <w:snapToGrid w:val="0"/>
        <w:spacing w:before="0" w:beforeAutospacing="0" w:after="0" w:afterAutospacing="0" w:line="400" w:lineRule="exact"/>
        <w:ind w:firstLine="241" w:firstLineChars="100"/>
        <w:jc w:val="both"/>
        <w:rPr>
          <w:rFonts w:hint="eastAsia" w:ascii="方正仿宋_GBK" w:eastAsia="方正仿宋_GBK" w:cs="Times New Roman"/>
          <w:b/>
          <w:kern w:val="2"/>
          <w:sz w:val="24"/>
          <w:szCs w:val="24"/>
        </w:rPr>
      </w:pPr>
      <w:bookmarkStart w:id="0" w:name="_Toc267320051"/>
      <w:bookmarkStart w:id="1" w:name="_Toc75793512"/>
      <w:r>
        <w:rPr>
          <w:rFonts w:hint="eastAsia" w:ascii="方正仿宋_GBK" w:eastAsia="方正仿宋_GBK" w:cs="Times New Roman"/>
          <w:b/>
          <w:kern w:val="2"/>
          <w:sz w:val="24"/>
          <w:szCs w:val="24"/>
        </w:rPr>
        <w:t>四、付款方式</w:t>
      </w:r>
      <w:bookmarkEnd w:id="0"/>
      <w:bookmarkEnd w:id="1"/>
    </w:p>
    <w:p>
      <w:pPr>
        <w:spacing w:line="400" w:lineRule="exact"/>
        <w:ind w:firstLine="720" w:firstLineChars="300"/>
        <w:rPr>
          <w:rFonts w:hint="eastAsia" w:ascii="方正仿宋_GBK" w:hAnsi="宋体" w:eastAsia="方正仿宋_GBK"/>
          <w:color w:val="auto"/>
          <w:sz w:val="24"/>
          <w:szCs w:val="24"/>
          <w:highlight w:val="none"/>
          <w:lang w:val="en-US" w:eastAsia="zh-CN"/>
        </w:rPr>
      </w:pPr>
      <w:r>
        <w:rPr>
          <w:rFonts w:hint="eastAsia" w:ascii="方正仿宋_GBK" w:hAnsi="宋体" w:eastAsia="方正仿宋_GBK"/>
          <w:color w:val="auto"/>
          <w:sz w:val="24"/>
          <w:szCs w:val="24"/>
          <w:highlight w:val="none"/>
          <w:lang w:val="en-US" w:eastAsia="zh-CN"/>
        </w:rPr>
        <w:t>验收合格后，成交供应商向采购人提供增值税普通（或专用）发票，采购人向成交供应商支付合同全款。</w:t>
      </w:r>
    </w:p>
    <w:p>
      <w:pPr>
        <w:pStyle w:val="4"/>
        <w:spacing w:before="0" w:after="0" w:line="400" w:lineRule="exact"/>
        <w:rPr>
          <w:rFonts w:hint="eastAsia" w:ascii="方正仿宋_GBK" w:hAnsi="宋体" w:eastAsia="方正仿宋_GBK"/>
          <w:sz w:val="24"/>
          <w:szCs w:val="24"/>
        </w:rPr>
      </w:pPr>
      <w:r>
        <w:rPr>
          <w:rFonts w:hint="eastAsia" w:ascii="方正仿宋_GBK" w:hAnsi="宋体" w:eastAsia="方正仿宋_GBK" w:cs="Times New Roman"/>
          <w:color w:val="FF0000"/>
          <w:sz w:val="24"/>
          <w:szCs w:val="24"/>
          <w:highlight w:val="none"/>
          <w:lang w:val="en-US" w:eastAsia="zh-CN"/>
        </w:rPr>
        <w:t xml:space="preserve">  </w:t>
      </w:r>
      <w:r>
        <w:rPr>
          <w:rFonts w:hint="eastAsia" w:ascii="方正仿宋_GBK" w:hAnsi="宋体" w:eastAsia="方正仿宋_GBK"/>
          <w:sz w:val="24"/>
          <w:szCs w:val="24"/>
        </w:rPr>
        <w:t>五、知识产权及保密要求</w:t>
      </w:r>
    </w:p>
    <w:p>
      <w:pPr>
        <w:ind w:firstLine="600" w:firstLineChars="250"/>
        <w:rPr>
          <w:rFonts w:hint="eastAsia" w:ascii="方正仿宋_GBK" w:hAnsi="宋体" w:eastAsia="方正仿宋_GBK"/>
          <w:sz w:val="24"/>
          <w:szCs w:val="24"/>
        </w:rPr>
      </w:pPr>
      <w:r>
        <w:rPr>
          <w:rFonts w:hint="eastAsia" w:ascii="方正仿宋_GBK" w:hAnsi="宋体" w:eastAsia="方正仿宋_GBK"/>
          <w:sz w:val="24"/>
          <w:szCs w:val="24"/>
        </w:rPr>
        <w:t>1.供应商应当保证其有关履行本合同的任何行为不会侵犯任何第三方的知识产权。本项合同全部或任何部分的相关知识产权，包括相关权益，均归采购人所有。采购人将拥有本协议项目下所有成果的完整知识产权。</w:t>
      </w:r>
      <w:r>
        <w:rPr>
          <w:rFonts w:hint="eastAsia" w:ascii="方正仿宋_GBK" w:hAnsi="宋体" w:eastAsia="方正仿宋_GBK" w:cs="宋体"/>
          <w:kern w:val="0"/>
          <w:sz w:val="24"/>
          <w:szCs w:val="24"/>
        </w:rPr>
        <w:t>如果第三方提出侵权指控，</w:t>
      </w:r>
      <w:r>
        <w:rPr>
          <w:rFonts w:hint="eastAsia" w:ascii="方正仿宋_GBK" w:hAnsi="宋体" w:eastAsia="方正仿宋_GBK" w:cs="宋体"/>
          <w:kern w:val="0"/>
          <w:sz w:val="24"/>
          <w:szCs w:val="24"/>
          <w:lang w:eastAsia="zh-CN"/>
        </w:rPr>
        <w:t>供应商</w:t>
      </w:r>
      <w:r>
        <w:rPr>
          <w:rFonts w:hint="eastAsia" w:ascii="方正仿宋_GBK" w:hAnsi="宋体" w:eastAsia="方正仿宋_GBK" w:cs="宋体"/>
          <w:kern w:val="0"/>
          <w:sz w:val="24"/>
          <w:szCs w:val="24"/>
        </w:rPr>
        <w:t>应承担由此而引起的一切法律责任和费用。</w:t>
      </w:r>
    </w:p>
    <w:p>
      <w:pPr>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注：（若涉及软件开发等服务类项目知识产权的，知识产权归采购人所有）。</w:t>
      </w:r>
    </w:p>
    <w:p>
      <w:pPr>
        <w:pStyle w:val="4"/>
        <w:spacing w:before="0" w:after="0" w:line="400" w:lineRule="exact"/>
        <w:rPr>
          <w:rFonts w:hint="eastAsia" w:ascii="方正仿宋_GBK" w:hAnsi="宋体" w:eastAsia="方正仿宋_GBK"/>
          <w:sz w:val="24"/>
          <w:szCs w:val="24"/>
        </w:rPr>
      </w:pPr>
      <w:r>
        <w:rPr>
          <w:rFonts w:hint="eastAsia" w:ascii="方正仿宋_GBK" w:hAnsi="宋体" w:eastAsia="方正仿宋_GBK"/>
          <w:sz w:val="24"/>
          <w:szCs w:val="24"/>
        </w:rPr>
        <w:t>六、培训</w:t>
      </w:r>
    </w:p>
    <w:p>
      <w:pPr>
        <w:snapToGrid w:val="0"/>
        <w:spacing w:line="400" w:lineRule="exact"/>
        <w:ind w:firstLine="54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成交供应商须提供对设备的操作培训，使相关使用人员能够正常操作相关设备。</w:t>
      </w:r>
    </w:p>
    <w:p>
      <w:pPr>
        <w:pStyle w:val="4"/>
        <w:spacing w:before="0" w:after="0" w:line="400" w:lineRule="exact"/>
        <w:rPr>
          <w:rFonts w:hint="eastAsia" w:ascii="方正仿宋_GBK" w:hAnsi="宋体" w:eastAsia="方正仿宋_GBK"/>
          <w:sz w:val="24"/>
          <w:szCs w:val="24"/>
        </w:rPr>
      </w:pPr>
      <w:r>
        <w:rPr>
          <w:rFonts w:hint="eastAsia" w:ascii="方正仿宋_GBK" w:hAnsi="宋体" w:eastAsia="方正仿宋_GBK"/>
          <w:sz w:val="24"/>
          <w:szCs w:val="24"/>
        </w:rPr>
        <w:t>七、其他</w:t>
      </w:r>
    </w:p>
    <w:p>
      <w:pPr>
        <w:snapToGrid w:val="0"/>
        <w:spacing w:line="400" w:lineRule="exact"/>
        <w:ind w:firstLine="540"/>
        <w:rPr>
          <w:rFonts w:hint="eastAsia" w:ascii="方正仿宋_GBK" w:eastAsia="方正仿宋_GBK"/>
          <w:color w:val="auto"/>
          <w:sz w:val="24"/>
          <w:szCs w:val="24"/>
          <w:lang w:eastAsia="zh-CN"/>
        </w:rPr>
      </w:pPr>
      <w:r>
        <w:rPr>
          <w:rFonts w:hint="eastAsia" w:ascii="方正仿宋_GBK" w:eastAsia="方正仿宋_GBK"/>
          <w:color w:val="auto"/>
          <w:sz w:val="24"/>
          <w:szCs w:val="24"/>
          <w:lang w:eastAsia="zh-CN"/>
        </w:rPr>
        <w:t>（一）供应商必须在响应文件中对以上条款和服务承诺明确列出，承诺内容必须达到本篇及其他条款要求。</w:t>
      </w:r>
    </w:p>
    <w:p>
      <w:pPr>
        <w:ind w:firstLine="480" w:firstLineChars="200"/>
        <w:rPr>
          <w:rFonts w:hint="eastAsia" w:ascii="方正仿宋_GBK" w:hAnsi="Times New Roman" w:eastAsia="方正仿宋_GBK" w:cs="Times New Roman"/>
          <w:color w:val="auto"/>
          <w:kern w:val="2"/>
          <w:sz w:val="24"/>
          <w:szCs w:val="24"/>
          <w:lang w:val="en-US" w:eastAsia="zh-CN" w:bidi="ar-SA"/>
        </w:rPr>
        <w:sectPr>
          <w:pgSz w:w="11906" w:h="16838"/>
          <w:pgMar w:top="1157" w:right="1134" w:bottom="1157" w:left="1134" w:header="851" w:footer="992" w:gutter="0"/>
          <w:cols w:space="720" w:num="1"/>
          <w:docGrid w:type="lines" w:linePitch="312" w:charSpace="0"/>
        </w:sectPr>
      </w:pPr>
      <w:r>
        <w:rPr>
          <w:rFonts w:hint="eastAsia" w:ascii="方正仿宋_GBK" w:hAnsi="Times New Roman" w:eastAsia="方正仿宋_GBK" w:cs="Times New Roman"/>
          <w:color w:val="auto"/>
          <w:kern w:val="2"/>
          <w:sz w:val="24"/>
          <w:szCs w:val="24"/>
          <w:lang w:val="en-US" w:eastAsia="zh-CN" w:bidi="ar-SA"/>
        </w:rPr>
        <w:t>（二）其他未尽事宜由供需双方在采购合同中详细约定</w:t>
      </w:r>
      <w:r>
        <w:rPr>
          <w:rFonts w:hint="eastAsia" w:ascii="方正仿宋_GBK" w:eastAsia="方正仿宋_GBK" w:cs="Times New Roman"/>
          <w:color w:val="auto"/>
          <w:kern w:val="2"/>
          <w:sz w:val="24"/>
          <w:szCs w:val="24"/>
          <w:lang w:val="en-US" w:eastAsia="zh-CN" w:bidi="ar-SA"/>
        </w:rPr>
        <w:t>。</w:t>
      </w:r>
    </w:p>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3000509000000000000"/>
    <w:charset w:val="86"/>
    <w:family w:val="script"/>
    <w:pitch w:val="default"/>
    <w:sig w:usb0="00000001" w:usb1="080E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40F9C2"/>
    <w:multiLevelType w:val="singleLevel"/>
    <w:tmpl w:val="D540F9C2"/>
    <w:lvl w:ilvl="0" w:tentative="0">
      <w:start w:val="1"/>
      <w:numFmt w:val="chineseCounting"/>
      <w:suff w:val="nothing"/>
      <w:lvlText w:val="%1、"/>
      <w:lvlJc w:val="left"/>
      <w:pPr>
        <w:ind w:left="0" w:firstLine="420"/>
      </w:pPr>
      <w:rPr>
        <w:rFonts w:hint="eastAsia"/>
      </w:rPr>
    </w:lvl>
  </w:abstractNum>
  <w:abstractNum w:abstractNumId="1">
    <w:nsid w:val="195CD05F"/>
    <w:multiLevelType w:val="singleLevel"/>
    <w:tmpl w:val="195CD05F"/>
    <w:lvl w:ilvl="0" w:tentative="0">
      <w:start w:val="1"/>
      <w:numFmt w:val="decimal"/>
      <w:suff w:val="nothing"/>
      <w:lvlText w:val="%1、"/>
      <w:lvlJc w:val="left"/>
    </w:lvl>
  </w:abstractNum>
  <w:abstractNum w:abstractNumId="2">
    <w:nsid w:val="3B08CFB5"/>
    <w:multiLevelType w:val="singleLevel"/>
    <w:tmpl w:val="3B08CFB5"/>
    <w:lvl w:ilvl="0" w:tentative="0">
      <w:start w:val="2"/>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Y0NWIzNWFiMWMxYmNiMjgzNWU4NTFkNDU3MTdjM2MifQ=="/>
  </w:docVars>
  <w:rsids>
    <w:rsidRoot w:val="4C7536FB"/>
    <w:rsid w:val="0C71390F"/>
    <w:rsid w:val="3F2F32F7"/>
    <w:rsid w:val="43A85162"/>
    <w:rsid w:val="4C7536FB"/>
    <w:rsid w:val="6EC046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qFormat/>
    <w:uiPriority w:val="0"/>
    <w:pPr>
      <w:spacing w:before="100" w:beforeAutospacing="1" w:after="100" w:afterAutospacing="1"/>
      <w:jc w:val="left"/>
      <w:outlineLvl w:val="1"/>
    </w:pPr>
    <w:rPr>
      <w:rFonts w:hint="eastAsia" w:ascii="宋体" w:hAnsi="宋体"/>
      <w:b/>
      <w:kern w:val="0"/>
      <w:sz w:val="36"/>
      <w:szCs w:val="36"/>
    </w:rPr>
  </w:style>
  <w:style w:type="paragraph" w:styleId="4">
    <w:name w:val="heading 3"/>
    <w:basedOn w:val="1"/>
    <w:next w:val="1"/>
    <w:qFormat/>
    <w:uiPriority w:val="0"/>
    <w:pPr>
      <w:keepNext/>
      <w:keepLines/>
      <w:spacing w:before="260" w:beforeLines="0" w:beforeAutospacing="0" w:after="260" w:afterLines="0" w:afterAutospacing="0" w:line="413" w:lineRule="auto"/>
      <w:outlineLvl w:val="2"/>
    </w:pPr>
    <w:rPr>
      <w:b/>
      <w:sz w:val="32"/>
    </w:rPr>
  </w:style>
  <w:style w:type="character" w:default="1" w:styleId="9">
    <w:name w:val="Default Paragraph Font"/>
    <w:semiHidden/>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5">
    <w:name w:val="Plain Text"/>
    <w:basedOn w:val="1"/>
    <w:qFormat/>
    <w:uiPriority w:val="0"/>
    <w:rPr>
      <w:rFonts w:hint="default" w:ascii="宋体" w:hAnsi="Courier New"/>
      <w:szCs w:val="21"/>
    </w:rPr>
  </w:style>
  <w:style w:type="paragraph" w:styleId="6">
    <w:name w:val="Body Text Indent 2"/>
    <w:basedOn w:val="1"/>
    <w:qFormat/>
    <w:uiPriority w:val="0"/>
    <w:pPr>
      <w:snapToGrid w:val="0"/>
      <w:spacing w:line="560" w:lineRule="atLeast"/>
      <w:ind w:firstLine="540"/>
    </w:pPr>
  </w:style>
  <w:style w:type="paragraph" w:styleId="7">
    <w:name w:val="footer"/>
    <w:basedOn w:val="1"/>
    <w:qFormat/>
    <w:uiPriority w:val="0"/>
    <w:pPr>
      <w:tabs>
        <w:tab w:val="center" w:pos="4153"/>
        <w:tab w:val="right" w:pos="8306"/>
      </w:tabs>
      <w:snapToGrid w:val="0"/>
      <w:jc w:val="left"/>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1512</Words>
  <Characters>1684</Characters>
  <Lines>0</Lines>
  <Paragraphs>0</Paragraphs>
  <TotalTime>5</TotalTime>
  <ScaleCrop>false</ScaleCrop>
  <LinksUpToDate>false</LinksUpToDate>
  <CharactersWithSpaces>1774</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2024-05-29T11:19:00Z</dcterms:created>
  <dc:creator>A不悔</dc:creator>
  <cp:lastModifiedBy>A不悔</cp:lastModifiedBy>
  <dcterms:modified xsi:type="dcterms:W3CDTF">2024-05-29T12:11:11Z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0D5FF401199F495DAD049F985C16A82D_11</vt:lpwstr>
  </property>
</Properties>
</file>