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方正仿宋_GBK" w:hAnsi="宋体" w:eastAsia="方正仿宋_GBK" w:cs="Times New Roman"/>
        </w:rPr>
      </w:pPr>
    </w:p>
    <w:p w14:paraId="4B5377F7">
      <w:pPr>
        <w:jc w:val="left"/>
        <w:rPr>
          <w:rFonts w:hint="eastAsia" w:ascii="方正仿宋_GBK" w:hAnsi="宋体" w:eastAsia="方正仿宋_GBK" w:cs="Times New Roman"/>
        </w:rPr>
      </w:pPr>
    </w:p>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sz w:val="72"/>
          <w:szCs w:val="72"/>
          <w:lang w:eastAsia="zh-CN"/>
        </w:rPr>
      </w:pPr>
      <w:r>
        <w:rPr>
          <w:rFonts w:hint="eastAsia" w:ascii="方正黑体_GBK" w:hAnsi="方正黑体_GBK" w:eastAsia="方正黑体_GBK" w:cs="方正黑体_GBK"/>
          <w:sz w:val="72"/>
          <w:szCs w:val="72"/>
          <w:lang w:eastAsia="zh-CN"/>
        </w:rPr>
        <w:t>重庆城市管理职业学院</w:t>
      </w:r>
    </w:p>
    <w:p w14:paraId="049ECA1C">
      <w:pPr>
        <w:jc w:val="left"/>
        <w:rPr>
          <w:rFonts w:hint="eastAsia" w:ascii="方正仿宋_GBK" w:hAnsi="宋体" w:eastAsia="方正仿宋_GBK" w:cs="Times New Roman"/>
        </w:rPr>
      </w:pPr>
    </w:p>
    <w:p w14:paraId="46B91AC7">
      <w:pPr>
        <w:spacing w:line="1600" w:lineRule="exact"/>
        <w:jc w:val="center"/>
        <w:outlineLvl w:val="0"/>
        <w:rPr>
          <w:rFonts w:hint="eastAsia" w:ascii="方正黑体_GBK" w:hAnsi="宋体" w:eastAsia="方正黑体_GBK" w:cs="Times New Roman"/>
          <w:sz w:val="96"/>
          <w:szCs w:val="96"/>
          <w:lang w:eastAsia="zh-CN"/>
        </w:rPr>
      </w:pPr>
      <w:r>
        <w:rPr>
          <w:rFonts w:hint="eastAsia" w:ascii="方正黑体_GBK" w:hAnsi="宋体" w:eastAsia="方正黑体_GBK" w:cs="Times New Roman"/>
          <w:sz w:val="96"/>
          <w:szCs w:val="96"/>
          <w:lang w:val="en-US" w:eastAsia="zh-CN"/>
        </w:rPr>
        <w:t>校级</w:t>
      </w:r>
      <w:r>
        <w:rPr>
          <w:rFonts w:hint="eastAsia" w:ascii="方正黑体_GBK" w:hAnsi="宋体" w:eastAsia="方正黑体_GBK" w:cs="Times New Roman"/>
          <w:sz w:val="96"/>
          <w:szCs w:val="96"/>
          <w:lang w:eastAsia="zh-CN"/>
        </w:rPr>
        <w:t>市场询价通知书</w:t>
      </w:r>
    </w:p>
    <w:p w14:paraId="65CA7B36">
      <w:pPr>
        <w:jc w:val="left"/>
        <w:rPr>
          <w:rFonts w:hint="eastAsia" w:ascii="方正仿宋_GBK" w:hAnsi="宋体" w:eastAsia="方正仿宋_GBK" w:cs="Times New Roman"/>
        </w:rPr>
      </w:pPr>
    </w:p>
    <w:p w14:paraId="4CF6CD0A">
      <w:pPr>
        <w:jc w:val="left"/>
        <w:rPr>
          <w:rFonts w:hint="eastAsia" w:ascii="方正仿宋_GBK" w:hAnsi="宋体" w:eastAsia="方正仿宋_GBK" w:cs="Times New Roman"/>
        </w:rPr>
      </w:pPr>
    </w:p>
    <w:p w14:paraId="268E1D46">
      <w:pPr>
        <w:jc w:val="left"/>
        <w:rPr>
          <w:rFonts w:hint="eastAsia" w:ascii="方正仿宋_GBK" w:hAnsi="宋体" w:eastAsia="方正仿宋_GBK" w:cs="Times New Roman"/>
        </w:rPr>
      </w:pPr>
    </w:p>
    <w:p w14:paraId="1AE0A4C6">
      <w:pPr>
        <w:spacing w:line="700" w:lineRule="exact"/>
        <w:ind w:left="0" w:leftChars="0" w:firstLine="1677" w:firstLineChars="466"/>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项目编号</w:t>
      </w:r>
      <w:r>
        <w:rPr>
          <w:rFonts w:hint="eastAsia" w:ascii="方正小标宋_GBK" w:hAnsi="宋体" w:eastAsia="方正小标宋_GBK"/>
          <w:color w:val="auto"/>
          <w:sz w:val="36"/>
          <w:szCs w:val="36"/>
          <w:lang w:eastAsia="zh-CN"/>
        </w:rPr>
        <w:t>：</w:t>
      </w:r>
      <w:r>
        <w:rPr>
          <w:rFonts w:hint="eastAsia" w:ascii="方正小标宋_GBK" w:hAnsi="宋体" w:eastAsia="方正小标宋_GBK" w:cs="Times New Roman"/>
          <w:color w:val="auto"/>
          <w:sz w:val="36"/>
          <w:szCs w:val="36"/>
          <w:lang w:val="en-US" w:eastAsia="zh-CN"/>
        </w:rPr>
        <w:t>FSCG2026C-005</w:t>
      </w:r>
    </w:p>
    <w:p w14:paraId="299F5C1F">
      <w:pPr>
        <w:spacing w:line="700" w:lineRule="exact"/>
        <w:ind w:left="3518" w:leftChars="600" w:right="630" w:rightChars="225" w:hanging="1838" w:firstLineChars="0"/>
        <w:rPr>
          <w:rFonts w:hint="default" w:ascii="方正小标宋_GBK" w:hAnsi="宋体" w:eastAsia="方正小标宋_GBK"/>
          <w:color w:val="auto"/>
          <w:sz w:val="36"/>
          <w:szCs w:val="36"/>
          <w:highlight w:val="none"/>
          <w:lang w:val="en-US"/>
        </w:rPr>
      </w:pPr>
      <w:r>
        <w:rPr>
          <w:rFonts w:hint="eastAsia" w:ascii="方正小标宋_GBK" w:hAnsi="宋体" w:eastAsia="方正小标宋_GBK" w:cs="Times New Roman"/>
          <w:color w:val="auto"/>
          <w:sz w:val="36"/>
          <w:szCs w:val="36"/>
          <w:highlight w:val="none"/>
        </w:rPr>
        <w:t>项目名称</w:t>
      </w:r>
      <w:r>
        <w:rPr>
          <w:rFonts w:hint="eastAsia" w:ascii="方正小标宋_GBK" w:hAnsi="宋体" w:eastAsia="方正小标宋_GBK" w:cs="Times New Roman"/>
          <w:color w:val="auto"/>
          <w:sz w:val="36"/>
          <w:szCs w:val="36"/>
          <w:highlight w:val="none"/>
          <w:lang w:eastAsia="zh-CN"/>
        </w:rPr>
        <w:t>：</w:t>
      </w:r>
      <w:r>
        <w:rPr>
          <w:rFonts w:hint="eastAsia" w:ascii="方正小标宋_GBK" w:eastAsia="方正小标宋_GBK" w:cs="Arial"/>
          <w:color w:val="auto"/>
          <w:sz w:val="36"/>
          <w:szCs w:val="36"/>
          <w:highlight w:val="none"/>
          <w:lang w:val="en-US" w:eastAsia="zh-CN"/>
        </w:rPr>
        <w:t xml:space="preserve">重庆城市管理职业学院《重庆职业院校数字校园建设标准》团体标准技术服务 </w:t>
      </w:r>
    </w:p>
    <w:p w14:paraId="1D1FEC82">
      <w:pPr>
        <w:spacing w:line="700" w:lineRule="exact"/>
        <w:jc w:val="center"/>
        <w:rPr>
          <w:rFonts w:hint="eastAsia" w:ascii="方正小标宋_GBK" w:hAnsi="宋体" w:eastAsia="方正小标宋_GBK"/>
          <w:b/>
          <w:sz w:val="36"/>
          <w:szCs w:val="36"/>
        </w:rPr>
      </w:pPr>
    </w:p>
    <w:p w14:paraId="2691CBF1">
      <w:pPr>
        <w:spacing w:line="700" w:lineRule="exact"/>
        <w:jc w:val="center"/>
        <w:rPr>
          <w:rFonts w:hint="eastAsia" w:ascii="方正小标宋_GBK" w:hAnsi="宋体" w:eastAsia="方正小标宋_GBK"/>
          <w:b/>
          <w:sz w:val="36"/>
          <w:szCs w:val="36"/>
        </w:rPr>
      </w:pPr>
    </w:p>
    <w:p w14:paraId="771CB162">
      <w:pPr>
        <w:spacing w:line="700" w:lineRule="exact"/>
        <w:jc w:val="center"/>
        <w:rPr>
          <w:rFonts w:hint="eastAsia" w:ascii="方正小标宋_GBK" w:hAnsi="宋体" w:eastAsia="方正小标宋_GBK"/>
          <w:b/>
          <w:sz w:val="36"/>
          <w:szCs w:val="36"/>
        </w:rPr>
      </w:pPr>
    </w:p>
    <w:p w14:paraId="1384FB85">
      <w:pPr>
        <w:spacing w:line="700" w:lineRule="exact"/>
        <w:rPr>
          <w:rFonts w:hint="eastAsia" w:ascii="方正小标宋_GBK" w:hAnsi="宋体" w:eastAsia="方正小标宋_GBK"/>
          <w:b/>
          <w:sz w:val="36"/>
          <w:szCs w:val="36"/>
        </w:rPr>
      </w:pPr>
    </w:p>
    <w:p w14:paraId="2BB77BC8">
      <w:pPr>
        <w:spacing w:line="700" w:lineRule="exact"/>
        <w:rPr>
          <w:rFonts w:hint="eastAsia" w:ascii="方正小标宋_GBK" w:hAnsi="宋体" w:eastAsia="方正小标宋_GBK"/>
          <w:b/>
          <w:sz w:val="36"/>
          <w:szCs w:val="36"/>
        </w:rPr>
      </w:pPr>
    </w:p>
    <w:p w14:paraId="249BDB1C">
      <w:pPr>
        <w:bidi w:val="0"/>
        <w:jc w:val="cente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采购人：</w:t>
      </w:r>
      <w:r>
        <w:rPr>
          <w:rFonts w:hint="eastAsia" w:ascii="方正小标宋_GBK" w:hAnsi="方正小标宋_GBK" w:eastAsia="方正小标宋_GBK" w:cs="方正小标宋_GBK"/>
          <w:b w:val="0"/>
          <w:bCs w:val="0"/>
          <w:sz w:val="36"/>
          <w:szCs w:val="36"/>
          <w:lang w:eastAsia="zh-CN"/>
        </w:rPr>
        <w:t>重庆城市管理职业学院</w:t>
      </w:r>
    </w:p>
    <w:p w14:paraId="18659B67">
      <w:pPr>
        <w:bidi w:val="0"/>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二〇二</w:t>
      </w:r>
      <w:r>
        <w:rPr>
          <w:rFonts w:hint="eastAsia" w:ascii="方正小标宋_GBK" w:hAnsi="方正小标宋_GBK" w:eastAsia="方正小标宋_GBK" w:cs="方正小标宋_GBK"/>
          <w:b w:val="0"/>
          <w:bCs w:val="0"/>
          <w:color w:val="auto"/>
          <w:sz w:val="36"/>
          <w:szCs w:val="36"/>
          <w:lang w:val="en-US" w:eastAsia="zh-CN"/>
        </w:rPr>
        <w:t>六</w:t>
      </w:r>
      <w:r>
        <w:rPr>
          <w:rFonts w:hint="eastAsia" w:ascii="方正小标宋_GBK" w:hAnsi="方正小标宋_GBK" w:eastAsia="方正小标宋_GBK" w:cs="方正小标宋_GBK"/>
          <w:b w:val="0"/>
          <w:bCs w:val="0"/>
          <w:color w:val="auto"/>
          <w:sz w:val="36"/>
          <w:szCs w:val="36"/>
        </w:rPr>
        <w:t>年</w:t>
      </w:r>
      <w:r>
        <w:rPr>
          <w:rFonts w:hint="eastAsia" w:ascii="方正小标宋_GBK" w:hAnsi="方正小标宋_GBK" w:eastAsia="方正小标宋_GBK" w:cs="方正小标宋_GBK"/>
          <w:b w:val="0"/>
          <w:bCs w:val="0"/>
          <w:color w:val="auto"/>
          <w:sz w:val="36"/>
          <w:szCs w:val="36"/>
          <w:lang w:val="en-US" w:eastAsia="zh-CN"/>
        </w:rPr>
        <w:t>五</w:t>
      </w:r>
      <w:r>
        <w:rPr>
          <w:rFonts w:hint="eastAsia" w:ascii="方正小标宋_GBK" w:hAnsi="方正小标宋_GBK" w:eastAsia="方正小标宋_GBK" w:cs="方正小标宋_GBK"/>
          <w:b w:val="0"/>
          <w:bCs w:val="0"/>
          <w:color w:val="auto"/>
          <w:sz w:val="36"/>
          <w:szCs w:val="36"/>
        </w:rPr>
        <w:t>月</w:t>
      </w:r>
    </w:p>
    <w:p w14:paraId="1DF6DF41">
      <w:pPr>
        <w:bidi w:val="0"/>
        <w:jc w:val="center"/>
        <w:rPr>
          <w:rFonts w:hint="eastAsia" w:ascii="方正小标宋_GBK" w:hAnsi="方正小标宋_GBK" w:eastAsia="方正小标宋_GBK" w:cs="方正小标宋_GBK"/>
          <w:b w:val="0"/>
          <w:bCs w:val="0"/>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14:paraId="1D13169A">
      <w:pPr>
        <w:pStyle w:val="45"/>
        <w:tabs>
          <w:tab w:val="right" w:leader="dot" w:pos="9412"/>
        </w:tabs>
        <w:spacing w:line="360" w:lineRule="auto"/>
      </w:pPr>
      <w:r>
        <w:rPr>
          <w:rFonts w:hint="eastAsia" w:ascii="方正仿宋_GBK" w:hAnsi="宋体" w:eastAsia="方正仿宋_GBK"/>
          <w:color w:val="FF0000"/>
          <w:sz w:val="21"/>
          <w:szCs w:val="21"/>
        </w:rPr>
        <w:fldChar w:fldCharType="begin"/>
      </w:r>
      <w:r>
        <w:rPr>
          <w:rFonts w:hint="eastAsia" w:ascii="方正仿宋_GBK" w:hAnsi="宋体" w:eastAsia="方正仿宋_GBK"/>
          <w:color w:val="FF0000"/>
          <w:sz w:val="21"/>
          <w:szCs w:val="21"/>
        </w:rPr>
        <w:instrText xml:space="preserve"> TOC \o "1-3" \h \z </w:instrText>
      </w:r>
      <w:r>
        <w:rPr>
          <w:rFonts w:hint="eastAsia" w:ascii="方正仿宋_GBK" w:hAnsi="宋体" w:eastAsia="方正仿宋_GBK"/>
          <w:color w:val="FF0000"/>
          <w:sz w:val="21"/>
          <w:szCs w:val="21"/>
        </w:rPr>
        <w:fldChar w:fldCharType="separate"/>
      </w: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_Toc4696 </w:instrText>
      </w:r>
      <w:r>
        <w:rPr>
          <w:rFonts w:hint="eastAsia" w:ascii="方正仿宋_GBK" w:hAnsi="宋体" w:eastAsia="方正仿宋_GBK"/>
          <w:szCs w:val="21"/>
        </w:rPr>
        <w:fldChar w:fldCharType="separate"/>
      </w:r>
      <w:r>
        <w:rPr>
          <w:rFonts w:hint="eastAsia" w:ascii="方正小标宋_GBK" w:eastAsia="方正小标宋_GBK"/>
          <w:szCs w:val="30"/>
        </w:rPr>
        <w:t xml:space="preserve">第一篇  </w:t>
      </w:r>
      <w:r>
        <w:rPr>
          <w:rFonts w:hint="eastAsia" w:ascii="方正小标宋_GBK" w:eastAsia="方正小标宋_GBK" w:cs="Arial"/>
        </w:rPr>
        <w:t>询价采购邀请书</w:t>
      </w:r>
      <w:r>
        <w:tab/>
      </w:r>
      <w:r>
        <w:fldChar w:fldCharType="begin"/>
      </w:r>
      <w:r>
        <w:instrText xml:space="preserve"> PAGEREF _Toc4696 \h </w:instrText>
      </w:r>
      <w:r>
        <w:fldChar w:fldCharType="separate"/>
      </w:r>
      <w:r>
        <w:t>- 2 -</w:t>
      </w:r>
      <w:r>
        <w:fldChar w:fldCharType="end"/>
      </w:r>
      <w:r>
        <w:rPr>
          <w:rFonts w:hint="eastAsia" w:ascii="方正仿宋_GBK" w:hAnsi="宋体" w:eastAsia="方正仿宋_GBK"/>
          <w:color w:val="FF0000"/>
          <w:szCs w:val="21"/>
        </w:rPr>
        <w:fldChar w:fldCharType="end"/>
      </w:r>
    </w:p>
    <w:p w14:paraId="483ABFC4">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_Toc29997 </w:instrText>
      </w:r>
      <w:r>
        <w:rPr>
          <w:rFonts w:hint="eastAsia" w:ascii="方正仿宋_GBK" w:hAnsi="宋体" w:eastAsia="方正仿宋_GBK"/>
          <w:szCs w:val="21"/>
        </w:rPr>
        <w:fldChar w:fldCharType="separate"/>
      </w:r>
      <w:r>
        <w:rPr>
          <w:rFonts w:hint="eastAsia" w:ascii="方正仿宋_GBK" w:hAnsi="宋体" w:eastAsia="方正仿宋_GBK"/>
        </w:rPr>
        <w:t>一、询价内容</w:t>
      </w:r>
      <w:r>
        <w:tab/>
      </w:r>
      <w:r>
        <w:fldChar w:fldCharType="begin"/>
      </w:r>
      <w:r>
        <w:instrText xml:space="preserve"> PAGEREF _Toc29997 \h </w:instrText>
      </w:r>
      <w:r>
        <w:fldChar w:fldCharType="separate"/>
      </w:r>
      <w:r>
        <w:t>- 2 -</w:t>
      </w:r>
      <w:r>
        <w:fldChar w:fldCharType="end"/>
      </w:r>
      <w:r>
        <w:rPr>
          <w:rFonts w:hint="eastAsia" w:ascii="方正仿宋_GBK" w:hAnsi="宋体" w:eastAsia="方正仿宋_GBK"/>
          <w:color w:val="FF0000"/>
          <w:szCs w:val="21"/>
        </w:rPr>
        <w:fldChar w:fldCharType="end"/>
      </w:r>
    </w:p>
    <w:p w14:paraId="2EC40B65">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_Toc17438 </w:instrText>
      </w:r>
      <w:r>
        <w:rPr>
          <w:rFonts w:hint="eastAsia" w:ascii="方正仿宋_GBK" w:hAnsi="宋体" w:eastAsia="方正仿宋_GBK"/>
          <w:szCs w:val="21"/>
        </w:rPr>
        <w:fldChar w:fldCharType="separate"/>
      </w:r>
      <w:r>
        <w:rPr>
          <w:rFonts w:hint="eastAsia" w:ascii="方正仿宋_GBK" w:hAnsi="宋体" w:eastAsia="方正仿宋_GBK"/>
        </w:rPr>
        <w:t>二、资金来源</w:t>
      </w:r>
      <w:r>
        <w:tab/>
      </w:r>
      <w:r>
        <w:fldChar w:fldCharType="begin"/>
      </w:r>
      <w:r>
        <w:instrText xml:space="preserve"> PAGEREF _Toc17438 \h </w:instrText>
      </w:r>
      <w:r>
        <w:fldChar w:fldCharType="separate"/>
      </w:r>
      <w:r>
        <w:t>- 2 -</w:t>
      </w:r>
      <w:r>
        <w:fldChar w:fldCharType="end"/>
      </w:r>
      <w:r>
        <w:rPr>
          <w:rFonts w:hint="eastAsia" w:ascii="方正仿宋_GBK" w:hAnsi="宋体" w:eastAsia="方正仿宋_GBK"/>
          <w:color w:val="FF0000"/>
          <w:szCs w:val="21"/>
        </w:rPr>
        <w:fldChar w:fldCharType="end"/>
      </w:r>
    </w:p>
    <w:p w14:paraId="61CB92E5">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_Toc13870 </w:instrText>
      </w:r>
      <w:r>
        <w:rPr>
          <w:rFonts w:hint="eastAsia" w:ascii="方正仿宋_GBK" w:hAnsi="宋体" w:eastAsia="方正仿宋_GBK"/>
          <w:szCs w:val="21"/>
        </w:rPr>
        <w:fldChar w:fldCharType="separate"/>
      </w:r>
      <w:r>
        <w:rPr>
          <w:rFonts w:hint="eastAsia" w:ascii="方正仿宋_GBK" w:hAnsi="宋体" w:eastAsia="方正仿宋_GBK"/>
        </w:rPr>
        <w:t>三、供应商资格条件</w:t>
      </w:r>
      <w:r>
        <w:tab/>
      </w:r>
      <w:r>
        <w:fldChar w:fldCharType="begin"/>
      </w:r>
      <w:r>
        <w:instrText xml:space="preserve"> PAGEREF _Toc13870 \h </w:instrText>
      </w:r>
      <w:r>
        <w:fldChar w:fldCharType="separate"/>
      </w:r>
      <w:r>
        <w:t>- 2 -</w:t>
      </w:r>
      <w:r>
        <w:fldChar w:fldCharType="end"/>
      </w:r>
      <w:r>
        <w:rPr>
          <w:rFonts w:hint="eastAsia" w:ascii="方正仿宋_GBK" w:hAnsi="宋体" w:eastAsia="方正仿宋_GBK"/>
          <w:color w:val="FF0000"/>
          <w:szCs w:val="21"/>
        </w:rPr>
        <w:fldChar w:fldCharType="end"/>
      </w:r>
    </w:p>
    <w:p w14:paraId="088A6BD5">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_Toc13256 </w:instrText>
      </w:r>
      <w:r>
        <w:rPr>
          <w:rFonts w:hint="eastAsia" w:ascii="方正仿宋_GBK" w:hAnsi="宋体" w:eastAsia="方正仿宋_GBK"/>
          <w:szCs w:val="21"/>
        </w:rPr>
        <w:fldChar w:fldCharType="separate"/>
      </w:r>
      <w:r>
        <w:rPr>
          <w:rFonts w:hint="eastAsia" w:ascii="方正仿宋_GBK" w:hAnsi="宋体" w:eastAsia="方正仿宋_GBK"/>
        </w:rPr>
        <w:t>四、询价有关说明</w:t>
      </w:r>
      <w:r>
        <w:tab/>
      </w:r>
      <w:r>
        <w:fldChar w:fldCharType="begin"/>
      </w:r>
      <w:r>
        <w:instrText xml:space="preserve"> PAGEREF _Toc13256 \h </w:instrText>
      </w:r>
      <w:r>
        <w:fldChar w:fldCharType="separate"/>
      </w:r>
      <w:r>
        <w:t>- 2 -</w:t>
      </w:r>
      <w:r>
        <w:fldChar w:fldCharType="end"/>
      </w:r>
      <w:r>
        <w:rPr>
          <w:rFonts w:hint="eastAsia" w:ascii="方正仿宋_GBK" w:hAnsi="宋体" w:eastAsia="方正仿宋_GBK"/>
          <w:color w:val="FF0000"/>
          <w:szCs w:val="21"/>
        </w:rPr>
        <w:fldChar w:fldCharType="end"/>
      </w:r>
    </w:p>
    <w:p w14:paraId="7C3816A0">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_Toc11847 </w:instrText>
      </w:r>
      <w:r>
        <w:rPr>
          <w:rFonts w:hint="eastAsia" w:ascii="方正仿宋_GBK" w:hAnsi="宋体" w:eastAsia="方正仿宋_GBK"/>
          <w:szCs w:val="21"/>
        </w:rPr>
        <w:fldChar w:fldCharType="separate"/>
      </w:r>
      <w:r>
        <w:rPr>
          <w:rFonts w:hint="eastAsia" w:ascii="方正仿宋_GBK" w:hAnsi="宋体" w:eastAsia="方正仿宋_GBK"/>
          <w:lang w:eastAsia="zh-CN"/>
        </w:rPr>
        <w:t>五</w:t>
      </w:r>
      <w:r>
        <w:rPr>
          <w:rFonts w:hint="eastAsia" w:ascii="方正仿宋_GBK" w:hAnsi="宋体" w:eastAsia="方正仿宋_GBK"/>
        </w:rPr>
        <w:t>、其它有关规定</w:t>
      </w:r>
      <w:r>
        <w:tab/>
      </w:r>
      <w:r>
        <w:fldChar w:fldCharType="begin"/>
      </w:r>
      <w:r>
        <w:instrText xml:space="preserve"> PAGEREF _Toc11847 \h </w:instrText>
      </w:r>
      <w:r>
        <w:fldChar w:fldCharType="separate"/>
      </w:r>
      <w:r>
        <w:t>- 2 -</w:t>
      </w:r>
      <w:r>
        <w:fldChar w:fldCharType="end"/>
      </w:r>
      <w:r>
        <w:rPr>
          <w:rFonts w:hint="eastAsia" w:ascii="方正仿宋_GBK" w:hAnsi="宋体" w:eastAsia="方正仿宋_GBK"/>
          <w:color w:val="FF0000"/>
          <w:szCs w:val="21"/>
        </w:rPr>
        <w:fldChar w:fldCharType="end"/>
      </w:r>
    </w:p>
    <w:p w14:paraId="694D9924">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_Toc22740 </w:instrText>
      </w:r>
      <w:r>
        <w:rPr>
          <w:rFonts w:hint="eastAsia" w:ascii="方正仿宋_GBK" w:hAnsi="宋体" w:eastAsia="方正仿宋_GBK"/>
          <w:szCs w:val="21"/>
        </w:rPr>
        <w:fldChar w:fldCharType="separate"/>
      </w:r>
      <w:r>
        <w:rPr>
          <w:rFonts w:hint="eastAsia" w:ascii="方正仿宋_GBK" w:hAnsi="宋体" w:eastAsia="方正仿宋_GBK"/>
          <w:lang w:eastAsia="zh-CN"/>
        </w:rPr>
        <w:t>六</w:t>
      </w:r>
      <w:r>
        <w:rPr>
          <w:rFonts w:hint="eastAsia" w:ascii="方正仿宋_GBK" w:hAnsi="宋体" w:eastAsia="方正仿宋_GBK"/>
        </w:rPr>
        <w:t>、联系方式</w:t>
      </w:r>
      <w:r>
        <w:tab/>
      </w:r>
      <w:r>
        <w:fldChar w:fldCharType="begin"/>
      </w:r>
      <w:r>
        <w:instrText xml:space="preserve"> PAGEREF _Toc22740 \h </w:instrText>
      </w:r>
      <w:r>
        <w:fldChar w:fldCharType="separate"/>
      </w:r>
      <w:r>
        <w:t>- 3 -</w:t>
      </w:r>
      <w:r>
        <w:fldChar w:fldCharType="end"/>
      </w:r>
      <w:r>
        <w:rPr>
          <w:rFonts w:hint="eastAsia" w:ascii="方正仿宋_GBK" w:hAnsi="宋体" w:eastAsia="方正仿宋_GBK"/>
          <w:color w:val="FF0000"/>
          <w:szCs w:val="21"/>
        </w:rPr>
        <w:fldChar w:fldCharType="end"/>
      </w:r>
    </w:p>
    <w:p w14:paraId="49ABB4AB">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_Toc28476 </w:instrText>
      </w:r>
      <w:r>
        <w:rPr>
          <w:rFonts w:hint="eastAsia" w:ascii="方正仿宋_GBK" w:hAnsi="宋体" w:eastAsia="方正仿宋_GBK"/>
          <w:szCs w:val="21"/>
        </w:rPr>
        <w:fldChar w:fldCharType="separate"/>
      </w:r>
      <w:r>
        <w:rPr>
          <w:rFonts w:hint="eastAsia" w:ascii="方正小标宋_GBK" w:eastAsia="方正小标宋_GBK"/>
          <w:szCs w:val="30"/>
        </w:rPr>
        <w:t>第二篇  项目</w:t>
      </w:r>
      <w:r>
        <w:rPr>
          <w:rFonts w:hint="eastAsia" w:ascii="方正小标宋_GBK" w:eastAsia="方正小标宋_GBK"/>
          <w:szCs w:val="30"/>
          <w:lang w:val="en-US" w:eastAsia="zh-CN"/>
        </w:rPr>
        <w:t>服务</w:t>
      </w:r>
      <w:r>
        <w:rPr>
          <w:rFonts w:hint="eastAsia" w:ascii="方正小标宋_GBK" w:eastAsia="方正小标宋_GBK"/>
          <w:szCs w:val="30"/>
        </w:rPr>
        <w:t>需求</w:t>
      </w:r>
      <w:r>
        <w:tab/>
      </w:r>
      <w:r>
        <w:fldChar w:fldCharType="begin"/>
      </w:r>
      <w:r>
        <w:instrText xml:space="preserve"> PAGEREF _Toc28476 \h </w:instrText>
      </w:r>
      <w:r>
        <w:fldChar w:fldCharType="separate"/>
      </w:r>
      <w:r>
        <w:t>- 4 -</w:t>
      </w:r>
      <w:r>
        <w:fldChar w:fldCharType="end"/>
      </w:r>
      <w:r>
        <w:rPr>
          <w:rFonts w:hint="eastAsia" w:ascii="方正仿宋_GBK" w:hAnsi="宋体" w:eastAsia="方正仿宋_GBK"/>
          <w:color w:val="FF0000"/>
          <w:szCs w:val="21"/>
        </w:rPr>
        <w:fldChar w:fldCharType="end"/>
      </w:r>
    </w:p>
    <w:p w14:paraId="66FEC224">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_Toc32073 </w:instrText>
      </w:r>
      <w:r>
        <w:rPr>
          <w:rFonts w:hint="eastAsia" w:ascii="方正仿宋_GBK" w:hAnsi="宋体" w:eastAsia="方正仿宋_GBK"/>
          <w:szCs w:val="21"/>
        </w:rPr>
        <w:fldChar w:fldCharType="separate"/>
      </w:r>
      <w:r>
        <w:rPr>
          <w:rFonts w:hint="eastAsia" w:ascii="方正小标宋_GBK" w:eastAsia="方正小标宋_GBK"/>
          <w:szCs w:val="30"/>
        </w:rPr>
        <w:t>第三篇  项目</w:t>
      </w:r>
      <w:r>
        <w:rPr>
          <w:rFonts w:hint="eastAsia" w:ascii="方正小标宋_GBK" w:eastAsia="方正小标宋_GBK"/>
          <w:szCs w:val="30"/>
          <w:lang w:val="en-US" w:eastAsia="zh-CN"/>
        </w:rPr>
        <w:t>商务</w:t>
      </w:r>
      <w:r>
        <w:rPr>
          <w:rFonts w:hint="eastAsia" w:ascii="方正小标宋_GBK" w:eastAsia="方正小标宋_GBK"/>
          <w:szCs w:val="30"/>
        </w:rPr>
        <w:t>需求</w:t>
      </w:r>
      <w:r>
        <w:tab/>
      </w:r>
      <w:r>
        <w:fldChar w:fldCharType="begin"/>
      </w:r>
      <w:r>
        <w:instrText xml:space="preserve"> PAGEREF _Toc32073 \h </w:instrText>
      </w:r>
      <w:r>
        <w:fldChar w:fldCharType="separate"/>
      </w:r>
      <w:r>
        <w:t>- 5 -</w:t>
      </w:r>
      <w:r>
        <w:fldChar w:fldCharType="end"/>
      </w:r>
      <w:r>
        <w:rPr>
          <w:rFonts w:hint="eastAsia" w:ascii="方正仿宋_GBK" w:hAnsi="宋体" w:eastAsia="方正仿宋_GBK"/>
          <w:color w:val="FF0000"/>
          <w:szCs w:val="21"/>
        </w:rPr>
        <w:fldChar w:fldCharType="end"/>
      </w:r>
    </w:p>
    <w:p w14:paraId="61F4891F">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_Toc25858 </w:instrText>
      </w:r>
      <w:r>
        <w:rPr>
          <w:rFonts w:hint="eastAsia" w:ascii="方正仿宋_GBK" w:hAnsi="宋体" w:eastAsia="方正仿宋_GBK"/>
          <w:szCs w:val="21"/>
        </w:rPr>
        <w:fldChar w:fldCharType="separate"/>
      </w:r>
      <w:r>
        <w:rPr>
          <w:rFonts w:hint="eastAsia" w:ascii="方正小标宋_GBK" w:eastAsia="方正小标宋_GBK"/>
          <w:szCs w:val="30"/>
        </w:rPr>
        <w:t>第四篇  供应商须知</w:t>
      </w:r>
      <w:r>
        <w:tab/>
      </w:r>
      <w:r>
        <w:fldChar w:fldCharType="begin"/>
      </w:r>
      <w:r>
        <w:instrText xml:space="preserve"> PAGEREF _Toc25858 \h </w:instrText>
      </w:r>
      <w:r>
        <w:fldChar w:fldCharType="separate"/>
      </w:r>
      <w:r>
        <w:t>- 6 -</w:t>
      </w:r>
      <w:r>
        <w:fldChar w:fldCharType="end"/>
      </w:r>
      <w:r>
        <w:rPr>
          <w:rFonts w:hint="eastAsia" w:ascii="方正仿宋_GBK" w:hAnsi="宋体" w:eastAsia="方正仿宋_GBK"/>
          <w:color w:val="FF0000"/>
          <w:szCs w:val="21"/>
        </w:rPr>
        <w:fldChar w:fldCharType="end"/>
      </w:r>
    </w:p>
    <w:p w14:paraId="4D0A86E3">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_Toc10025 </w:instrText>
      </w:r>
      <w:r>
        <w:rPr>
          <w:rFonts w:hint="eastAsia" w:ascii="方正仿宋_GBK" w:hAnsi="宋体" w:eastAsia="方正仿宋_GBK"/>
          <w:szCs w:val="21"/>
        </w:rPr>
        <w:fldChar w:fldCharType="separate"/>
      </w:r>
      <w:r>
        <w:rPr>
          <w:rFonts w:hint="eastAsia" w:ascii="方正仿宋_GBK" w:hAnsi="宋体" w:eastAsia="方正仿宋_GBK"/>
        </w:rPr>
        <w:t>一、询价费用</w:t>
      </w:r>
      <w:r>
        <w:tab/>
      </w:r>
      <w:r>
        <w:fldChar w:fldCharType="begin"/>
      </w:r>
      <w:r>
        <w:instrText xml:space="preserve"> PAGEREF _Toc10025 \h </w:instrText>
      </w:r>
      <w:r>
        <w:fldChar w:fldCharType="separate"/>
      </w:r>
      <w:r>
        <w:t>- 6 -</w:t>
      </w:r>
      <w:r>
        <w:fldChar w:fldCharType="end"/>
      </w:r>
      <w:r>
        <w:rPr>
          <w:rFonts w:hint="eastAsia" w:ascii="方正仿宋_GBK" w:hAnsi="宋体" w:eastAsia="方正仿宋_GBK"/>
          <w:color w:val="FF0000"/>
          <w:szCs w:val="21"/>
        </w:rPr>
        <w:fldChar w:fldCharType="end"/>
      </w:r>
    </w:p>
    <w:p w14:paraId="0AA41B7B">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_Toc10219 </w:instrText>
      </w:r>
      <w:r>
        <w:rPr>
          <w:rFonts w:hint="eastAsia" w:ascii="方正仿宋_GBK" w:hAnsi="宋体" w:eastAsia="方正仿宋_GBK"/>
          <w:szCs w:val="21"/>
        </w:rPr>
        <w:fldChar w:fldCharType="separate"/>
      </w:r>
      <w:r>
        <w:rPr>
          <w:rFonts w:hint="eastAsia" w:ascii="方正仿宋_GBK" w:hAnsi="宋体" w:eastAsia="方正仿宋_GBK"/>
        </w:rPr>
        <w:t>二、报价要求</w:t>
      </w:r>
      <w:r>
        <w:tab/>
      </w:r>
      <w:r>
        <w:fldChar w:fldCharType="begin"/>
      </w:r>
      <w:r>
        <w:instrText xml:space="preserve"> PAGEREF _Toc10219 \h </w:instrText>
      </w:r>
      <w:r>
        <w:fldChar w:fldCharType="separate"/>
      </w:r>
      <w:r>
        <w:t>- 6 -</w:t>
      </w:r>
      <w:r>
        <w:fldChar w:fldCharType="end"/>
      </w:r>
      <w:r>
        <w:rPr>
          <w:rFonts w:hint="eastAsia" w:ascii="方正仿宋_GBK" w:hAnsi="宋体" w:eastAsia="方正仿宋_GBK"/>
          <w:color w:val="FF0000"/>
          <w:szCs w:val="21"/>
        </w:rPr>
        <w:fldChar w:fldCharType="end"/>
      </w:r>
    </w:p>
    <w:p w14:paraId="7B8ADE8D">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_Toc30323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、成交供应商的确定</w:t>
      </w:r>
      <w:r>
        <w:tab/>
      </w:r>
      <w:r>
        <w:fldChar w:fldCharType="begin"/>
      </w:r>
      <w:r>
        <w:instrText xml:space="preserve"> PAGEREF _Toc30323 \h </w:instrText>
      </w:r>
      <w:r>
        <w:fldChar w:fldCharType="separate"/>
      </w:r>
      <w:r>
        <w:t>- 6 -</w:t>
      </w:r>
      <w:r>
        <w:fldChar w:fldCharType="end"/>
      </w:r>
      <w:r>
        <w:rPr>
          <w:rFonts w:hint="eastAsia" w:ascii="方正仿宋_GBK" w:hAnsi="宋体" w:eastAsia="方正仿宋_GBK"/>
          <w:color w:val="FF0000"/>
          <w:szCs w:val="21"/>
        </w:rPr>
        <w:fldChar w:fldCharType="end"/>
      </w:r>
    </w:p>
    <w:p w14:paraId="76E22F0D">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_Toc25895 </w:instrText>
      </w:r>
      <w:r>
        <w:rPr>
          <w:rFonts w:hint="eastAsia" w:ascii="方正仿宋_GBK" w:hAnsi="宋体" w:eastAsia="方正仿宋_GBK"/>
          <w:szCs w:val="21"/>
        </w:rPr>
        <w:fldChar w:fldCharType="separate"/>
      </w:r>
      <w:r>
        <w:rPr>
          <w:rFonts w:hint="eastAsia" w:ascii="方正小标宋_GBK" w:hAnsi="Arial" w:eastAsia="方正小标宋_GBK" w:cs="Times New Roman"/>
          <w:bCs/>
          <w:szCs w:val="30"/>
        </w:rPr>
        <w:t>第</w:t>
      </w:r>
      <w:r>
        <w:rPr>
          <w:rFonts w:hint="eastAsia" w:ascii="方正小标宋_GBK" w:hAnsi="Arial" w:eastAsia="方正小标宋_GBK" w:cs="Times New Roman"/>
          <w:bCs/>
          <w:szCs w:val="30"/>
          <w:lang w:val="en-US" w:eastAsia="zh-CN"/>
        </w:rPr>
        <w:t>五</w:t>
      </w:r>
      <w:r>
        <w:rPr>
          <w:rFonts w:hint="eastAsia" w:ascii="方正小标宋_GBK" w:hAnsi="Arial" w:eastAsia="方正小标宋_GBK" w:cs="Times New Roman"/>
          <w:bCs/>
          <w:szCs w:val="30"/>
        </w:rPr>
        <w:t>篇  合同草案条款</w:t>
      </w:r>
      <w:r>
        <w:tab/>
      </w:r>
      <w:r>
        <w:fldChar w:fldCharType="begin"/>
      </w:r>
      <w:r>
        <w:instrText xml:space="preserve"> PAGEREF _Toc25895 \h </w:instrText>
      </w:r>
      <w:r>
        <w:fldChar w:fldCharType="separate"/>
      </w:r>
      <w:r>
        <w:t>- 7 -</w:t>
      </w:r>
      <w:r>
        <w:fldChar w:fldCharType="end"/>
      </w:r>
      <w:r>
        <w:rPr>
          <w:rFonts w:hint="eastAsia" w:ascii="方正仿宋_GBK" w:hAnsi="宋体" w:eastAsia="方正仿宋_GBK"/>
          <w:color w:val="FF0000"/>
          <w:szCs w:val="21"/>
        </w:rPr>
        <w:fldChar w:fldCharType="end"/>
      </w:r>
    </w:p>
    <w:p w14:paraId="79E363BD">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_Toc25616 </w:instrText>
      </w:r>
      <w:r>
        <w:rPr>
          <w:rFonts w:hint="eastAsia" w:ascii="方正仿宋_GBK" w:hAnsi="宋体" w:eastAsia="方正仿宋_GBK"/>
          <w:szCs w:val="21"/>
        </w:rPr>
        <w:fldChar w:fldCharType="separate"/>
      </w:r>
      <w:r>
        <w:rPr>
          <w:rFonts w:hint="eastAsia" w:ascii="方正小标宋_GBK" w:hAnsi="方正小标宋_GBK" w:eastAsia="方正小标宋_GBK" w:cs="方正小标宋_GBK"/>
          <w:bCs/>
          <w:szCs w:val="36"/>
          <w:lang w:val="en-US" w:eastAsia="zh-CN"/>
        </w:rPr>
        <w:t>第六篇  响应文件格式要求</w:t>
      </w:r>
      <w:r>
        <w:tab/>
      </w:r>
      <w:r>
        <w:fldChar w:fldCharType="begin"/>
      </w:r>
      <w:r>
        <w:instrText xml:space="preserve"> PAGEREF _Toc25616 \h </w:instrText>
      </w:r>
      <w:r>
        <w:fldChar w:fldCharType="separate"/>
      </w:r>
      <w:r>
        <w:t>- 9 -</w:t>
      </w:r>
      <w:r>
        <w:fldChar w:fldCharType="end"/>
      </w:r>
      <w:r>
        <w:rPr>
          <w:rFonts w:hint="eastAsia" w:ascii="方正仿宋_GBK" w:hAnsi="宋体" w:eastAsia="方正仿宋_GBK"/>
          <w:color w:val="FF0000"/>
          <w:szCs w:val="21"/>
        </w:rPr>
        <w:fldChar w:fldCharType="end"/>
      </w:r>
    </w:p>
    <w:p w14:paraId="33861A80">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_Toc14449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 xml:space="preserve">封面                     </w:t>
      </w:r>
      <w:r>
        <w:tab/>
      </w:r>
      <w:r>
        <w:fldChar w:fldCharType="begin"/>
      </w:r>
      <w:r>
        <w:instrText xml:space="preserve"> PAGEREF _Toc14449 \h </w:instrText>
      </w:r>
      <w:r>
        <w:fldChar w:fldCharType="separate"/>
      </w:r>
      <w:r>
        <w:t>- 10 -</w:t>
      </w:r>
      <w:r>
        <w:fldChar w:fldCharType="end"/>
      </w:r>
      <w:r>
        <w:rPr>
          <w:rFonts w:hint="eastAsia" w:ascii="方正仿宋_GBK" w:hAnsi="宋体" w:eastAsia="方正仿宋_GBK"/>
          <w:color w:val="FF0000"/>
          <w:szCs w:val="21"/>
        </w:rPr>
        <w:fldChar w:fldCharType="end"/>
      </w:r>
    </w:p>
    <w:p w14:paraId="5174F752">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_Toc29036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_Toc29036 \h </w:instrText>
      </w:r>
      <w:r>
        <w:fldChar w:fldCharType="separate"/>
      </w:r>
      <w:r>
        <w:t>- 11 -</w:t>
      </w:r>
      <w:r>
        <w:fldChar w:fldCharType="end"/>
      </w:r>
      <w:r>
        <w:rPr>
          <w:rFonts w:hint="eastAsia" w:ascii="方正仿宋_GBK" w:hAnsi="宋体" w:eastAsia="方正仿宋_GBK"/>
          <w:color w:val="FF0000"/>
          <w:szCs w:val="21"/>
        </w:rPr>
        <w:fldChar w:fldCharType="end"/>
      </w:r>
    </w:p>
    <w:p w14:paraId="6A4CDE55">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_Toc26579 </w:instrText>
      </w:r>
      <w:r>
        <w:rPr>
          <w:rFonts w:hint="eastAsia" w:ascii="方正仿宋_GBK" w:hAnsi="宋体" w:eastAsia="方正仿宋_GBK"/>
          <w:szCs w:val="21"/>
        </w:rPr>
        <w:fldChar w:fldCharType="separate"/>
      </w:r>
      <w:r>
        <w:rPr>
          <w:rFonts w:hint="eastAsia" w:ascii="方正仿宋_GBK" w:hAnsi="宋体" w:eastAsia="方正仿宋_GBK"/>
        </w:rPr>
        <w:t>二、</w:t>
      </w:r>
      <w:r>
        <w:rPr>
          <w:rFonts w:hint="eastAsia" w:ascii="方正仿宋_GBK" w:hAnsi="宋体" w:eastAsia="方正仿宋_GBK"/>
          <w:szCs w:val="24"/>
        </w:rPr>
        <w:t>服务部分</w:t>
      </w:r>
      <w:r>
        <w:rPr>
          <w:rFonts w:hint="eastAsia" w:ascii="方正仿宋_GBK" w:hAnsi="宋体" w:eastAsia="方正仿宋_GBK"/>
          <w:szCs w:val="24"/>
          <w:lang w:eastAsia="zh-CN"/>
        </w:rPr>
        <w:t>、</w:t>
      </w:r>
      <w:r>
        <w:rPr>
          <w:rFonts w:hint="eastAsia" w:ascii="方正仿宋_GBK" w:hAnsi="宋体" w:eastAsia="方正仿宋_GBK"/>
          <w:szCs w:val="24"/>
          <w:lang w:val="en-US" w:eastAsia="zh-CN"/>
        </w:rPr>
        <w:t>商务部分</w:t>
      </w:r>
      <w:r>
        <w:rPr>
          <w:rFonts w:hint="eastAsia" w:ascii="方正仿宋_GBK" w:hAnsi="宋体" w:eastAsia="方正仿宋_GBK"/>
          <w:lang w:eastAsia="zh-CN"/>
        </w:rPr>
        <w:t>响应情况</w:t>
      </w:r>
      <w:r>
        <w:tab/>
      </w:r>
      <w:r>
        <w:fldChar w:fldCharType="begin"/>
      </w:r>
      <w:r>
        <w:instrText xml:space="preserve"> PAGEREF _Toc26579 \h </w:instrText>
      </w:r>
      <w:r>
        <w:fldChar w:fldCharType="separate"/>
      </w:r>
      <w:r>
        <w:t>- 13 -</w:t>
      </w:r>
      <w:r>
        <w:fldChar w:fldCharType="end"/>
      </w:r>
      <w:r>
        <w:rPr>
          <w:rFonts w:hint="eastAsia" w:ascii="方正仿宋_GBK" w:hAnsi="宋体" w:eastAsia="方正仿宋_GBK"/>
          <w:color w:val="FF0000"/>
          <w:szCs w:val="21"/>
        </w:rPr>
        <w:fldChar w:fldCharType="end"/>
      </w:r>
    </w:p>
    <w:p w14:paraId="140DF82D">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_Toc5509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、资格条件及其他</w:t>
      </w:r>
      <w:r>
        <w:tab/>
      </w:r>
      <w:r>
        <w:fldChar w:fldCharType="begin"/>
      </w:r>
      <w:r>
        <w:instrText xml:space="preserve"> PAGEREF _Toc5509 \h </w:instrText>
      </w:r>
      <w:r>
        <w:fldChar w:fldCharType="separate"/>
      </w:r>
      <w:r>
        <w:t>- 14 -</w:t>
      </w:r>
      <w:r>
        <w:fldChar w:fldCharType="end"/>
      </w:r>
      <w:r>
        <w:rPr>
          <w:rFonts w:hint="eastAsia" w:ascii="方正仿宋_GBK" w:hAnsi="宋体" w:eastAsia="方正仿宋_GBK"/>
          <w:color w:val="FF0000"/>
          <w:szCs w:val="21"/>
        </w:rPr>
        <w:fldChar w:fldCharType="end"/>
      </w:r>
    </w:p>
    <w:p w14:paraId="2056B5E5">
      <w:pPr>
        <w:pStyle w:val="45"/>
        <w:tabs>
          <w:tab w:val="right" w:leader="dot" w:pos="9412"/>
        </w:tabs>
        <w:spacing w:line="360" w:lineRule="auto"/>
      </w:pPr>
      <w:r>
        <w:rPr>
          <w:rFonts w:hint="eastAsia" w:ascii="方正仿宋_GBK" w:hAnsi="宋体" w:eastAsia="方正仿宋_GBK"/>
          <w:color w:val="FF0000"/>
          <w:szCs w:val="21"/>
        </w:rPr>
        <w:fldChar w:fldCharType="begin"/>
      </w:r>
      <w:r>
        <w:rPr>
          <w:rFonts w:hint="eastAsia" w:ascii="方正仿宋_GBK" w:hAnsi="宋体" w:eastAsia="方正仿宋_GBK"/>
          <w:szCs w:val="21"/>
        </w:rPr>
        <w:instrText xml:space="preserve"> HYPERLINK \l _Toc15085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（结束）</w:t>
      </w:r>
      <w:r>
        <w:tab/>
      </w:r>
      <w:r>
        <w:fldChar w:fldCharType="begin"/>
      </w:r>
      <w:r>
        <w:instrText xml:space="preserve"> PAGEREF _Toc15085 \h </w:instrText>
      </w:r>
      <w:r>
        <w:fldChar w:fldCharType="separate"/>
      </w:r>
      <w:r>
        <w:t>- 19 -</w:t>
      </w:r>
      <w:r>
        <w:fldChar w:fldCharType="end"/>
      </w:r>
      <w:r>
        <w:rPr>
          <w:rFonts w:hint="eastAsia" w:ascii="方正仿宋_GBK" w:hAnsi="宋体" w:eastAsia="方正仿宋_GBK"/>
          <w:color w:val="FF0000"/>
          <w:szCs w:val="21"/>
        </w:rPr>
        <w:fldChar w:fldCharType="end"/>
      </w:r>
    </w:p>
    <w:p w14:paraId="79002CC9">
      <w:pPr>
        <w:pStyle w:val="45"/>
        <w:tabs>
          <w:tab w:val="right" w:leader="dot" w:pos="9402"/>
        </w:tabs>
        <w:spacing w:line="480" w:lineRule="exact"/>
        <w:ind w:left="560"/>
        <w:rPr>
          <w:rFonts w:ascii="方正仿宋_GBK" w:hAnsi="Calibri" w:eastAsia="方正仿宋_GBK"/>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FF0000"/>
          <w:szCs w:val="21"/>
        </w:rPr>
        <w:fldChar w:fldCharType="end"/>
      </w:r>
    </w:p>
    <w:p w14:paraId="3FACD3A2">
      <w:pPr>
        <w:pStyle w:val="3"/>
        <w:spacing w:before="0" w:after="0" w:line="360" w:lineRule="auto"/>
        <w:jc w:val="center"/>
        <w:rPr>
          <w:rFonts w:hint="eastAsia" w:ascii="方正小标宋_GBK" w:eastAsia="方正小标宋_GBK"/>
          <w:b w:val="0"/>
          <w:sz w:val="36"/>
          <w:szCs w:val="30"/>
        </w:rPr>
      </w:pPr>
      <w:bookmarkStart w:id="0" w:name="_Toc24173"/>
      <w:bookmarkStart w:id="1" w:name="_Toc4696"/>
      <w:bookmarkStart w:id="2" w:name="_Toc65660329"/>
      <w:bookmarkStart w:id="3" w:name="_Toc24817"/>
      <w:bookmarkStart w:id="4" w:name="_Toc15726"/>
      <w:bookmarkStart w:id="5" w:name="_Toc12789052"/>
      <w:bookmarkStart w:id="6" w:name="_Toc11641050"/>
      <w:r>
        <w:rPr>
          <w:rFonts w:hint="eastAsia" w:ascii="方正小标宋_GBK" w:eastAsia="方正小标宋_GBK"/>
          <w:b w:val="0"/>
          <w:sz w:val="36"/>
          <w:szCs w:val="30"/>
        </w:rPr>
        <w:t xml:space="preserve">第一篇  </w:t>
      </w:r>
      <w:r>
        <w:rPr>
          <w:rFonts w:hint="eastAsia" w:ascii="方正小标宋_GBK" w:eastAsia="方正小标宋_GBK" w:cs="Arial"/>
          <w:b w:val="0"/>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14:paraId="02A34F7F">
      <w:pPr>
        <w:pStyle w:val="3"/>
        <w:adjustRightInd w:val="0"/>
        <w:snapToGrid w:val="0"/>
        <w:spacing w:before="0" w:after="0" w:line="400" w:lineRule="exact"/>
        <w:ind w:firstLine="482" w:firstLineChars="200"/>
        <w:rPr>
          <w:rFonts w:ascii="方正仿宋_GBK" w:hAnsi="宋体" w:eastAsia="方正仿宋_GBK"/>
          <w:sz w:val="24"/>
        </w:rPr>
      </w:pPr>
      <w:bookmarkStart w:id="7" w:name="_Toc65660330"/>
      <w:bookmarkStart w:id="8" w:name="_Toc18246"/>
      <w:bookmarkStart w:id="9" w:name="_Toc26091"/>
      <w:bookmarkStart w:id="10" w:name="_Toc317775175"/>
      <w:bookmarkStart w:id="11" w:name="_Toc313893526"/>
      <w:bookmarkStart w:id="12" w:name="_Toc29997"/>
      <w:bookmarkStart w:id="13" w:name="_Toc7758"/>
      <w:r>
        <w:rPr>
          <w:rFonts w:hint="eastAsia" w:ascii="方正仿宋_GBK" w:hAnsi="宋体" w:eastAsia="方正仿宋_GBK"/>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64D17536">
            <w:pPr>
              <w:widowControl/>
              <w:jc w:val="center"/>
              <w:rPr>
                <w:rFonts w:hint="default" w:ascii="方正仿宋_GBK" w:hAnsi="宋体" w:eastAsia="方正仿宋_GBK" w:cs="宋体"/>
                <w:color w:val="auto"/>
                <w:kern w:val="0"/>
                <w:sz w:val="21"/>
                <w:szCs w:val="24"/>
                <w:lang w:val="en-US" w:eastAsia="zh-CN"/>
              </w:rPr>
            </w:pPr>
            <w:bookmarkStart w:id="14" w:name="_Hlk344477914"/>
            <w:r>
              <w:rPr>
                <w:rFonts w:hint="eastAsia" w:ascii="方正仿宋_GBK" w:hAnsi="宋体" w:eastAsia="方正仿宋_GBK" w:cs="宋体"/>
                <w:color w:val="auto"/>
                <w:kern w:val="0"/>
                <w:sz w:val="21"/>
                <w:szCs w:val="24"/>
                <w:lang w:val="en-US" w:eastAsia="zh-CN"/>
              </w:rPr>
              <w:t xml:space="preserve">重庆城市管理职业学院《重庆职业院校数字校园建设标准》团体标准技术服务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3.1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14"/>
    </w:tbl>
    <w:p w14:paraId="4606FEC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17438"/>
      <w:bookmarkStart w:id="16" w:name="_Toc3256"/>
      <w:bookmarkStart w:id="17" w:name="_Toc27028"/>
      <w:bookmarkStart w:id="18" w:name="_Toc65660331"/>
      <w:bookmarkStart w:id="19" w:name="_Toc4424"/>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242A5DDF">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w:t>
      </w:r>
      <w:r>
        <w:rPr>
          <w:rFonts w:hint="eastAsia" w:ascii="方正仿宋_GBK" w:hAnsi="仿宋" w:eastAsia="方正仿宋_GBK"/>
          <w:color w:val="auto"/>
          <w:sz w:val="24"/>
          <w:szCs w:val="24"/>
          <w:lang w:val="en-US" w:eastAsia="zh-CN"/>
        </w:rPr>
        <w:t>3.1</w:t>
      </w:r>
      <w:r>
        <w:rPr>
          <w:rFonts w:hint="eastAsia" w:ascii="方正仿宋_GBK" w:hAnsi="仿宋" w:eastAsia="方正仿宋_GBK"/>
          <w:color w:val="auto"/>
          <w:sz w:val="24"/>
          <w:szCs w:val="24"/>
        </w:rPr>
        <w:t>万元。</w:t>
      </w:r>
    </w:p>
    <w:p w14:paraId="3A7E32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13541"/>
      <w:bookmarkStart w:id="23" w:name="_Toc20867"/>
      <w:bookmarkStart w:id="24" w:name="_Toc65660332"/>
      <w:bookmarkStart w:id="25" w:name="_Toc18548"/>
      <w:bookmarkStart w:id="26" w:name="_Toc64731996"/>
      <w:bookmarkStart w:id="27" w:name="_Toc13870"/>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C2C7F96">
      <w:pPr>
        <w:spacing w:line="400" w:lineRule="exact"/>
        <w:ind w:firstLine="480" w:firstLineChars="200"/>
        <w:rPr>
          <w:rFonts w:hint="eastAsia" w:ascii="方正仿宋_GBK" w:hAnsi="宋体" w:eastAsia="方正仿宋_GBK"/>
          <w:color w:val="FF0000"/>
          <w:sz w:val="24"/>
          <w:szCs w:val="24"/>
          <w:lang w:eastAsia="zh-CN"/>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lang w:eastAsia="zh-CN"/>
        </w:rPr>
        <w:t>无。</w:t>
      </w:r>
    </w:p>
    <w:p w14:paraId="2C3F1858">
      <w:pPr>
        <w:pStyle w:val="3"/>
        <w:adjustRightInd w:val="0"/>
        <w:snapToGrid w:val="0"/>
        <w:spacing w:before="0" w:after="0" w:line="400" w:lineRule="exact"/>
        <w:ind w:firstLine="482" w:firstLineChars="200"/>
        <w:rPr>
          <w:rFonts w:hint="eastAsia" w:ascii="方正仿宋_GBK" w:hAnsi="宋体" w:eastAsia="方正仿宋_GBK"/>
          <w:sz w:val="24"/>
        </w:rPr>
      </w:pPr>
      <w:bookmarkStart w:id="28" w:name="_Toc11908"/>
      <w:bookmarkStart w:id="29" w:name="_Toc65660333"/>
      <w:bookmarkStart w:id="30" w:name="_Toc13256"/>
      <w:bookmarkStart w:id="31" w:name="_Toc1386"/>
      <w:bookmarkStart w:id="32" w:name="_Toc13903"/>
      <w:r>
        <w:rPr>
          <w:rFonts w:hint="eastAsia" w:ascii="方正仿宋_GBK" w:hAnsi="宋体" w:eastAsia="方正仿宋_GBK"/>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采购</w:t>
      </w:r>
      <w:r>
        <w:rPr>
          <w:rFonts w:hint="eastAsia" w:ascii="方正仿宋_GBK" w:hAnsi="宋体" w:eastAsia="方正仿宋_GBK"/>
          <w:sz w:val="24"/>
          <w:szCs w:val="24"/>
        </w:rPr>
        <w:t>公告期限：自采购公告发布之日起三个工作日。</w:t>
      </w:r>
    </w:p>
    <w:p w14:paraId="11ED0DD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（三）获取</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期限：</w:t>
      </w:r>
    </w:p>
    <w:p w14:paraId="5B30F3B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sz w:val="24"/>
          <w:szCs w:val="24"/>
        </w:rPr>
        <w:t>。</w:t>
      </w:r>
    </w:p>
    <w:p w14:paraId="70169CC8">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售价：免费提供。</w:t>
      </w:r>
    </w:p>
    <w:p w14:paraId="12B9DBE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报名方式：</w:t>
      </w:r>
      <w:r>
        <w:rPr>
          <w:rFonts w:hint="eastAsia" w:ascii="方正仿宋_GBK" w:hAnsi="宋体" w:eastAsia="方正仿宋_GBK"/>
          <w:sz w:val="24"/>
          <w:szCs w:val="24"/>
          <w:lang w:eastAsia="zh-CN"/>
        </w:rPr>
        <w:t>无需报名。</w:t>
      </w:r>
    </w:p>
    <w:bookmarkEnd w:id="21"/>
    <w:p w14:paraId="0386D35C">
      <w:pPr>
        <w:spacing w:line="400" w:lineRule="exact"/>
        <w:ind w:firstLine="480" w:firstLineChars="200"/>
        <w:rPr>
          <w:rFonts w:hint="default" w:ascii="方正仿宋_GBK" w:hAnsi="宋体" w:eastAsia="方正仿宋_GBK"/>
          <w:color w:val="auto"/>
          <w:sz w:val="24"/>
          <w:szCs w:val="24"/>
          <w:lang w:val="en-US" w:eastAsia="zh-CN"/>
        </w:rPr>
      </w:pPr>
      <w:bookmarkStart w:id="33" w:name="_Toc4728"/>
      <w:bookmarkStart w:id="34" w:name="_Toc65660336"/>
      <w:bookmarkStart w:id="35" w:name="_Toc525047163"/>
      <w:bookmarkStart w:id="36" w:name="_Toc521053055"/>
      <w:bookmarkStart w:id="37" w:name="_Toc6563"/>
      <w:bookmarkStart w:id="38" w:name="_Toc16269"/>
      <w:r>
        <w:rPr>
          <w:rFonts w:hint="eastAsia" w:ascii="方正仿宋_GBK" w:hAnsi="宋体" w:eastAsia="方正仿宋_GBK"/>
          <w:color w:val="auto"/>
          <w:sz w:val="24"/>
          <w:szCs w:val="24"/>
        </w:rPr>
        <w:t>（四）</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起止</w:t>
      </w:r>
      <w:r>
        <w:rPr>
          <w:rFonts w:hint="eastAsia" w:ascii="方正仿宋_GBK" w:hAnsi="宋体" w:eastAsia="方正仿宋_GBK"/>
          <w:color w:val="auto"/>
          <w:sz w:val="24"/>
          <w:szCs w:val="24"/>
        </w:rPr>
        <w:t>时间：</w:t>
      </w:r>
      <w:r>
        <w:rPr>
          <w:rFonts w:hint="eastAsia" w:ascii="方正仿宋_GBK" w:hAnsi="宋体" w:eastAsia="方正仿宋_GBK"/>
          <w:color w:val="auto"/>
          <w:sz w:val="24"/>
          <w:szCs w:val="24"/>
          <w:lang w:val="en-US" w:eastAsia="zh-CN"/>
        </w:rPr>
        <w:t>2026年6月3日</w:t>
      </w:r>
      <w:r>
        <w:rPr>
          <w:rFonts w:hint="eastAsia" w:ascii="方正仿宋_GBK" w:hAnsi="宋体" w:eastAsia="方正仿宋_GBK"/>
          <w:color w:val="auto"/>
          <w:sz w:val="24"/>
          <w:szCs w:val="24"/>
        </w:rPr>
        <w:t>北京时间09:00-09:30</w:t>
      </w:r>
      <w:r>
        <w:rPr>
          <w:rFonts w:hint="eastAsia" w:ascii="方正仿宋_GBK" w:hAnsi="宋体" w:eastAsia="方正仿宋_GBK"/>
          <w:color w:val="auto"/>
          <w:sz w:val="24"/>
          <w:szCs w:val="24"/>
          <w:lang w:val="en-US" w:eastAsia="zh-CN"/>
        </w:rPr>
        <w:t>，按规定时间递交响应文件，其响应文件才被接受。</w:t>
      </w:r>
    </w:p>
    <w:p w14:paraId="39832058">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（五）</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地点：重庆市沙坪坝区大学城南二路151号重庆城市管理职业学院致用楼CD-3-2。</w:t>
      </w:r>
    </w:p>
    <w:p w14:paraId="0D69AD65">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开始时间：</w:t>
      </w:r>
      <w:r>
        <w:rPr>
          <w:rFonts w:hint="eastAsia" w:ascii="方正仿宋_GBK" w:hAnsi="宋体" w:eastAsia="方正仿宋_GBK"/>
          <w:color w:val="auto"/>
          <w:sz w:val="24"/>
          <w:szCs w:val="24"/>
          <w:lang w:val="en-US" w:eastAsia="zh-CN"/>
        </w:rPr>
        <w:t>2026年6月3日</w:t>
      </w:r>
      <w:r>
        <w:rPr>
          <w:rFonts w:hint="eastAsia" w:ascii="方正仿宋_GBK" w:hAnsi="宋体" w:eastAsia="方正仿宋_GBK"/>
          <w:color w:val="auto"/>
          <w:sz w:val="24"/>
          <w:szCs w:val="24"/>
        </w:rPr>
        <w:t>北京时间</w:t>
      </w:r>
      <w:r>
        <w:rPr>
          <w:rFonts w:hint="eastAsia" w:ascii="方正仿宋_GBK" w:hAnsi="宋体" w:eastAsia="方正仿宋_GBK" w:cs="Times New Roman"/>
          <w:color w:val="auto"/>
          <w:sz w:val="24"/>
          <w:szCs w:val="24"/>
          <w:lang w:val="en-US" w:eastAsia="zh-CN"/>
        </w:rPr>
        <w:t>09:30。</w:t>
      </w:r>
      <w:bookmarkStart w:id="153" w:name="_GoBack"/>
      <w:bookmarkEnd w:id="153"/>
    </w:p>
    <w:p w14:paraId="04603003">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sz w:val="24"/>
          <w:szCs w:val="24"/>
        </w:rPr>
        <w:t>（七）</w:t>
      </w:r>
      <w:r>
        <w:rPr>
          <w:rFonts w:hint="eastAsia" w:ascii="方正仿宋_GBK" w:hAnsi="宋体" w:eastAsia="方正仿宋_GBK"/>
          <w:color w:val="auto"/>
          <w:sz w:val="24"/>
          <w:szCs w:val="24"/>
          <w:lang w:eastAsia="zh-CN"/>
        </w:rPr>
        <w:t>询价</w:t>
      </w:r>
      <w:r>
        <w:rPr>
          <w:rFonts w:hint="eastAsia" w:ascii="方正仿宋_GBK" w:hAnsi="宋体" w:eastAsia="方正仿宋_GBK"/>
          <w:sz w:val="24"/>
          <w:szCs w:val="24"/>
        </w:rPr>
        <w:t>地点：</w:t>
      </w:r>
      <w:r>
        <w:rPr>
          <w:rFonts w:hint="eastAsia" w:ascii="方正仿宋_GBK" w:hAnsi="宋体" w:eastAsia="方正仿宋_GBK"/>
          <w:color w:val="auto"/>
          <w:sz w:val="24"/>
          <w:szCs w:val="24"/>
          <w:lang w:eastAsia="zh-CN"/>
        </w:rPr>
        <w:t>重庆市沙坪坝区大学城南二路151号重庆城市管理职业学院致用楼CD-3-2</w:t>
      </w:r>
    </w:p>
    <w:p w14:paraId="71E7A222">
      <w:pPr>
        <w:pStyle w:val="3"/>
        <w:adjustRightInd w:val="0"/>
        <w:snapToGrid w:val="0"/>
        <w:spacing w:before="0" w:after="0" w:line="400" w:lineRule="exact"/>
        <w:ind w:firstLine="482" w:firstLineChars="200"/>
        <w:rPr>
          <w:rFonts w:hint="eastAsia" w:ascii="方正仿宋_GBK" w:hAnsi="宋体" w:eastAsia="方正仿宋_GBK"/>
          <w:sz w:val="24"/>
        </w:rPr>
      </w:pPr>
      <w:bookmarkStart w:id="39" w:name="_Toc11847"/>
      <w:r>
        <w:rPr>
          <w:rFonts w:hint="eastAsia" w:ascii="方正仿宋_GBK" w:hAnsi="宋体" w:eastAsia="方正仿宋_GBK"/>
          <w:sz w:val="24"/>
          <w:lang w:eastAsia="zh-CN"/>
        </w:rPr>
        <w:t>五</w:t>
      </w:r>
      <w:r>
        <w:rPr>
          <w:rFonts w:hint="eastAsia" w:ascii="方正仿宋_GBK" w:hAnsi="宋体" w:eastAsia="方正仿宋_GBK"/>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w:t>
      </w:r>
      <w:r>
        <w:rPr>
          <w:rFonts w:hint="eastAsia" w:ascii="方正仿宋_GBK" w:hAnsi="宋体" w:eastAsia="方正仿宋_GBK"/>
          <w:sz w:val="24"/>
          <w:szCs w:val="24"/>
          <w:lang w:eastAsia="zh-CN"/>
        </w:rPr>
        <w:t>采购</w:t>
      </w:r>
      <w:r>
        <w:rPr>
          <w:rFonts w:ascii="方正仿宋_GBK" w:hAnsi="宋体" w:eastAsia="方正仿宋_GBK"/>
          <w:sz w:val="24"/>
          <w:szCs w:val="24"/>
        </w:rPr>
        <w:t>活动</w:t>
      </w:r>
      <w:r>
        <w:rPr>
          <w:rFonts w:hint="eastAsia" w:ascii="方正仿宋_GBK" w:hAnsi="宋体" w:eastAsia="方正仿宋_GBK"/>
          <w:sz w:val="24"/>
          <w:szCs w:val="24"/>
        </w:rPr>
        <w:t>，否则均为无效报价。</w:t>
      </w:r>
    </w:p>
    <w:p w14:paraId="61B06044">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45FDCA9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（四）超过响应文件截止时间递交的响应文件，恕不接收。</w:t>
      </w:r>
    </w:p>
    <w:p w14:paraId="7F2B9B4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（五）无论结果如何，供应商参与本项目的所有费用均应由供应商自行承担。</w:t>
      </w:r>
    </w:p>
    <w:p w14:paraId="1DBD105E">
      <w:pPr>
        <w:snapToGrid w:val="0"/>
        <w:spacing w:line="400" w:lineRule="exact"/>
        <w:ind w:firstLine="361" w:firstLineChars="150"/>
        <w:rPr>
          <w:rFonts w:hint="eastAsia" w:ascii="方正仿宋_GBK" w:hAnsi="宋体" w:eastAsia="方正仿宋_GBK"/>
          <w:sz w:val="24"/>
          <w:szCs w:val="24"/>
        </w:rPr>
      </w:pPr>
      <w:r>
        <w:rPr>
          <w:rFonts w:hint="eastAsia" w:ascii="方正仿宋_GBK" w:hAnsi="宋体" w:eastAsia="方正仿宋_GBK"/>
          <w:b/>
          <w:bCs/>
          <w:sz w:val="24"/>
          <w:szCs w:val="24"/>
        </w:rPr>
        <w:t>（</w:t>
      </w:r>
      <w:r>
        <w:rPr>
          <w:rFonts w:hint="eastAsia" w:ascii="方正仿宋_GBK" w:hAnsi="宋体" w:eastAsia="方正仿宋_GBK"/>
          <w:b/>
          <w:bCs/>
          <w:sz w:val="24"/>
          <w:szCs w:val="24"/>
          <w:lang w:eastAsia="zh-CN"/>
        </w:rPr>
        <w:t>六</w:t>
      </w:r>
      <w:r>
        <w:rPr>
          <w:rFonts w:hint="eastAsia" w:ascii="方正仿宋_GBK" w:hAnsi="宋体" w:eastAsia="方正仿宋_GBK"/>
          <w:b/>
          <w:bCs/>
          <w:sz w:val="24"/>
          <w:szCs w:val="24"/>
        </w:rPr>
        <w:t>）</w:t>
      </w:r>
      <w:r>
        <w:rPr>
          <w:rFonts w:hint="eastAsia" w:ascii="方正仿宋_GBK" w:hAnsi="宋体" w:eastAsia="方正仿宋_GBK" w:cs="Times New Roman"/>
          <w:b/>
          <w:sz w:val="24"/>
          <w:szCs w:val="24"/>
        </w:rPr>
        <w:t>本项目不接受联合体参与报价，否则按无效处理。</w:t>
      </w:r>
    </w:p>
    <w:p w14:paraId="7374F08A">
      <w:pPr>
        <w:snapToGrid w:val="0"/>
        <w:spacing w:line="400" w:lineRule="exact"/>
        <w:ind w:firstLine="361" w:firstLineChars="150"/>
        <w:rPr>
          <w:rFonts w:hint="eastAsia" w:ascii="方正仿宋_GBK" w:hAnsi="宋体" w:eastAsia="方正仿宋_GBK"/>
          <w:b/>
          <w:sz w:val="24"/>
          <w:szCs w:val="24"/>
        </w:rPr>
      </w:pPr>
      <w:r>
        <w:rPr>
          <w:rFonts w:hint="eastAsia" w:ascii="方正仿宋_GBK" w:hAnsi="宋体" w:eastAsia="方正仿宋_GBK"/>
          <w:b/>
          <w:sz w:val="24"/>
          <w:szCs w:val="24"/>
        </w:rPr>
        <w:t>（</w:t>
      </w:r>
      <w:r>
        <w:rPr>
          <w:rFonts w:hint="eastAsia" w:ascii="方正仿宋_GBK" w:hAnsi="宋体" w:eastAsia="方正仿宋_GBK"/>
          <w:b/>
          <w:sz w:val="24"/>
          <w:szCs w:val="24"/>
          <w:lang w:eastAsia="zh-CN"/>
        </w:rPr>
        <w:t>七</w:t>
      </w:r>
      <w:r>
        <w:rPr>
          <w:rFonts w:hint="eastAsia" w:ascii="方正仿宋_GBK" w:hAnsi="宋体" w:eastAsia="方正仿宋_GBK"/>
          <w:b/>
          <w:sz w:val="24"/>
          <w:szCs w:val="24"/>
        </w:rPr>
        <w:t>）本项目不接受合同分包，否则按无效处理。</w:t>
      </w:r>
    </w:p>
    <w:p w14:paraId="30DD386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bCs/>
          <w:sz w:val="24"/>
          <w:szCs w:val="24"/>
        </w:rPr>
        <w:t>（</w:t>
      </w:r>
      <w:r>
        <w:rPr>
          <w:rFonts w:hint="eastAsia" w:ascii="方正仿宋_GBK" w:hAnsi="宋体" w:eastAsia="方正仿宋_GBK"/>
          <w:bCs/>
          <w:sz w:val="24"/>
          <w:szCs w:val="24"/>
          <w:lang w:eastAsia="zh-CN"/>
        </w:rPr>
        <w:t>八</w:t>
      </w:r>
      <w:r>
        <w:rPr>
          <w:rFonts w:hint="eastAsia" w:ascii="方正仿宋_GBK" w:hAnsi="宋体" w:eastAsia="方正仿宋_GBK"/>
          <w:bCs/>
          <w:sz w:val="24"/>
          <w:szCs w:val="24"/>
        </w:rPr>
        <w:t>）</w:t>
      </w:r>
      <w:r>
        <w:rPr>
          <w:rFonts w:hint="eastAsia" w:ascii="方正仿宋_GBK" w:hAnsi="宋体" w:eastAsia="方正仿宋_GBK"/>
          <w:sz w:val="24"/>
          <w:szCs w:val="24"/>
        </w:rPr>
        <w:t>按照《财政部关于在</w:t>
      </w:r>
      <w:r>
        <w:rPr>
          <w:rFonts w:hint="eastAsia" w:ascii="方正仿宋_GBK" w:hAnsi="宋体" w:eastAsia="方正仿宋_GBK"/>
          <w:sz w:val="24"/>
          <w:szCs w:val="24"/>
          <w:lang w:eastAsia="zh-CN"/>
        </w:rPr>
        <w:t>采购</w:t>
      </w:r>
      <w:r>
        <w:rPr>
          <w:rFonts w:hint="eastAsia" w:ascii="方正仿宋_GBK" w:hAnsi="宋体" w:eastAsia="方正仿宋_GBK"/>
          <w:sz w:val="24"/>
          <w:szCs w:val="24"/>
        </w:rPr>
        <w:t>活动中查询及使用信用记录有关问题的通知》财库〔2016〕125号，供应商列入失信被执行人、重大税收违法案件当事人名单、</w:t>
      </w:r>
      <w:r>
        <w:rPr>
          <w:rFonts w:hint="eastAsia" w:ascii="方正仿宋_GBK" w:hAnsi="宋体" w:eastAsia="方正仿宋_GBK"/>
          <w:sz w:val="24"/>
          <w:szCs w:val="24"/>
          <w:lang w:eastAsia="zh-CN"/>
        </w:rPr>
        <w:t>采购</w:t>
      </w:r>
      <w:r>
        <w:rPr>
          <w:rFonts w:hint="eastAsia" w:ascii="方正仿宋_GBK" w:hAnsi="宋体" w:eastAsia="方正仿宋_GBK"/>
          <w:sz w:val="24"/>
          <w:szCs w:val="24"/>
        </w:rPr>
        <w:t>严重违法失信行为记录名单及其他不符合《中华人民共和国</w:t>
      </w:r>
      <w:r>
        <w:rPr>
          <w:rFonts w:hint="eastAsia" w:ascii="方正仿宋_GBK" w:hAnsi="宋体" w:eastAsia="方正仿宋_GBK"/>
          <w:sz w:val="24"/>
          <w:szCs w:val="24"/>
          <w:lang w:eastAsia="zh-CN"/>
        </w:rPr>
        <w:t>采购</w:t>
      </w:r>
      <w:r>
        <w:rPr>
          <w:rFonts w:hint="eastAsia" w:ascii="方正仿宋_GBK" w:hAnsi="宋体" w:eastAsia="方正仿宋_GBK"/>
          <w:sz w:val="24"/>
          <w:szCs w:val="24"/>
        </w:rPr>
        <w:t>法》第二十二条规定条件的供应商，将拒绝其参与采购活动。</w:t>
      </w:r>
    </w:p>
    <w:p w14:paraId="0D0AC8A6">
      <w:pPr>
        <w:pStyle w:val="3"/>
        <w:adjustRightInd w:val="0"/>
        <w:snapToGrid w:val="0"/>
        <w:spacing w:before="0" w:after="0" w:line="400" w:lineRule="exact"/>
        <w:ind w:firstLine="482" w:firstLineChars="200"/>
        <w:rPr>
          <w:rFonts w:hint="eastAsia" w:ascii="方正仿宋_GBK" w:hAnsi="宋体" w:eastAsia="方正仿宋_GBK"/>
          <w:sz w:val="24"/>
        </w:rPr>
      </w:pPr>
      <w:bookmarkStart w:id="40" w:name="_Toc65660337"/>
      <w:bookmarkStart w:id="41" w:name="_Toc1733"/>
      <w:bookmarkStart w:id="42" w:name="_Toc10415"/>
      <w:bookmarkStart w:id="43" w:name="_Toc1552"/>
      <w:bookmarkStart w:id="44" w:name="_Toc22740"/>
      <w:bookmarkStart w:id="45" w:name="_Toc521053056"/>
      <w:bookmarkStart w:id="46" w:name="_Toc525047164"/>
      <w:r>
        <w:rPr>
          <w:rFonts w:hint="eastAsia" w:ascii="方正仿宋_GBK" w:hAnsi="宋体" w:eastAsia="方正仿宋_GBK"/>
          <w:sz w:val="24"/>
          <w:lang w:eastAsia="zh-CN"/>
        </w:rPr>
        <w:t>六</w:t>
      </w:r>
      <w:r>
        <w:rPr>
          <w:rFonts w:hint="eastAsia" w:ascii="方正仿宋_GBK" w:hAnsi="宋体" w:eastAsia="方正仿宋_GBK"/>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方正仿宋_GBK" w:hAnsi="宋体" w:eastAsia="方正仿宋_GBK"/>
          <w:color w:val="auto"/>
          <w:sz w:val="24"/>
          <w:szCs w:val="24"/>
        </w:rPr>
      </w:pPr>
      <w:bookmarkStart w:id="47" w:name="_Toc11327"/>
      <w:bookmarkStart w:id="48" w:name="_Toc1292"/>
      <w:bookmarkStart w:id="49" w:name="_Toc14516"/>
      <w:bookmarkStart w:id="50" w:name="_Toc65660338"/>
      <w:bookmarkStart w:id="51" w:name="_Toc102227313"/>
      <w:r>
        <w:rPr>
          <w:rFonts w:hint="eastAsia" w:ascii="方正仿宋_GBK" w:hAnsi="宋体" w:eastAsia="方正仿宋_GBK"/>
          <w:color w:val="auto"/>
          <w:sz w:val="24"/>
          <w:szCs w:val="24"/>
        </w:rPr>
        <w:t>采 购 人：重庆城市管理职业学院　　　　　　　　　　　　</w:t>
      </w:r>
    </w:p>
    <w:p w14:paraId="2502F748">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val="en-US" w:eastAsia="zh-CN"/>
        </w:rPr>
        <w:t>黄丹梅</w:t>
      </w:r>
    </w:p>
    <w:p w14:paraId="0F5E95B6">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联系电话：</w:t>
      </w:r>
      <w:r>
        <w:rPr>
          <w:rFonts w:hint="eastAsia" w:ascii="方正仿宋_GBK" w:hAnsi="宋体" w:eastAsia="方正仿宋_GBK"/>
          <w:color w:val="auto"/>
          <w:sz w:val="24"/>
          <w:szCs w:val="24"/>
          <w:lang w:val="en-US" w:eastAsia="zh-CN"/>
        </w:rPr>
        <w:t>18523121324</w:t>
      </w:r>
    </w:p>
    <w:p w14:paraId="25BDA077">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rPr>
        <w:t>地    址：</w:t>
      </w:r>
      <w:r>
        <w:rPr>
          <w:rFonts w:hint="eastAsia" w:ascii="方正仿宋_GBK" w:hAnsi="宋体" w:eastAsia="方正仿宋_GBK"/>
          <w:color w:val="auto"/>
          <w:sz w:val="24"/>
          <w:szCs w:val="24"/>
          <w:highlight w:val="none"/>
          <w:lang w:eastAsia="zh-CN"/>
        </w:rPr>
        <w:t>重庆市沙坪坝区大学城南二路151号重庆城市管理职业学院</w:t>
      </w:r>
      <w:r>
        <w:rPr>
          <w:rFonts w:hint="eastAsia" w:ascii="方正仿宋_GBK" w:hAnsi="宋体" w:eastAsia="方正仿宋_GBK"/>
          <w:color w:val="auto"/>
          <w:sz w:val="24"/>
          <w:szCs w:val="24"/>
          <w:highlight w:val="none"/>
          <w:lang w:val="en-US" w:eastAsia="zh-CN"/>
        </w:rPr>
        <w:t>致用楼</w:t>
      </w:r>
      <w:r>
        <w:rPr>
          <w:rFonts w:hint="eastAsia" w:ascii="方正仿宋_GBK" w:hAnsi="方正仿宋_GBK" w:eastAsia="方正仿宋_GBK" w:cs="方正仿宋_GBK"/>
          <w:color w:val="auto"/>
          <w:sz w:val="24"/>
          <w:szCs w:val="24"/>
          <w:highlight w:val="none"/>
        </w:rPr>
        <w:t>CD-3-2</w:t>
      </w:r>
      <w:r>
        <w:rPr>
          <w:rFonts w:hint="eastAsia" w:ascii="方正仿宋_GBK" w:hAnsi="方正仿宋_GBK" w:eastAsia="方正仿宋_GBK" w:cs="方正仿宋_GBK"/>
          <w:color w:val="auto"/>
          <w:sz w:val="24"/>
          <w:szCs w:val="24"/>
          <w:highlight w:val="none"/>
          <w:lang w:eastAsia="zh-CN"/>
        </w:rPr>
        <w:t>。</w:t>
      </w:r>
    </w:p>
    <w:p w14:paraId="435E505B">
      <w:pPr>
        <w:snapToGrid w:val="0"/>
        <w:spacing w:line="400" w:lineRule="exact"/>
        <w:ind w:firstLine="480" w:firstLineChars="200"/>
        <w:rPr>
          <w:rFonts w:hint="eastAsia" w:ascii="方正仿宋_GBK" w:hAnsi="宋体" w:eastAsia="方正仿宋_GBK"/>
          <w:sz w:val="24"/>
          <w:szCs w:val="24"/>
        </w:rPr>
      </w:pPr>
    </w:p>
    <w:p w14:paraId="2ECBBCBC">
      <w:pPr>
        <w:pStyle w:val="3"/>
        <w:spacing w:before="0" w:after="0" w:line="360" w:lineRule="auto"/>
        <w:jc w:val="center"/>
        <w:rPr>
          <w:rFonts w:hint="eastAsia" w:ascii="方正小标宋_GBK" w:eastAsia="方正小标宋_GBK"/>
          <w:b w:val="0"/>
          <w:sz w:val="36"/>
          <w:szCs w:val="30"/>
        </w:rPr>
      </w:pPr>
      <w:r>
        <w:rPr>
          <w:rFonts w:hint="eastAsia" w:ascii="方正小标宋_GBK" w:eastAsia="方正小标宋_GBK"/>
          <w:b w:val="0"/>
          <w:sz w:val="36"/>
          <w:szCs w:val="30"/>
        </w:rPr>
        <w:br w:type="page"/>
      </w:r>
      <w:bookmarkStart w:id="52" w:name="_Toc28476"/>
      <w:r>
        <w:rPr>
          <w:rFonts w:hint="eastAsia" w:ascii="方正小标宋_GBK" w:eastAsia="方正小标宋_GBK"/>
          <w:b w:val="0"/>
          <w:sz w:val="36"/>
          <w:szCs w:val="30"/>
        </w:rPr>
        <w:t>第二篇  项目</w:t>
      </w:r>
      <w:r>
        <w:rPr>
          <w:rFonts w:hint="eastAsia" w:ascii="方正小标宋_GBK" w:eastAsia="方正小标宋_GBK"/>
          <w:b w:val="0"/>
          <w:color w:val="auto"/>
          <w:sz w:val="36"/>
          <w:szCs w:val="30"/>
          <w:lang w:val="en-US" w:eastAsia="zh-CN"/>
        </w:rPr>
        <w:t>服务</w:t>
      </w:r>
      <w:r>
        <w:rPr>
          <w:rFonts w:hint="eastAsia" w:ascii="方正小标宋_GBK" w:eastAsia="方正小标宋_GBK"/>
          <w:b w:val="0"/>
          <w:sz w:val="36"/>
          <w:szCs w:val="30"/>
        </w:rPr>
        <w:t>需求</w:t>
      </w:r>
      <w:bookmarkEnd w:id="47"/>
      <w:bookmarkEnd w:id="48"/>
      <w:bookmarkEnd w:id="49"/>
      <w:bookmarkEnd w:id="50"/>
      <w:bookmarkEnd w:id="52"/>
    </w:p>
    <w:p w14:paraId="7444BA51">
      <w:pPr>
        <w:numPr>
          <w:ilvl w:val="0"/>
          <w:numId w:val="0"/>
        </w:num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项目服务内容、交付材料、</w:t>
      </w:r>
      <w:r>
        <w:rPr>
          <w:rFonts w:hint="eastAsia" w:ascii="方正仿宋_GBK" w:hAnsi="方正仿宋_GBK" w:eastAsia="方正仿宋_GBK" w:cs="方正仿宋_GBK"/>
          <w:kern w:val="0"/>
          <w:sz w:val="24"/>
          <w:szCs w:val="24"/>
          <w:lang w:bidi="ar"/>
        </w:rPr>
        <w:t>编制过程控制</w:t>
      </w:r>
      <w:r>
        <w:rPr>
          <w:rFonts w:hint="eastAsia" w:ascii="方正仿宋_GBK" w:hAnsi="方正仿宋_GBK" w:eastAsia="方正仿宋_GBK" w:cs="方正仿宋_GBK"/>
          <w:kern w:val="0"/>
          <w:sz w:val="24"/>
          <w:szCs w:val="24"/>
          <w:lang w:eastAsia="zh-CN" w:bidi="ar"/>
        </w:rPr>
        <w:t>、</w:t>
      </w:r>
      <w:r>
        <w:rPr>
          <w:rFonts w:hint="eastAsia" w:ascii="方正仿宋_GBK" w:hAnsi="方正仿宋_GBK" w:eastAsia="方正仿宋_GBK" w:cs="方正仿宋_GBK"/>
          <w:kern w:val="0"/>
          <w:sz w:val="24"/>
          <w:szCs w:val="24"/>
          <w:lang w:bidi="ar"/>
        </w:rPr>
        <w:t>进度控制</w:t>
      </w:r>
      <w:r>
        <w:rPr>
          <w:rFonts w:hint="eastAsia" w:ascii="方正仿宋_GBK" w:hAnsi="方正仿宋_GBK" w:eastAsia="方正仿宋_GBK" w:cs="方正仿宋_GBK"/>
          <w:kern w:val="0"/>
          <w:sz w:val="24"/>
          <w:szCs w:val="24"/>
          <w:lang w:val="en-US" w:eastAsia="zh-CN" w:bidi="ar"/>
        </w:rPr>
        <w:t>详见服务清单。</w:t>
      </w:r>
    </w:p>
    <w:p w14:paraId="79156C9D">
      <w:pPr>
        <w:numPr>
          <w:ilvl w:val="0"/>
          <w:numId w:val="0"/>
        </w:numPr>
        <w:snapToGrid w:val="0"/>
        <w:spacing w:line="400" w:lineRule="exact"/>
        <w:rPr>
          <w:rFonts w:hint="eastAsia" w:ascii="方正仿宋_GBK" w:hAnsi="宋体" w:eastAsia="方正仿宋_GBK"/>
          <w:sz w:val="24"/>
          <w:szCs w:val="24"/>
        </w:rPr>
      </w:pPr>
    </w:p>
    <w:p w14:paraId="17528040">
      <w:pPr>
        <w:tabs>
          <w:tab w:val="left" w:pos="685"/>
          <w:tab w:val="center" w:pos="6664"/>
        </w:tabs>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服务内容清单</w:t>
      </w:r>
    </w:p>
    <w:tbl>
      <w:tblPr>
        <w:tblStyle w:val="5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500"/>
        <w:gridCol w:w="3536"/>
        <w:gridCol w:w="3173"/>
      </w:tblGrid>
      <w:tr w14:paraId="6FFC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10" w:type="dxa"/>
            <w:vAlign w:val="center"/>
          </w:tcPr>
          <w:p w14:paraId="530EE3C0">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序号</w:t>
            </w:r>
          </w:p>
        </w:tc>
        <w:tc>
          <w:tcPr>
            <w:tcW w:w="1500" w:type="dxa"/>
            <w:vAlign w:val="center"/>
          </w:tcPr>
          <w:p w14:paraId="7D44280B">
            <w:pPr>
              <w:widowControl/>
              <w:snapToGrid w:val="0"/>
              <w:jc w:val="both"/>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服务</w:t>
            </w:r>
            <w:r>
              <w:rPr>
                <w:rFonts w:hint="eastAsia" w:ascii="方正仿宋_GBK" w:hAnsi="方正仿宋_GBK" w:eastAsia="方正仿宋_GBK" w:cs="方正仿宋_GBK"/>
                <w:kern w:val="0"/>
                <w:sz w:val="24"/>
                <w:szCs w:val="24"/>
                <w:lang w:val="en-US" w:eastAsia="zh-CN" w:bidi="ar"/>
              </w:rPr>
              <w:t>模块</w:t>
            </w:r>
          </w:p>
        </w:tc>
        <w:tc>
          <w:tcPr>
            <w:tcW w:w="3536" w:type="dxa"/>
            <w:vAlign w:val="center"/>
          </w:tcPr>
          <w:p w14:paraId="3AC13265">
            <w:pPr>
              <w:widowControl/>
              <w:snapToGrid w:val="0"/>
              <w:ind w:firstLine="480" w:firstLineChars="20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服务内容</w:t>
            </w:r>
          </w:p>
        </w:tc>
        <w:tc>
          <w:tcPr>
            <w:tcW w:w="3173" w:type="dxa"/>
            <w:vAlign w:val="center"/>
          </w:tcPr>
          <w:p w14:paraId="20B72509">
            <w:pPr>
              <w:widowControl/>
              <w:snapToGrid w:val="0"/>
              <w:ind w:firstLine="480" w:firstLineChars="20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交付材料</w:t>
            </w:r>
          </w:p>
        </w:tc>
      </w:tr>
      <w:tr w14:paraId="60BE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10" w:type="dxa"/>
            <w:vAlign w:val="center"/>
          </w:tcPr>
          <w:p w14:paraId="56CAA859">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w:t>
            </w:r>
          </w:p>
        </w:tc>
        <w:tc>
          <w:tcPr>
            <w:tcW w:w="1500" w:type="dxa"/>
            <w:vAlign w:val="center"/>
          </w:tcPr>
          <w:p w14:paraId="37A946DC">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标准前期调研与资料支撑服务</w:t>
            </w:r>
          </w:p>
        </w:tc>
        <w:tc>
          <w:tcPr>
            <w:tcW w:w="3536" w:type="dxa"/>
            <w:vAlign w:val="center"/>
          </w:tcPr>
          <w:p w14:paraId="7410284E">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开展重庆职业院校数字校园建设相关调研，搜集整理行业标准、政策素材，提炼适配本地职校的参考要点。</w:t>
            </w:r>
          </w:p>
        </w:tc>
        <w:tc>
          <w:tcPr>
            <w:tcW w:w="3173" w:type="dxa"/>
            <w:vAlign w:val="center"/>
          </w:tcPr>
          <w:p w14:paraId="7F0E4921">
            <w:pPr>
              <w:widowControl/>
              <w:snapToGrid w:val="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《数字校园建设调研与资料汇总表》：列明调研核心数据、行业标准/政策素材摘要、适配重庆职校的核心参考</w:t>
            </w:r>
          </w:p>
          <w:p w14:paraId="2AE735FE">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要点。</w:t>
            </w:r>
          </w:p>
        </w:tc>
      </w:tr>
      <w:tr w14:paraId="3100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10" w:type="dxa"/>
            <w:vAlign w:val="center"/>
          </w:tcPr>
          <w:p w14:paraId="1708CA06">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w:t>
            </w:r>
          </w:p>
        </w:tc>
        <w:tc>
          <w:tcPr>
            <w:tcW w:w="1500" w:type="dxa"/>
            <w:vAlign w:val="center"/>
          </w:tcPr>
          <w:p w14:paraId="473B119C">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标准文本编制辅助服务</w:t>
            </w:r>
          </w:p>
        </w:tc>
        <w:tc>
          <w:tcPr>
            <w:tcW w:w="3536" w:type="dxa"/>
            <w:vAlign w:val="center"/>
          </w:tcPr>
          <w:p w14:paraId="401F67D0">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协助校方对标准文本进行体例校对，标注修改痕迹，提供体例优化建议。</w:t>
            </w:r>
          </w:p>
        </w:tc>
        <w:tc>
          <w:tcPr>
            <w:tcW w:w="3173" w:type="dxa"/>
            <w:vAlign w:val="center"/>
          </w:tcPr>
          <w:p w14:paraId="0FDE5DBF">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《标准文本体例校对稿》：标注校对修改痕迹、体例优化建议，加盖公章。</w:t>
            </w:r>
          </w:p>
        </w:tc>
      </w:tr>
      <w:tr w14:paraId="40C7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810" w:type="dxa"/>
            <w:vAlign w:val="center"/>
          </w:tcPr>
          <w:p w14:paraId="0A1608E9">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w:t>
            </w:r>
          </w:p>
        </w:tc>
        <w:tc>
          <w:tcPr>
            <w:tcW w:w="1500" w:type="dxa"/>
            <w:vAlign w:val="center"/>
          </w:tcPr>
          <w:p w14:paraId="450C3729">
            <w:pPr>
              <w:widowControl/>
              <w:snapToGrid w:val="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技术验证与合规支撑</w:t>
            </w:r>
          </w:p>
          <w:p w14:paraId="0A6094A9">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服务</w:t>
            </w:r>
          </w:p>
        </w:tc>
        <w:tc>
          <w:tcPr>
            <w:tcW w:w="3536" w:type="dxa"/>
            <w:vAlign w:val="center"/>
          </w:tcPr>
          <w:p w14:paraId="3633CBD8">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对标准技术指标进行校核，开展合规核查及落地风险研判，提供核心结论与简化建议。</w:t>
            </w:r>
          </w:p>
        </w:tc>
        <w:tc>
          <w:tcPr>
            <w:tcW w:w="3173" w:type="dxa"/>
            <w:vAlign w:val="center"/>
          </w:tcPr>
          <w:p w14:paraId="7C1FFD00">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《技术指标与合规核查简要报告》：汇总指标校核、合规核查、风险研判核心结论及简化建议。</w:t>
            </w:r>
          </w:p>
        </w:tc>
      </w:tr>
      <w:tr w14:paraId="5BB5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10" w:type="dxa"/>
            <w:vAlign w:val="center"/>
          </w:tcPr>
          <w:p w14:paraId="4410CF1C">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4</w:t>
            </w:r>
          </w:p>
        </w:tc>
        <w:tc>
          <w:tcPr>
            <w:tcW w:w="1500" w:type="dxa"/>
            <w:vAlign w:val="center"/>
          </w:tcPr>
          <w:p w14:paraId="53E633EC">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评审与申报全流程辅助服务</w:t>
            </w:r>
          </w:p>
        </w:tc>
        <w:tc>
          <w:tcPr>
            <w:tcW w:w="3536" w:type="dxa"/>
            <w:vAlign w:val="center"/>
          </w:tcPr>
          <w:p w14:paraId="3ECE135E">
            <w:pPr>
              <w:widowControl/>
              <w:snapToGrid w:val="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协助校方准备评审答辩材料、备案所需文书，整理汇编相关</w:t>
            </w:r>
          </w:p>
          <w:p w14:paraId="4162BAE7">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资料。</w:t>
            </w:r>
          </w:p>
        </w:tc>
        <w:tc>
          <w:tcPr>
            <w:tcW w:w="3173" w:type="dxa"/>
            <w:vAlign w:val="center"/>
          </w:tcPr>
          <w:p w14:paraId="03A9056A">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《评审申报材料汇编》：整理评审答辩核心材料、备案所需关键文书，加盖公章。</w:t>
            </w:r>
          </w:p>
        </w:tc>
      </w:tr>
      <w:tr w14:paraId="68C9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10" w:type="dxa"/>
            <w:vAlign w:val="center"/>
          </w:tcPr>
          <w:p w14:paraId="691188AD">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w:t>
            </w:r>
          </w:p>
        </w:tc>
        <w:tc>
          <w:tcPr>
            <w:tcW w:w="1500" w:type="dxa"/>
            <w:vAlign w:val="center"/>
          </w:tcPr>
          <w:p w14:paraId="60B54D08">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后期配套辅助服务</w:t>
            </w:r>
          </w:p>
        </w:tc>
        <w:tc>
          <w:tcPr>
            <w:tcW w:w="3536" w:type="dxa"/>
            <w:vAlign w:val="center"/>
          </w:tcPr>
          <w:p w14:paraId="2659133C">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提供标准宣贯核心要点梳理、后期维护相关简化建议。</w:t>
            </w:r>
          </w:p>
        </w:tc>
        <w:tc>
          <w:tcPr>
            <w:tcW w:w="3173" w:type="dxa"/>
            <w:vAlign w:val="center"/>
          </w:tcPr>
          <w:p w14:paraId="4243AAC8">
            <w:pPr>
              <w:widowControl/>
              <w:snapToGrid w:val="0"/>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val="en-US" w:eastAsia="zh-CN" w:bidi="ar"/>
              </w:rPr>
              <w:t>《标准宣贯与维护建议清单》（表格）：列明宣贯核心要点、后期维护简化建议。</w:t>
            </w:r>
          </w:p>
        </w:tc>
      </w:tr>
      <w:tr w14:paraId="4590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10" w:type="dxa"/>
            <w:vAlign w:val="center"/>
          </w:tcPr>
          <w:p w14:paraId="0EB01D85">
            <w:pPr>
              <w:widowControl/>
              <w:snapToGrid w:val="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6</w:t>
            </w:r>
          </w:p>
        </w:tc>
        <w:tc>
          <w:tcPr>
            <w:tcW w:w="1500" w:type="dxa"/>
            <w:vAlign w:val="center"/>
          </w:tcPr>
          <w:p w14:paraId="71AEFDC7">
            <w:pPr>
              <w:widowControl/>
              <w:snapToGrid w:val="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标准培训</w:t>
            </w:r>
          </w:p>
        </w:tc>
        <w:tc>
          <w:tcPr>
            <w:tcW w:w="3536" w:type="dxa"/>
            <w:vAlign w:val="center"/>
          </w:tcPr>
          <w:p w14:paraId="1FCA22F6">
            <w:pPr>
              <w:widowControl/>
              <w:snapToGrid w:val="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在标准立项前开展一次《标准制修订流程及注意事项》的培训工作；在标准技术审查完成后，回顾标准编制过程中的问题，开展一次《标准文件编写技巧及实战》专题培训工作。</w:t>
            </w:r>
          </w:p>
        </w:tc>
        <w:tc>
          <w:tcPr>
            <w:tcW w:w="3173" w:type="dxa"/>
            <w:vAlign w:val="center"/>
          </w:tcPr>
          <w:p w14:paraId="25AC0313">
            <w:pPr>
              <w:widowControl/>
              <w:snapToGrid w:val="0"/>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在线上或线下完成二次培训工作。</w:t>
            </w:r>
          </w:p>
        </w:tc>
      </w:tr>
      <w:tr w14:paraId="64A9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019" w:type="dxa"/>
            <w:gridSpan w:val="4"/>
            <w:vAlign w:val="center"/>
          </w:tcPr>
          <w:p w14:paraId="72ECB499">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textAlignment w:val="top"/>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注：1、编制过程控制：严格遵循《中国人民共同国标准化法》和《团体标准管理办法》相关规定，严格把控标准制修订过程管理，提供标准各阶段相关</w:t>
            </w:r>
            <w:r>
              <w:rPr>
                <w:rFonts w:hint="eastAsia" w:ascii="方正仿宋_GBK" w:hAnsi="方正仿宋_GBK" w:eastAsia="方正仿宋_GBK" w:cs="方正仿宋_GBK"/>
                <w:kern w:val="0"/>
                <w:sz w:val="24"/>
                <w:szCs w:val="24"/>
                <w:lang w:val="en-US" w:eastAsia="zh-CN" w:bidi="ar"/>
              </w:rPr>
              <w:t>技术指导</w:t>
            </w:r>
            <w:r>
              <w:rPr>
                <w:rFonts w:hint="eastAsia" w:ascii="方正仿宋_GBK" w:hAnsi="方正仿宋_GBK" w:eastAsia="方正仿宋_GBK" w:cs="方正仿宋_GBK"/>
                <w:kern w:val="0"/>
                <w:sz w:val="24"/>
                <w:szCs w:val="24"/>
                <w:lang w:bidi="ar"/>
              </w:rPr>
              <w:t>，确保</w:t>
            </w:r>
          </w:p>
          <w:p w14:paraId="0F1079DD">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both"/>
              <w:textAlignment w:val="top"/>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本次团体标准制修订符合国家法律法规要求；</w:t>
            </w:r>
            <w:r>
              <w:rPr>
                <w:rFonts w:hint="eastAsia" w:ascii="方正仿宋_GBK" w:hAnsi="方正仿宋_GBK" w:eastAsia="方正仿宋_GBK" w:cs="方正仿宋_GBK"/>
                <w:kern w:val="0"/>
                <w:sz w:val="24"/>
                <w:szCs w:val="24"/>
                <w:lang w:bidi="ar"/>
              </w:rPr>
              <w:br w:type="textWrapping"/>
            </w:r>
            <w:r>
              <w:rPr>
                <w:rFonts w:hint="eastAsia" w:ascii="方正仿宋_GBK" w:hAnsi="方正仿宋_GBK" w:eastAsia="方正仿宋_GBK" w:cs="方正仿宋_GBK"/>
                <w:kern w:val="0"/>
                <w:sz w:val="24"/>
                <w:szCs w:val="24"/>
                <w:lang w:bidi="ar"/>
              </w:rPr>
              <w:t xml:space="preserve">    2、标准项目进度控制：配置1名标准化专家严格控制标准进度和合规性；配置1名标准化工程师完成标准全过程的辅导编写工作，确保标本次标准制修订工作合规、保质、按时完成</w:t>
            </w:r>
            <w:r>
              <w:rPr>
                <w:rFonts w:hint="eastAsia" w:ascii="方正仿宋_GBK" w:hAnsi="方正仿宋_GBK" w:eastAsia="方正仿宋_GBK" w:cs="方正仿宋_GBK"/>
                <w:kern w:val="0"/>
                <w:sz w:val="24"/>
                <w:szCs w:val="24"/>
                <w:lang w:eastAsia="zh-CN" w:bidi="ar"/>
              </w:rPr>
              <w:t>。</w:t>
            </w:r>
            <w:r>
              <w:rPr>
                <w:rFonts w:hint="eastAsia" w:ascii="方正仿宋_GBK" w:hAnsi="方正仿宋_GBK" w:eastAsia="方正仿宋_GBK" w:cs="方正仿宋_GBK"/>
                <w:kern w:val="0"/>
                <w:sz w:val="24"/>
                <w:szCs w:val="24"/>
                <w:lang w:val="en-US" w:eastAsia="zh-CN" w:bidi="ar"/>
              </w:rPr>
              <w:t>应</w:t>
            </w:r>
            <w:r>
              <w:rPr>
                <w:rFonts w:hint="eastAsia" w:ascii="方正仿宋_GBK" w:hAnsi="方正仿宋_GBK" w:eastAsia="方正仿宋_GBK" w:cs="方正仿宋_GBK"/>
                <w:kern w:val="0"/>
                <w:sz w:val="24"/>
                <w:szCs w:val="24"/>
                <w:lang w:bidi="ar"/>
              </w:rPr>
              <w:t>在9月8日前在全国团体标准信息平台完成团体标准的立项公示；9月15日前在平台上发布征求意见的函；10月20日前在全国团体标准信息平台上发布团体标准发布公告并公开标准文本。</w:t>
            </w:r>
          </w:p>
        </w:tc>
      </w:tr>
    </w:tbl>
    <w:p w14:paraId="60F00D59">
      <w:pPr>
        <w:snapToGrid w:val="0"/>
        <w:spacing w:line="400" w:lineRule="exact"/>
        <w:ind w:firstLine="360" w:firstLineChars="150"/>
        <w:rPr>
          <w:rFonts w:hint="eastAsia" w:ascii="方正仿宋_GBK" w:hAnsi="宋体" w:eastAsia="方正仿宋_GBK"/>
          <w:sz w:val="24"/>
          <w:szCs w:val="24"/>
        </w:rPr>
      </w:pPr>
    </w:p>
    <w:p w14:paraId="72F730BA">
      <w:pPr>
        <w:pStyle w:val="3"/>
        <w:spacing w:before="0" w:after="0" w:line="360" w:lineRule="auto"/>
        <w:jc w:val="center"/>
        <w:rPr>
          <w:rFonts w:hint="eastAsia" w:ascii="方正小标宋_GBK" w:eastAsia="方正小标宋_GBK"/>
          <w:b w:val="0"/>
          <w:sz w:val="36"/>
          <w:szCs w:val="30"/>
        </w:rPr>
      </w:pPr>
      <w:r>
        <w:rPr>
          <w:rFonts w:ascii="方正小标宋_GBK" w:hAnsi="宋体" w:eastAsia="方正小标宋_GBK"/>
          <w:b w:val="0"/>
          <w:sz w:val="36"/>
          <w:szCs w:val="30"/>
        </w:rPr>
        <w:br w:type="page"/>
      </w:r>
      <w:bookmarkStart w:id="53" w:name="_Toc15492"/>
      <w:bookmarkStart w:id="54" w:name="_Toc523"/>
      <w:bookmarkStart w:id="55" w:name="_Toc65660341"/>
      <w:bookmarkStart w:id="56" w:name="_Toc13356"/>
      <w:bookmarkStart w:id="57" w:name="_Toc32073"/>
      <w:r>
        <w:rPr>
          <w:rFonts w:hint="eastAsia" w:ascii="方正小标宋_GBK" w:eastAsia="方正小标宋_GBK"/>
          <w:b w:val="0"/>
          <w:sz w:val="36"/>
          <w:szCs w:val="30"/>
        </w:rPr>
        <w:t xml:space="preserve">第三篇  </w:t>
      </w:r>
      <w:bookmarkEnd w:id="51"/>
      <w:r>
        <w:rPr>
          <w:rFonts w:hint="eastAsia" w:ascii="方正小标宋_GBK" w:eastAsia="方正小标宋_GBK"/>
          <w:b w:val="0"/>
          <w:sz w:val="36"/>
          <w:szCs w:val="30"/>
        </w:rPr>
        <w:t>项目</w:t>
      </w:r>
      <w:bookmarkEnd w:id="53"/>
      <w:bookmarkEnd w:id="54"/>
      <w:bookmarkEnd w:id="55"/>
      <w:bookmarkEnd w:id="56"/>
      <w:r>
        <w:rPr>
          <w:rFonts w:hint="eastAsia" w:ascii="方正小标宋_GBK" w:eastAsia="方正小标宋_GBK"/>
          <w:b w:val="0"/>
          <w:sz w:val="36"/>
          <w:szCs w:val="30"/>
          <w:lang w:val="en-US" w:eastAsia="zh-CN"/>
        </w:rPr>
        <w:t>商务</w:t>
      </w:r>
      <w:r>
        <w:rPr>
          <w:rFonts w:hint="eastAsia" w:ascii="方正小标宋_GBK" w:eastAsia="方正小标宋_GBK"/>
          <w:b w:val="0"/>
          <w:sz w:val="36"/>
          <w:szCs w:val="30"/>
        </w:rPr>
        <w:t>需求</w:t>
      </w:r>
      <w:bookmarkEnd w:id="57"/>
    </w:p>
    <w:p w14:paraId="4DEE48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0"/>
        <w:textAlignment w:val="auto"/>
        <w:rPr>
          <w:rFonts w:hint="eastAsia" w:ascii="方正仿宋_GBK" w:hAnsi="方正仿宋_GBK" w:eastAsia="方正仿宋_GBK" w:cs="方正仿宋_GBK"/>
          <w:b/>
          <w:bCs/>
          <w:color w:val="auto"/>
          <w:sz w:val="24"/>
          <w:szCs w:val="24"/>
        </w:rPr>
      </w:pPr>
      <w:bookmarkStart w:id="58" w:name="_Toc75793509"/>
      <w:bookmarkStart w:id="59" w:name="_Toc342913389"/>
      <w:r>
        <w:rPr>
          <w:rFonts w:hint="eastAsia" w:ascii="方正仿宋_GBK" w:hAnsi="方正仿宋_GBK" w:eastAsia="方正仿宋_GBK" w:cs="方正仿宋_GBK"/>
          <w:b/>
          <w:bCs/>
          <w:color w:val="auto"/>
          <w:kern w:val="2"/>
          <w:sz w:val="24"/>
          <w:szCs w:val="24"/>
          <w:lang w:val="en-US" w:eastAsia="zh-CN" w:bidi="ar-SA"/>
        </w:rPr>
        <w:t>一、服务期</w:t>
      </w:r>
      <w:r>
        <w:rPr>
          <w:rFonts w:hint="eastAsia" w:ascii="方正仿宋_GBK" w:hAnsi="方正仿宋_GBK" w:eastAsia="方正仿宋_GBK" w:cs="方正仿宋_GBK"/>
          <w:b/>
          <w:bCs/>
          <w:color w:val="auto"/>
          <w:sz w:val="24"/>
          <w:szCs w:val="24"/>
        </w:rPr>
        <w:t>、</w:t>
      </w:r>
      <w:r>
        <w:rPr>
          <w:rFonts w:hint="eastAsia" w:ascii="方正仿宋_GBK" w:hAnsi="方正仿宋_GBK" w:eastAsia="方正仿宋_GBK" w:cs="方正仿宋_GBK"/>
          <w:b/>
          <w:bCs/>
          <w:color w:val="auto"/>
          <w:sz w:val="24"/>
          <w:szCs w:val="24"/>
          <w:lang w:eastAsia="zh-CN"/>
        </w:rPr>
        <w:t>服务地点</w:t>
      </w:r>
      <w:r>
        <w:rPr>
          <w:rFonts w:hint="eastAsia" w:ascii="方正仿宋_GBK" w:hAnsi="方正仿宋_GBK" w:eastAsia="方正仿宋_GBK" w:cs="方正仿宋_GBK"/>
          <w:b/>
          <w:bCs/>
          <w:color w:val="auto"/>
          <w:sz w:val="24"/>
          <w:szCs w:val="24"/>
        </w:rPr>
        <w:t>及验收方式</w:t>
      </w:r>
      <w:bookmarkEnd w:id="58"/>
    </w:p>
    <w:p w14:paraId="1442190A">
      <w:pPr>
        <w:snapToGrid w:val="0"/>
        <w:spacing w:line="400" w:lineRule="exact"/>
        <w:ind w:firstLine="480" w:firstLineChars="200"/>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w:t>
      </w:r>
      <w:r>
        <w:rPr>
          <w:rFonts w:hint="eastAsia" w:ascii="方正仿宋_GBK" w:hAnsi="宋体" w:eastAsia="方正仿宋_GBK" w:cs="宋体"/>
          <w:color w:val="auto"/>
          <w:kern w:val="0"/>
          <w:sz w:val="24"/>
          <w:highlight w:val="none"/>
          <w:lang w:val="en-US" w:eastAsia="zh-CN"/>
        </w:rPr>
        <w:t>服务期</w:t>
      </w:r>
    </w:p>
    <w:p w14:paraId="02D18579">
      <w:pPr>
        <w:snapToGrid w:val="0"/>
        <w:spacing w:line="400" w:lineRule="exact"/>
        <w:ind w:firstLine="480" w:firstLineChars="200"/>
        <w:rPr>
          <w:rFonts w:hint="default"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rPr>
        <w:t>成交供应商应在采购合同签订后5个月内完成合同约定的所有内容</w:t>
      </w:r>
      <w:r>
        <w:rPr>
          <w:rFonts w:hint="eastAsia" w:ascii="方正仿宋_GBK" w:hAnsi="宋体" w:eastAsia="方正仿宋_GBK" w:cs="宋体"/>
          <w:color w:val="auto"/>
          <w:kern w:val="0"/>
          <w:sz w:val="24"/>
          <w:highlight w:val="none"/>
          <w:lang w:val="en-US" w:eastAsia="zh-CN"/>
        </w:rPr>
        <w:t>并通过采购人验收。</w:t>
      </w:r>
    </w:p>
    <w:p w14:paraId="780DA24F">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w:t>
      </w:r>
      <w:r>
        <w:rPr>
          <w:rFonts w:hint="eastAsia" w:ascii="方正仿宋_GBK" w:hAnsi="宋体" w:eastAsia="方正仿宋_GBK" w:cs="宋体"/>
          <w:color w:val="auto"/>
          <w:kern w:val="0"/>
          <w:sz w:val="24"/>
          <w:highlight w:val="none"/>
          <w:lang w:val="en-US" w:eastAsia="zh-CN"/>
        </w:rPr>
        <w:t>服务</w:t>
      </w:r>
      <w:r>
        <w:rPr>
          <w:rFonts w:hint="eastAsia" w:ascii="方正仿宋_GBK" w:hAnsi="宋体" w:eastAsia="方正仿宋_GBK" w:cs="宋体"/>
          <w:color w:val="auto"/>
          <w:kern w:val="0"/>
          <w:sz w:val="24"/>
          <w:highlight w:val="none"/>
        </w:rPr>
        <w:t>地点</w:t>
      </w:r>
    </w:p>
    <w:p w14:paraId="720102FC">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val="en-US" w:eastAsia="zh-CN"/>
        </w:rPr>
        <w:t>重庆市沙坪坝区大学城南二路151号重庆城市管理职业学院致用楼CD302。</w:t>
      </w:r>
    </w:p>
    <w:p w14:paraId="533498B7">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（三）验收方式</w:t>
      </w:r>
    </w:p>
    <w:p w14:paraId="5F49A1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0"/>
        <w:textAlignment w:val="auto"/>
        <w:rPr>
          <w:rFonts w:hint="eastAsia" w:ascii="方正仿宋_GBK" w:hAnsi="宋体" w:eastAsia="方正仿宋_GBK" w:cs="宋体"/>
          <w:color w:val="auto"/>
          <w:kern w:val="0"/>
          <w:sz w:val="24"/>
          <w:highlight w:val="none"/>
          <w:lang w:val="en-US" w:eastAsia="zh-CN"/>
        </w:rPr>
      </w:pPr>
      <w:bookmarkStart w:id="60" w:name="_Toc75793510"/>
      <w:bookmarkStart w:id="61" w:name="_Toc267320050"/>
      <w:r>
        <w:rPr>
          <w:rFonts w:hint="eastAsia" w:ascii="方正仿宋_GBK" w:hAnsi="宋体" w:eastAsia="方正仿宋_GBK" w:cs="宋体"/>
          <w:color w:val="auto"/>
          <w:kern w:val="0"/>
          <w:sz w:val="24"/>
          <w:highlight w:val="none"/>
          <w:lang w:val="en-US" w:eastAsia="zh-CN"/>
        </w:rPr>
        <w:t>团体标准在本合同规定时间内发布并在全国团体标准信息平台能够查阅，且提供标准研制主要阶段性成果（包括申报、立项、征求意见、技术审查、发布等）材料纸质及电子文本各一套。</w:t>
      </w:r>
    </w:p>
    <w:p w14:paraId="168902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0"/>
        <w:textAlignment w:val="auto"/>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kern w:val="2"/>
          <w:sz w:val="24"/>
          <w:szCs w:val="24"/>
          <w:lang w:val="en-US" w:eastAsia="zh-CN" w:bidi="ar-SA"/>
        </w:rPr>
        <w:t>二、</w:t>
      </w:r>
      <w:r>
        <w:rPr>
          <w:rFonts w:hint="eastAsia" w:ascii="方正仿宋_GBK" w:hAnsi="方正仿宋_GBK" w:eastAsia="方正仿宋_GBK" w:cs="方正仿宋_GBK"/>
          <w:b/>
          <w:bCs/>
          <w:color w:val="auto"/>
          <w:sz w:val="24"/>
          <w:szCs w:val="24"/>
        </w:rPr>
        <w:t>报价要求</w:t>
      </w:r>
      <w:bookmarkEnd w:id="60"/>
    </w:p>
    <w:p w14:paraId="2C1D4A7B">
      <w:pPr>
        <w:snapToGrid w:val="0"/>
        <w:spacing w:line="400" w:lineRule="exact"/>
        <w:ind w:firstLine="480" w:firstLineChars="200"/>
        <w:rPr>
          <w:rFonts w:hint="eastAsia" w:ascii="方正仿宋_GBK" w:hAnsi="宋体" w:eastAsia="方正仿宋_GBK"/>
          <w:color w:val="auto"/>
          <w:sz w:val="24"/>
          <w:highlight w:val="none"/>
          <w:lang w:eastAsia="zh-CN"/>
        </w:rPr>
      </w:pPr>
      <w:r>
        <w:rPr>
          <w:rFonts w:hint="eastAsia" w:ascii="仿宋" w:hAnsi="仿宋" w:eastAsia="仿宋" w:cs="仿宋"/>
          <w:color w:val="auto"/>
          <w:kern w:val="0"/>
          <w:sz w:val="24"/>
          <w:szCs w:val="24"/>
          <w:highlight w:val="none"/>
          <w:lang w:val="en-US" w:eastAsia="zh-CN"/>
        </w:rPr>
        <w:t>本次报价须为人民币报价，包括完成本项目所需的人工、差旅费、住宿费、税费等费用；不包含团体标准立项审查、团体标准技术审查所需的专家评审费用及评审会议场所费用。因供应商自身原因造成漏报、少报皆由其自行承担责任，采购人不再补偿。</w:t>
      </w:r>
    </w:p>
    <w:bookmarkEnd w:id="61"/>
    <w:p w14:paraId="3BBBB21C">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420" w:firstLineChars="0"/>
        <w:textAlignment w:val="auto"/>
        <w:rPr>
          <w:rFonts w:hint="eastAsia" w:ascii="方正仿宋_GBK" w:hAnsi="方正仿宋_GBK" w:eastAsia="方正仿宋_GBK" w:cs="方正仿宋_GBK"/>
          <w:b/>
          <w:bCs/>
          <w:color w:val="auto"/>
          <w:sz w:val="24"/>
          <w:szCs w:val="24"/>
        </w:rPr>
      </w:pPr>
      <w:bookmarkStart w:id="62" w:name="_Toc75793512"/>
      <w:bookmarkStart w:id="63" w:name="_Toc267320051"/>
      <w:r>
        <w:rPr>
          <w:rFonts w:hint="eastAsia" w:ascii="方正仿宋_GBK" w:hAnsi="方正仿宋_GBK" w:eastAsia="方正仿宋_GBK" w:cs="方正仿宋_GBK"/>
          <w:b/>
          <w:bCs/>
          <w:color w:val="auto"/>
          <w:sz w:val="24"/>
          <w:szCs w:val="24"/>
        </w:rPr>
        <w:t>付款方式</w:t>
      </w:r>
      <w:bookmarkEnd w:id="62"/>
      <w:bookmarkEnd w:id="63"/>
    </w:p>
    <w:p w14:paraId="508629F3">
      <w:pPr>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lang w:eastAsia="zh-CN"/>
        </w:rPr>
        <w:t>合同签订后，甲方向乙方支付的技术服务报酬分两期支付，具体约定如下：</w:t>
      </w:r>
    </w:p>
    <w:p w14:paraId="004F0981">
      <w:pPr>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lang w:eastAsia="zh-CN"/>
        </w:rPr>
        <w:t>第一期付款：甲方于合同签订后7个工作日内且收到乙方开具对应金额增值税专用发票后，以支票或转账方式支付合同价款的5</w:t>
      </w:r>
      <w:r>
        <w:rPr>
          <w:rFonts w:hint="eastAsia" w:ascii="方正仿宋_GBK" w:hAnsi="宋体" w:eastAsia="方正仿宋_GBK"/>
          <w:color w:val="auto"/>
          <w:sz w:val="24"/>
          <w:highlight w:val="none"/>
          <w:lang w:val="en-US" w:eastAsia="zh-CN"/>
        </w:rPr>
        <w:t>0%</w:t>
      </w:r>
      <w:r>
        <w:rPr>
          <w:rFonts w:hint="eastAsia" w:ascii="方正仿宋_GBK" w:hAnsi="宋体" w:eastAsia="方正仿宋_GBK"/>
          <w:color w:val="auto"/>
          <w:sz w:val="24"/>
          <w:highlight w:val="none"/>
          <w:lang w:eastAsia="zh-CN"/>
        </w:rPr>
        <w:t>至乙方指定银行账户。</w:t>
      </w:r>
    </w:p>
    <w:p w14:paraId="2601C29B">
      <w:pPr>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lang w:eastAsia="zh-CN"/>
        </w:rPr>
        <w:t>第二期付款：团体标准正式在全国团体标准信息平台发布并经双方验收且达到验收标准，且乙方开具等额增值税专用发票并交付甲方后7个工作日内，甲方应将剩余50</w:t>
      </w:r>
      <w:r>
        <w:rPr>
          <w:rFonts w:hint="eastAsia" w:ascii="方正仿宋_GBK" w:hAnsi="宋体" w:eastAsia="方正仿宋_GBK"/>
          <w:color w:val="auto"/>
          <w:sz w:val="24"/>
          <w:highlight w:val="none"/>
          <w:lang w:val="en-US" w:eastAsia="zh-CN"/>
        </w:rPr>
        <w:t>%</w:t>
      </w:r>
      <w:r>
        <w:rPr>
          <w:rFonts w:hint="eastAsia" w:ascii="方正仿宋_GBK" w:hAnsi="宋体" w:eastAsia="方正仿宋_GBK"/>
          <w:color w:val="auto"/>
          <w:sz w:val="24"/>
          <w:highlight w:val="none"/>
          <w:lang w:eastAsia="zh-CN"/>
        </w:rPr>
        <w:t>合同款支付至乙方指定银行账户。</w:t>
      </w:r>
    </w:p>
    <w:p w14:paraId="780022CF">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420" w:firstLineChars="0"/>
        <w:textAlignment w:val="auto"/>
        <w:rPr>
          <w:rFonts w:hint="default"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strike w:val="0"/>
          <w:dstrike w:val="0"/>
          <w:color w:val="auto"/>
          <w:sz w:val="24"/>
          <w:szCs w:val="24"/>
          <w:highlight w:val="none"/>
        </w:rPr>
        <w:t>知识产权</w:t>
      </w:r>
    </w:p>
    <w:p w14:paraId="5F8CCEE0">
      <w:pPr>
        <w:snapToGrid w:val="0"/>
        <w:spacing w:line="400" w:lineRule="exact"/>
        <w:ind w:firstLine="5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C531288">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420" w:firstLineChars="0"/>
        <w:textAlignment w:val="auto"/>
        <w:rPr>
          <w:rFonts w:hint="default" w:ascii="方正仿宋_GBK" w:hAnsi="方正仿宋_GBK" w:eastAsia="方正仿宋_GBK" w:cs="方正仿宋_GBK"/>
          <w:b/>
          <w:bCs/>
          <w:color w:val="auto"/>
          <w:sz w:val="24"/>
          <w:szCs w:val="24"/>
        </w:rPr>
      </w:pPr>
      <w:r>
        <w:rPr>
          <w:rFonts w:hint="default" w:ascii="方正仿宋_GBK" w:hAnsi="方正仿宋_GBK" w:eastAsia="方正仿宋_GBK" w:cs="方正仿宋_GBK"/>
          <w:b/>
          <w:bCs/>
          <w:color w:val="auto"/>
          <w:sz w:val="24"/>
          <w:szCs w:val="24"/>
        </w:rPr>
        <w:t>质量保证及售后服务</w:t>
      </w:r>
    </w:p>
    <w:p w14:paraId="3F8C83B6">
      <w:pPr>
        <w:spacing w:line="400" w:lineRule="exact"/>
        <w:ind w:firstLine="480" w:firstLineChars="200"/>
        <w:rPr>
          <w:rFonts w:hint="eastAsia" w:ascii="方正仿宋_GBK" w:hAnsi="宋体" w:eastAsia="方正仿宋_GBK"/>
          <w:color w:val="auto"/>
          <w:sz w:val="24"/>
          <w:highlight w:val="none"/>
          <w:lang w:eastAsia="zh-CN"/>
        </w:rPr>
      </w:pPr>
      <w:bookmarkStart w:id="64" w:name="_Toc267320052"/>
      <w:bookmarkStart w:id="65" w:name="_Toc75793513"/>
      <w:r>
        <w:rPr>
          <w:rFonts w:hint="eastAsia" w:ascii="方正仿宋_GBK" w:hAnsi="宋体" w:eastAsia="方正仿宋_GBK"/>
          <w:color w:val="auto"/>
          <w:sz w:val="24"/>
          <w:highlight w:val="none"/>
          <w:lang w:eastAsia="zh-CN"/>
        </w:rPr>
        <w:t>严格遵循《中国人民共同国标准化法》和《团体标准管理办法》相关规定，严格把控标准制修订过程管理，提供标准各阶段相关技术指导，确保本次团体标准制修订符合国家法律法规要求。</w:t>
      </w:r>
    </w:p>
    <w:bookmarkEnd w:id="64"/>
    <w:bookmarkEnd w:id="65"/>
    <w:p w14:paraId="73B65E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0"/>
        <w:textAlignment w:val="auto"/>
        <w:rPr>
          <w:rFonts w:hint="default" w:ascii="方正仿宋_GBK" w:hAnsi="方正仿宋_GBK" w:eastAsia="方正仿宋_GBK" w:cs="方正仿宋_GBK"/>
          <w:b/>
          <w:bCs/>
          <w:strike w:val="0"/>
          <w:dstrike w:val="0"/>
          <w:color w:val="auto"/>
          <w:sz w:val="24"/>
          <w:szCs w:val="24"/>
          <w:highlight w:val="none"/>
          <w:lang w:val="en-US"/>
        </w:rPr>
      </w:pPr>
      <w:r>
        <w:rPr>
          <w:rFonts w:hint="eastAsia" w:ascii="方正仿宋_GBK" w:hAnsi="方正仿宋_GBK" w:eastAsia="方正仿宋_GBK" w:cs="方正仿宋_GBK"/>
          <w:b/>
          <w:bCs/>
          <w:strike w:val="0"/>
          <w:dstrike w:val="0"/>
          <w:color w:val="auto"/>
          <w:kern w:val="2"/>
          <w:sz w:val="24"/>
          <w:szCs w:val="24"/>
          <w:highlight w:val="none"/>
          <w:lang w:val="en-US" w:eastAsia="zh-CN" w:bidi="ar-SA"/>
        </w:rPr>
        <w:t>六、培训</w:t>
      </w:r>
    </w:p>
    <w:p w14:paraId="1C95EC06">
      <w:pPr>
        <w:snapToGrid w:val="0"/>
        <w:spacing w:line="400" w:lineRule="exact"/>
        <w:ind w:firstLine="5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成交供应商应对采购人提供线上（或线下方式）团标撰写专业培训指导服务。</w:t>
      </w:r>
    </w:p>
    <w:p w14:paraId="4FD060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0"/>
        <w:textAlignment w:val="auto"/>
        <w:rPr>
          <w:rFonts w:hint="default" w:ascii="方正仿宋_GBK" w:hAnsi="方正仿宋_GBK" w:eastAsia="方正仿宋_GBK" w:cs="方正仿宋_GBK"/>
          <w:b/>
          <w:bCs/>
          <w:strike w:val="0"/>
          <w:dstrike w:val="0"/>
          <w:color w:val="auto"/>
          <w:sz w:val="24"/>
          <w:szCs w:val="24"/>
          <w:highlight w:val="none"/>
        </w:rPr>
      </w:pPr>
      <w:r>
        <w:rPr>
          <w:rFonts w:hint="eastAsia" w:ascii="方正仿宋_GBK" w:hAnsi="方正仿宋_GBK" w:eastAsia="方正仿宋_GBK" w:cs="方正仿宋_GBK"/>
          <w:b/>
          <w:bCs/>
          <w:strike w:val="0"/>
          <w:dstrike w:val="0"/>
          <w:color w:val="auto"/>
          <w:kern w:val="2"/>
          <w:sz w:val="24"/>
          <w:szCs w:val="24"/>
          <w:highlight w:val="none"/>
          <w:lang w:val="en-US" w:eastAsia="zh-CN" w:bidi="ar-SA"/>
        </w:rPr>
        <w:t>七、</w:t>
      </w:r>
      <w:r>
        <w:rPr>
          <w:rFonts w:hint="eastAsia" w:ascii="方正仿宋_GBK" w:hAnsi="方正仿宋_GBK" w:eastAsia="方正仿宋_GBK" w:cs="方正仿宋_GBK"/>
          <w:b/>
          <w:bCs/>
          <w:strike w:val="0"/>
          <w:dstrike w:val="0"/>
          <w:color w:val="auto"/>
          <w:sz w:val="24"/>
          <w:szCs w:val="24"/>
          <w:highlight w:val="none"/>
        </w:rPr>
        <w:t>其他需要告知供应商的要求</w:t>
      </w:r>
    </w:p>
    <w:p w14:paraId="60A485B1">
      <w:pPr>
        <w:snapToGrid w:val="0"/>
        <w:spacing w:line="400" w:lineRule="exact"/>
        <w:ind w:firstLine="540"/>
        <w:rPr>
          <w:rFonts w:hint="eastAsia" w:ascii="方正仿宋_GBK" w:eastAsia="方正仿宋_GBK"/>
          <w:sz w:val="24"/>
          <w:szCs w:val="24"/>
        </w:rPr>
      </w:pPr>
      <w:r>
        <w:rPr>
          <w:rFonts w:hint="eastAsia" w:ascii="仿宋" w:hAnsi="仿宋" w:eastAsia="仿宋" w:cs="仿宋"/>
          <w:sz w:val="24"/>
          <w:szCs w:val="24"/>
          <w:lang w:val="en-US" w:eastAsia="zh-CN"/>
        </w:rPr>
        <w:t>标准应符合《GB/T 1.1 -2020 标准化工作导则 第1部分 标准化文件的结构和起草规则》的编写要求。</w:t>
      </w:r>
    </w:p>
    <w:p w14:paraId="00D53904">
      <w:pPr>
        <w:pStyle w:val="3"/>
        <w:spacing w:before="0" w:after="0" w:line="360" w:lineRule="auto"/>
        <w:jc w:val="center"/>
        <w:rPr>
          <w:rFonts w:hint="eastAsia" w:ascii="方正小标宋_GBK" w:eastAsia="方正小标宋_GBK"/>
          <w:b w:val="0"/>
          <w:sz w:val="36"/>
          <w:szCs w:val="30"/>
        </w:rPr>
      </w:pPr>
      <w:r>
        <w:rPr>
          <w:rFonts w:ascii="方正小标宋_GBK" w:eastAsia="方正小标宋_GBK"/>
          <w:b w:val="0"/>
          <w:sz w:val="36"/>
          <w:szCs w:val="30"/>
        </w:rPr>
        <w:br w:type="page"/>
      </w:r>
      <w:bookmarkStart w:id="66" w:name="_Toc16123"/>
      <w:bookmarkStart w:id="67" w:name="_Toc24195"/>
      <w:bookmarkStart w:id="68" w:name="_Toc31282"/>
      <w:bookmarkStart w:id="69" w:name="_Toc65660349"/>
      <w:bookmarkStart w:id="70" w:name="_Toc25858"/>
      <w:r>
        <w:rPr>
          <w:rFonts w:hint="eastAsia" w:ascii="方正小标宋_GBK" w:eastAsia="方正小标宋_GBK"/>
          <w:b w:val="0"/>
          <w:sz w:val="36"/>
          <w:szCs w:val="30"/>
        </w:rPr>
        <w:t xml:space="preserve">第四篇  </w:t>
      </w:r>
      <w:bookmarkEnd w:id="66"/>
      <w:bookmarkEnd w:id="67"/>
      <w:bookmarkEnd w:id="68"/>
      <w:bookmarkEnd w:id="69"/>
      <w:r>
        <w:rPr>
          <w:rFonts w:hint="eastAsia" w:ascii="方正小标宋_GBK" w:eastAsia="方正小标宋_GBK"/>
          <w:b w:val="0"/>
          <w:sz w:val="36"/>
          <w:szCs w:val="30"/>
        </w:rPr>
        <w:t>供应商须知</w:t>
      </w:r>
      <w:bookmarkEnd w:id="70"/>
    </w:p>
    <w:p w14:paraId="0D6741C5">
      <w:pPr>
        <w:pStyle w:val="3"/>
        <w:adjustRightInd w:val="0"/>
        <w:snapToGrid w:val="0"/>
        <w:spacing w:before="0" w:after="0" w:line="400" w:lineRule="exact"/>
        <w:ind w:firstLine="482" w:firstLineChars="200"/>
        <w:rPr>
          <w:rFonts w:hint="eastAsia" w:ascii="方正仿宋_GBK" w:hAnsi="宋体" w:eastAsia="方正仿宋_GBK"/>
          <w:sz w:val="24"/>
        </w:rPr>
      </w:pPr>
      <w:bookmarkStart w:id="71" w:name="_Toc10025"/>
      <w:bookmarkStart w:id="72" w:name="_Toc5167"/>
      <w:bookmarkStart w:id="73" w:name="_Toc27932"/>
      <w:bookmarkStart w:id="74" w:name="_Toc64732012"/>
      <w:bookmarkStart w:id="75" w:name="_Toc9361"/>
      <w:bookmarkStart w:id="76" w:name="_Toc65660350"/>
      <w:r>
        <w:rPr>
          <w:rFonts w:hint="eastAsia" w:ascii="方正仿宋_GBK" w:hAnsi="宋体" w:eastAsia="方正仿宋_GBK"/>
          <w:sz w:val="24"/>
        </w:rPr>
        <w:t>一、询价费用</w:t>
      </w:r>
      <w:bookmarkEnd w:id="71"/>
    </w:p>
    <w:p w14:paraId="6D67486A">
      <w:pPr>
        <w:pStyle w:val="166"/>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3"/>
        <w:adjustRightInd w:val="0"/>
        <w:snapToGrid w:val="0"/>
        <w:spacing w:before="0" w:after="0" w:line="400" w:lineRule="exact"/>
        <w:ind w:firstLine="482" w:firstLineChars="200"/>
        <w:rPr>
          <w:rFonts w:hint="eastAsia" w:ascii="方正仿宋_GBK" w:hAnsi="宋体" w:eastAsia="方正仿宋_GBK"/>
          <w:sz w:val="24"/>
        </w:rPr>
      </w:pPr>
      <w:bookmarkStart w:id="77" w:name="_Toc10219"/>
      <w:r>
        <w:rPr>
          <w:rFonts w:hint="eastAsia" w:ascii="方正仿宋_GBK" w:hAnsi="宋体" w:eastAsia="方正仿宋_GBK"/>
          <w:sz w:val="24"/>
        </w:rPr>
        <w:t>二、报价要求</w:t>
      </w:r>
      <w:bookmarkEnd w:id="77"/>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响应文件为</w:t>
      </w:r>
      <w:r>
        <w:rPr>
          <w:rFonts w:hint="eastAsia" w:ascii="方正仿宋_GBK" w:hAnsi="方正仿宋_GBK" w:eastAsia="方正仿宋_GBK" w:cs="方正仿宋_GBK"/>
          <w:sz w:val="24"/>
          <w:szCs w:val="24"/>
          <w:lang w:eastAsia="zh-CN"/>
        </w:rPr>
        <w:t>正本一份</w:t>
      </w:r>
      <w:r>
        <w:rPr>
          <w:rFonts w:hint="eastAsia" w:ascii="方正仿宋_GBK" w:hAnsi="方正仿宋_GBK" w:eastAsia="方正仿宋_GBK" w:cs="方正仿宋_GBK"/>
          <w:sz w:val="24"/>
          <w:szCs w:val="24"/>
        </w:rPr>
        <w:t>。若供应商所递交的响应文件或报价中的价格出现大写金额和小写金额不一致的错误，以大写金额修正为准。</w:t>
      </w:r>
    </w:p>
    <w:p w14:paraId="651EB912">
      <w:pPr>
        <w:pStyle w:val="3"/>
        <w:adjustRightInd w:val="0"/>
        <w:snapToGrid w:val="0"/>
        <w:spacing w:before="0" w:after="0" w:line="400" w:lineRule="exact"/>
        <w:ind w:firstLine="482" w:firstLineChars="200"/>
        <w:rPr>
          <w:rFonts w:hint="eastAsia" w:ascii="方正仿宋_GBK" w:hAnsi="宋体" w:eastAsia="方正仿宋_GBK"/>
          <w:sz w:val="24"/>
        </w:rPr>
      </w:pPr>
      <w:bookmarkStart w:id="78" w:name="_Toc30323"/>
      <w:r>
        <w:rPr>
          <w:rFonts w:hint="eastAsia" w:ascii="方正仿宋_GBK" w:hAnsi="宋体" w:eastAsia="方正仿宋_GBK"/>
          <w:sz w:val="24"/>
          <w:lang w:eastAsia="zh-CN"/>
        </w:rPr>
        <w:t>三</w:t>
      </w:r>
      <w:r>
        <w:rPr>
          <w:rFonts w:hint="eastAsia" w:ascii="方正仿宋_GBK" w:hAnsi="宋体" w:eastAsia="方正仿宋_GBK"/>
          <w:sz w:val="24"/>
        </w:rPr>
        <w:t>、成交供应商的确定</w:t>
      </w:r>
      <w:bookmarkEnd w:id="78"/>
    </w:p>
    <w:bookmarkEnd w:id="72"/>
    <w:bookmarkEnd w:id="73"/>
    <w:bookmarkEnd w:id="74"/>
    <w:bookmarkEnd w:id="75"/>
    <w:bookmarkEnd w:id="76"/>
    <w:p w14:paraId="69CF16E2">
      <w:pPr>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采购人将依照本</w:t>
      </w:r>
      <w:r>
        <w:rPr>
          <w:rFonts w:hint="eastAsia" w:ascii="方正仿宋_GBK" w:hAnsi="宋体" w:eastAsia="方正仿宋_GBK" w:cs="Times New Roman"/>
          <w:sz w:val="24"/>
          <w:szCs w:val="24"/>
          <w:lang w:val="en-US" w:eastAsia="zh-CN"/>
        </w:rPr>
        <w:t>校级</w:t>
      </w:r>
      <w:r>
        <w:rPr>
          <w:rFonts w:hint="eastAsia" w:ascii="方正仿宋_GBK" w:hAnsi="宋体" w:eastAsia="方正仿宋_GBK" w:cs="Times New Roman"/>
          <w:sz w:val="24"/>
          <w:szCs w:val="24"/>
          <w:lang w:eastAsia="zh-CN"/>
        </w:rPr>
        <w:t>市场询价通知书</w:t>
      </w:r>
      <w:r>
        <w:rPr>
          <w:rFonts w:hint="eastAsia" w:ascii="方正仿宋_GBK" w:hAnsi="宋体" w:eastAsia="方正仿宋_GBK" w:cs="Times New Roman"/>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方正仿宋_GBK" w:hAnsi="宋体" w:eastAsia="方正仿宋_GBK"/>
          <w:sz w:val="24"/>
          <w:szCs w:val="24"/>
        </w:rPr>
      </w:pPr>
    </w:p>
    <w:p w14:paraId="6E3058A2">
      <w:pPr>
        <w:pStyle w:val="3"/>
        <w:spacing w:before="0" w:after="0" w:line="360" w:lineRule="auto"/>
        <w:jc w:val="center"/>
        <w:rPr>
          <w:rFonts w:hint="eastAsia" w:ascii="方正小标宋_GBK" w:hAnsi="Arial" w:eastAsia="方正小标宋_GBK" w:cs="Times New Roman"/>
          <w:b w:val="0"/>
          <w:bCs/>
          <w:sz w:val="36"/>
          <w:szCs w:val="30"/>
        </w:rPr>
      </w:pPr>
      <w:r>
        <w:rPr>
          <w:rFonts w:ascii="方正仿宋_GBK" w:hAnsi="宋体" w:eastAsia="方正仿宋_GBK"/>
          <w:sz w:val="24"/>
          <w:szCs w:val="24"/>
        </w:rPr>
        <w:br w:type="page"/>
      </w:r>
      <w:bookmarkStart w:id="79" w:name="_Toc12789059"/>
      <w:bookmarkStart w:id="80" w:name="_Toc11641055"/>
      <w:bookmarkStart w:id="81" w:name="_Toc28162"/>
      <w:bookmarkStart w:id="82" w:name="_Toc65660365"/>
      <w:bookmarkStart w:id="83" w:name="_Toc10599"/>
      <w:bookmarkStart w:id="84" w:name="_Toc106034806"/>
      <w:bookmarkStart w:id="85" w:name="_Toc25895"/>
      <w:bookmarkStart w:id="86" w:name="_Toc14861"/>
      <w:bookmarkStart w:id="87" w:name="_Toc8916"/>
      <w:bookmarkStart w:id="88" w:name="_Toc10768"/>
      <w:bookmarkStart w:id="89" w:name="_Toc65660354"/>
      <w:bookmarkStart w:id="90" w:name="_Toc20055"/>
      <w:r>
        <w:rPr>
          <w:rFonts w:hint="eastAsia" w:ascii="方正小标宋_GBK" w:hAnsi="Arial" w:eastAsia="方正小标宋_GBK" w:cs="Times New Roman"/>
          <w:b w:val="0"/>
          <w:bCs/>
          <w:sz w:val="36"/>
          <w:szCs w:val="30"/>
        </w:rPr>
        <w:t>第</w:t>
      </w:r>
      <w:r>
        <w:rPr>
          <w:rFonts w:hint="eastAsia" w:ascii="方正小标宋_GBK" w:hAnsi="Arial" w:eastAsia="方正小标宋_GBK" w:cs="Times New Roman"/>
          <w:b w:val="0"/>
          <w:bCs/>
          <w:sz w:val="36"/>
          <w:szCs w:val="30"/>
          <w:lang w:val="en-US" w:eastAsia="zh-CN"/>
        </w:rPr>
        <w:t>五</w:t>
      </w:r>
      <w:r>
        <w:rPr>
          <w:rFonts w:hint="eastAsia" w:ascii="方正小标宋_GBK" w:hAnsi="Arial" w:eastAsia="方正小标宋_GBK" w:cs="Times New Roman"/>
          <w:b w:val="0"/>
          <w:bCs/>
          <w:sz w:val="36"/>
          <w:szCs w:val="30"/>
        </w:rPr>
        <w:t xml:space="preserve">篇  </w:t>
      </w:r>
      <w:bookmarkEnd w:id="79"/>
      <w:bookmarkEnd w:id="80"/>
      <w:r>
        <w:rPr>
          <w:rFonts w:hint="eastAsia" w:ascii="方正小标宋_GBK" w:hAnsi="Arial" w:eastAsia="方正小标宋_GBK" w:cs="Times New Roman"/>
          <w:b w:val="0"/>
          <w:bCs/>
          <w:sz w:val="36"/>
          <w:szCs w:val="30"/>
        </w:rPr>
        <w:t>合同草案条款</w:t>
      </w:r>
      <w:bookmarkEnd w:id="81"/>
      <w:bookmarkEnd w:id="82"/>
      <w:bookmarkEnd w:id="83"/>
      <w:bookmarkEnd w:id="84"/>
      <w:bookmarkEnd w:id="85"/>
      <w:bookmarkEnd w:id="86"/>
    </w:p>
    <w:p w14:paraId="08CAE0B4">
      <w:pPr>
        <w:spacing w:line="500" w:lineRule="exact"/>
        <w:jc w:val="center"/>
        <w:rPr>
          <w:rFonts w:hint="eastAsia" w:ascii="方正仿宋_GBK" w:hAnsi="Times New Roman" w:eastAsia="方正仿宋_GBK" w:cs="Times New Roman"/>
          <w:b/>
          <w:sz w:val="44"/>
          <w:lang w:val="en-US" w:eastAsia="zh-CN"/>
        </w:rPr>
      </w:pPr>
      <w:r>
        <w:rPr>
          <w:rFonts w:hint="eastAsia" w:ascii="方正仿宋_GBK" w:eastAsia="方正仿宋_GBK" w:cs="Times New Roman"/>
          <w:b/>
          <w:sz w:val="44"/>
          <w:lang w:val="en-US" w:eastAsia="zh-CN"/>
        </w:rPr>
        <w:t>重庆城市管理职业学院</w:t>
      </w:r>
      <w:r>
        <w:rPr>
          <w:rFonts w:hint="eastAsia" w:ascii="方正仿宋_GBK" w:eastAsia="方正仿宋_GBK" w:cs="Times New Roman"/>
          <w:b/>
          <w:color w:val="auto"/>
          <w:sz w:val="44"/>
          <w:lang w:val="en-US" w:eastAsia="zh-CN"/>
        </w:rPr>
        <w:t>《重庆职业院校数字校园建设标准》团体标准技术服务</w:t>
      </w:r>
      <w:r>
        <w:rPr>
          <w:rFonts w:hint="eastAsia" w:ascii="方正仿宋_GBK" w:eastAsia="方正仿宋_GBK" w:cs="Times New Roman"/>
          <w:b/>
          <w:color w:val="FF0000"/>
          <w:sz w:val="44"/>
          <w:lang w:val="en-US" w:eastAsia="zh-CN"/>
        </w:rPr>
        <w:t xml:space="preserve"> </w:t>
      </w:r>
    </w:p>
    <w:p w14:paraId="0F4A250A">
      <w:pPr>
        <w:spacing w:line="500" w:lineRule="exact"/>
        <w:jc w:val="center"/>
        <w:rPr>
          <w:rFonts w:hint="eastAsia" w:ascii="方正仿宋_GBK" w:hAnsi="Times New Roman" w:eastAsia="方正仿宋_GBK" w:cs="Times New Roman"/>
          <w:b/>
          <w:sz w:val="44"/>
          <w:lang w:val="en-US" w:eastAsia="zh-CN"/>
        </w:rPr>
      </w:pPr>
      <w:r>
        <w:rPr>
          <w:rFonts w:hint="eastAsia" w:ascii="方正仿宋_GBK" w:hAnsi="Times New Roman" w:eastAsia="方正仿宋_GBK" w:cs="Times New Roman"/>
          <w:b/>
          <w:sz w:val="44"/>
          <w:lang w:val="en-US" w:eastAsia="zh-CN"/>
        </w:rPr>
        <w:t>采购合同</w:t>
      </w:r>
    </w:p>
    <w:p w14:paraId="75BC1383">
      <w:pPr>
        <w:spacing w:line="500" w:lineRule="exact"/>
        <w:jc w:val="center"/>
        <w:rPr>
          <w:rFonts w:hint="eastAsia" w:ascii="方正仿宋_GBK" w:hAnsi="Times New Roman" w:eastAsia="方正仿宋_GBK" w:cs="Times New Roman"/>
          <w:lang w:val="en-US" w:eastAsia="zh-CN"/>
        </w:rPr>
      </w:pPr>
      <w:r>
        <w:rPr>
          <w:rFonts w:hint="eastAsia" w:ascii="方正仿宋_GBK" w:hAnsi="Times New Roman" w:eastAsia="方正仿宋_GBK" w:cs="Times New Roman"/>
          <w:lang w:val="en-US" w:eastAsia="zh-CN"/>
        </w:rPr>
        <w:t>（项目号：FSCG2026C-005）</w:t>
      </w:r>
    </w:p>
    <w:p w14:paraId="592EAC16">
      <w:pPr>
        <w:spacing w:line="500" w:lineRule="exact"/>
        <w:rPr>
          <w:rFonts w:hint="eastAsia" w:ascii="方正仿宋_GBK" w:hAnsi="Times New Roman" w:eastAsia="方正仿宋_GBK" w:cs="Times New Roman"/>
          <w:sz w:val="24"/>
          <w:lang w:eastAsia="zh-CN"/>
        </w:rPr>
      </w:pPr>
      <w:bookmarkStart w:id="91" w:name="_Hlt41879464"/>
      <w:bookmarkEnd w:id="91"/>
      <w:r>
        <w:rPr>
          <w:rFonts w:hint="eastAsia" w:ascii="方正仿宋_GBK" w:hAnsi="Times New Roman" w:eastAsia="方正仿宋_GBK" w:cs="Times New Roman"/>
          <w:sz w:val="24"/>
        </w:rPr>
        <w:t>甲方（需方）：___________________________      计价单位：</w:t>
      </w:r>
      <w:r>
        <w:rPr>
          <w:rFonts w:hint="eastAsia" w:ascii="方正仿宋_GBK" w:hAnsi="Times New Roman" w:eastAsia="方正仿宋_GBK" w:cs="Times New Roman"/>
          <w:sz w:val="24"/>
          <w:u w:val="single"/>
          <w:lang w:eastAsia="zh-CN"/>
        </w:rPr>
        <w:t>人民币“元”</w:t>
      </w:r>
    </w:p>
    <w:p w14:paraId="0DF59603">
      <w:pPr>
        <w:spacing w:line="500" w:lineRule="exact"/>
        <w:rPr>
          <w:rFonts w:hint="eastAsia" w:ascii="方正仿宋_GBK" w:hAnsi="Times New Roman" w:eastAsia="方正仿宋_GBK" w:cs="Times New Roman"/>
          <w:sz w:val="24"/>
        </w:rPr>
      </w:pPr>
      <w:r>
        <w:rPr>
          <w:rFonts w:hint="eastAsia" w:ascii="方正仿宋_GBK" w:hAnsi="Times New Roman" w:eastAsia="方正仿宋_GBK" w:cs="Times New Roman"/>
          <w:sz w:val="24"/>
        </w:rPr>
        <w:t xml:space="preserve">乙方（供方）：___________________________      </w:t>
      </w:r>
    </w:p>
    <w:p w14:paraId="40B63A18">
      <w:pPr>
        <w:spacing w:line="500" w:lineRule="exact"/>
        <w:ind w:firstLine="480" w:firstLineChars="200"/>
        <w:rPr>
          <w:rFonts w:hint="eastAsia" w:ascii="方正仿宋_GBK" w:hAnsi="Times New Roman" w:eastAsia="方正仿宋_GBK" w:cs="Times New Roman"/>
          <w:sz w:val="24"/>
        </w:rPr>
      </w:pPr>
      <w:r>
        <w:rPr>
          <w:rFonts w:hint="eastAsia" w:ascii="方正仿宋_GBK" w:hAnsi="Times New Roman" w:eastAsia="方正仿宋_GBK" w:cs="Times New Roman"/>
          <w:sz w:val="24"/>
        </w:rPr>
        <w:t>根据《中华人民共和国民法典》、</w:t>
      </w:r>
      <w:r>
        <w:rPr>
          <w:rFonts w:hint="eastAsia" w:ascii="方正仿宋_GBK" w:hAnsi="Times New Roman" w:eastAsia="方正仿宋_GBK" w:cs="Times New Roman"/>
          <w:sz w:val="24"/>
          <w:lang w:eastAsia="zh-CN"/>
        </w:rPr>
        <w:t>本项目</w:t>
      </w:r>
      <w:r>
        <w:rPr>
          <w:rFonts w:hint="eastAsia" w:ascii="方正仿宋_GBK" w:hAnsi="Times New Roman" w:eastAsia="方正仿宋_GBK" w:cs="Times New Roman"/>
          <w:sz w:val="24"/>
          <w:lang w:val="en-US" w:eastAsia="zh-CN"/>
        </w:rPr>
        <w:t>校级市场</w:t>
      </w:r>
      <w:r>
        <w:rPr>
          <w:rFonts w:hint="eastAsia" w:ascii="方正仿宋_GBK" w:hAnsi="Times New Roman" w:eastAsia="方正仿宋_GBK" w:cs="Times New Roman"/>
          <w:sz w:val="24"/>
          <w:lang w:eastAsia="zh-CN"/>
        </w:rPr>
        <w:t>询价通知书</w:t>
      </w:r>
      <w:r>
        <w:rPr>
          <w:rFonts w:hint="eastAsia" w:ascii="方正仿宋_GBK" w:hAnsi="Times New Roman" w:eastAsia="方正仿宋_GBK" w:cs="Times New Roman"/>
          <w:sz w:val="24"/>
        </w:rPr>
        <w:t>，</w:t>
      </w:r>
      <w:r>
        <w:rPr>
          <w:rFonts w:hint="eastAsia" w:ascii="方正仿宋_GBK" w:hAnsi="Times New Roman" w:eastAsia="方正仿宋_GBK" w:cs="Times New Roman"/>
          <w:sz w:val="24"/>
          <w:lang w:eastAsia="zh-CN"/>
        </w:rPr>
        <w:t>乙</w:t>
      </w:r>
      <w:r>
        <w:rPr>
          <w:rFonts w:hint="eastAsia" w:ascii="方正仿宋_GBK" w:hAnsi="Times New Roman" w:eastAsia="方正仿宋_GBK" w:cs="Times New Roman"/>
          <w:sz w:val="24"/>
        </w:rPr>
        <w:t>方的《</w:t>
      </w:r>
      <w:r>
        <w:rPr>
          <w:rFonts w:hint="eastAsia" w:ascii="方正仿宋_GBK" w:hAnsi="Times New Roman" w:eastAsia="方正仿宋_GBK" w:cs="Times New Roman"/>
          <w:sz w:val="24"/>
          <w:lang w:eastAsia="zh-CN"/>
        </w:rPr>
        <w:t>响应</w:t>
      </w:r>
      <w:r>
        <w:rPr>
          <w:rFonts w:hint="eastAsia" w:ascii="方正仿宋_GBK" w:hAnsi="Times New Roman" w:eastAsia="方正仿宋_GBK" w:cs="Times New Roman"/>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02DE1DFA">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序号</w:t>
            </w:r>
          </w:p>
        </w:tc>
        <w:tc>
          <w:tcPr>
            <w:tcW w:w="1237" w:type="dxa"/>
            <w:noWrap w:val="0"/>
            <w:vAlign w:val="center"/>
          </w:tcPr>
          <w:p w14:paraId="59D8D455">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产品名称</w:t>
            </w:r>
          </w:p>
        </w:tc>
        <w:tc>
          <w:tcPr>
            <w:tcW w:w="4788" w:type="dxa"/>
            <w:gridSpan w:val="2"/>
            <w:noWrap w:val="0"/>
            <w:vAlign w:val="center"/>
          </w:tcPr>
          <w:p w14:paraId="59E6C906">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货物：品牌、规格型号及详细参数</w:t>
            </w:r>
          </w:p>
          <w:p w14:paraId="47ABD5CC">
            <w:pPr>
              <w:spacing w:line="240" w:lineRule="atLeast"/>
              <w:jc w:val="center"/>
              <w:rPr>
                <w:rFonts w:hint="default"/>
                <w:lang w:val="en-US" w:eastAsia="zh-CN"/>
              </w:rPr>
            </w:pPr>
            <w:r>
              <w:rPr>
                <w:rFonts w:hint="eastAsia" w:ascii="方正仿宋_GBK" w:hAnsi="方正仿宋_GBK" w:eastAsia="方正仿宋_GBK" w:cs="方正仿宋_GBK"/>
                <w:color w:val="auto"/>
                <w:sz w:val="24"/>
                <w:szCs w:val="24"/>
                <w:lang w:val="en-US" w:eastAsia="zh-CN"/>
              </w:rPr>
              <w:t>服务：服务要</w:t>
            </w:r>
            <w:r>
              <w:rPr>
                <w:rFonts w:hint="eastAsia" w:ascii="方正仿宋_GBK" w:hAnsi="方正仿宋_GBK" w:eastAsia="方正仿宋_GBK" w:cs="方正仿宋_GBK"/>
                <w:sz w:val="24"/>
                <w:szCs w:val="24"/>
                <w:lang w:val="en-US" w:eastAsia="zh-CN"/>
              </w:rPr>
              <w:t>求</w:t>
            </w:r>
          </w:p>
        </w:tc>
        <w:tc>
          <w:tcPr>
            <w:tcW w:w="787" w:type="dxa"/>
            <w:noWrap w:val="0"/>
            <w:vAlign w:val="center"/>
          </w:tcPr>
          <w:p w14:paraId="01F10850">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数量/单位</w:t>
            </w:r>
          </w:p>
        </w:tc>
        <w:tc>
          <w:tcPr>
            <w:tcW w:w="1100" w:type="dxa"/>
            <w:noWrap w:val="0"/>
            <w:vAlign w:val="center"/>
          </w:tcPr>
          <w:p w14:paraId="717EF9FC">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单价</w:t>
            </w:r>
          </w:p>
        </w:tc>
        <w:tc>
          <w:tcPr>
            <w:tcW w:w="1168" w:type="dxa"/>
            <w:noWrap w:val="0"/>
            <w:vAlign w:val="center"/>
          </w:tcPr>
          <w:p w14:paraId="051B3FC1">
            <w:pPr>
              <w:spacing w:line="240" w:lineRule="atLeas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835EC6">
            <w:pPr>
              <w:spacing w:line="240" w:lineRule="atLeas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237" w:type="dxa"/>
            <w:noWrap w:val="0"/>
            <w:vAlign w:val="center"/>
          </w:tcPr>
          <w:p w14:paraId="69BACC08">
            <w:pPr>
              <w:spacing w:line="240" w:lineRule="atLeas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《重庆职业院校数字校园建设标准》 </w:t>
            </w:r>
          </w:p>
        </w:tc>
        <w:tc>
          <w:tcPr>
            <w:tcW w:w="4788" w:type="dxa"/>
            <w:gridSpan w:val="2"/>
            <w:noWrap w:val="0"/>
            <w:vAlign w:val="center"/>
          </w:tcPr>
          <w:p w14:paraId="69997B55">
            <w:pPr>
              <w:spacing w:line="240" w:lineRule="atLeas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（1）团体标准在本合同规定时间内发布并在全国团体标准信息平台能够查阅，且提供标准研制主要阶段性成果材料纸质及电子文本各一套。</w:t>
            </w:r>
          </w:p>
          <w:p w14:paraId="226A5631">
            <w:pPr>
              <w:spacing w:line="240" w:lineRule="atLeas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具体包括《数字校园建设调研与资料汇总表》《标准文本体例校对稿》《技术指标与合规核查简要报告》《评审申报材料汇编》《标准宣贯与维护建议清单》及标准培训课件等申报、立项、征求意见、技术审查、发布材料。</w:t>
            </w:r>
          </w:p>
          <w:p w14:paraId="77EB2627">
            <w:pPr>
              <w:spacing w:line="240" w:lineRule="atLeas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（2）进度：应在9月8日前在全国团体标准信息平台完成团体标准的立项公示；9月15日前在平台上发布征求意见的函；10月20日前在全国团体标准信息平台上发布团体标准发布公告并公开标准文本。</w:t>
            </w:r>
          </w:p>
        </w:tc>
        <w:tc>
          <w:tcPr>
            <w:tcW w:w="787" w:type="dxa"/>
            <w:noWrap w:val="0"/>
            <w:vAlign w:val="center"/>
          </w:tcPr>
          <w:p w14:paraId="2FBFA022">
            <w:pPr>
              <w:spacing w:line="240" w:lineRule="atLeas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1/套</w:t>
            </w:r>
          </w:p>
        </w:tc>
        <w:tc>
          <w:tcPr>
            <w:tcW w:w="1100" w:type="dxa"/>
            <w:noWrap w:val="0"/>
            <w:vAlign w:val="center"/>
          </w:tcPr>
          <w:p w14:paraId="6B088BC3">
            <w:pPr>
              <w:spacing w:line="240" w:lineRule="atLeast"/>
              <w:rPr>
                <w:rFonts w:hint="eastAsia" w:ascii="方正仿宋_GBK" w:hAnsi="方正仿宋_GBK" w:eastAsia="方正仿宋_GBK" w:cs="方正仿宋_GBK"/>
                <w:sz w:val="24"/>
                <w:szCs w:val="24"/>
                <w:lang w:val="en-US" w:eastAsia="zh-CN"/>
              </w:rPr>
            </w:pPr>
          </w:p>
        </w:tc>
        <w:tc>
          <w:tcPr>
            <w:tcW w:w="1168" w:type="dxa"/>
            <w:noWrap w:val="0"/>
            <w:vAlign w:val="center"/>
          </w:tcPr>
          <w:p w14:paraId="6CA727F0">
            <w:pPr>
              <w:spacing w:line="240" w:lineRule="atLeast"/>
              <w:rPr>
                <w:rFonts w:hint="eastAsia" w:ascii="方正仿宋_GBK" w:hAnsi="方正仿宋_GBK" w:eastAsia="方正仿宋_GBK" w:cs="方正仿宋_GBK"/>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总价</w:t>
            </w:r>
            <w:r>
              <w:rPr>
                <w:rFonts w:hint="eastAsia" w:ascii="方正仿宋_GBK" w:hAnsi="方正仿宋_GBK" w:eastAsia="方正仿宋_GBK" w:cs="方正仿宋_GBK"/>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总价</w:t>
            </w:r>
            <w:r>
              <w:rPr>
                <w:rFonts w:hint="eastAsia" w:ascii="方正仿宋_GBK" w:hAnsi="方正仿宋_GBK" w:eastAsia="方正仿宋_GBK" w:cs="方正仿宋_GBK"/>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73D8D2E9">
            <w:pPr>
              <w:spacing w:line="240" w:lineRule="atLeas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lang w:val="en-US" w:eastAsia="zh-CN"/>
              </w:rPr>
              <w:t>交货期/服务期：供应商应在购合同签订后5个月内完成合同约定的所有内容并通过采购人验收。</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2B69339A">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lang w:eastAsia="zh-CN"/>
              </w:rPr>
              <w:t>地点</w:t>
            </w:r>
            <w:r>
              <w:rPr>
                <w:rFonts w:hint="eastAsia" w:ascii="方正仿宋_GBK" w:hAnsi="方正仿宋_GBK" w:eastAsia="方正仿宋_GBK" w:cs="方正仿宋_GBK"/>
                <w:sz w:val="24"/>
                <w:szCs w:val="24"/>
                <w:lang w:eastAsia="zh-CN"/>
              </w:rPr>
              <w:t>：重庆</w:t>
            </w:r>
            <w:r>
              <w:rPr>
                <w:rFonts w:hint="eastAsia" w:ascii="方正仿宋_GBK" w:hAnsi="方正仿宋_GBK" w:eastAsia="方正仿宋_GBK" w:cs="方正仿宋_GBK"/>
                <w:sz w:val="24"/>
                <w:szCs w:val="24"/>
                <w:lang w:val="en-US" w:eastAsia="zh-CN"/>
              </w:rPr>
              <w:t>市沙坪坝区</w:t>
            </w:r>
            <w:r>
              <w:rPr>
                <w:rFonts w:hint="eastAsia" w:ascii="方正仿宋_GBK" w:hAnsi="方正仿宋_GBK" w:eastAsia="方正仿宋_GBK" w:cs="方正仿宋_GBK"/>
                <w:sz w:val="24"/>
                <w:szCs w:val="24"/>
                <w:lang w:eastAsia="zh-CN"/>
              </w:rPr>
              <w:t>大学城南二路151号重庆城市管理职业学院致用楼CD302。</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09B32B28">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14:paraId="0FA5F98A">
            <w:pPr>
              <w:numPr>
                <w:ilvl w:val="0"/>
                <w:numId w:val="0"/>
              </w:numPr>
              <w:spacing w:line="240" w:lineRule="atLeast"/>
              <w:ind w:firstLine="480" w:firstLineChars="200"/>
              <w:rPr>
                <w:rFonts w:hint="eastAsia"/>
                <w:color w:val="FF0000"/>
              </w:rPr>
            </w:pPr>
            <w:r>
              <w:rPr>
                <w:rFonts w:hint="eastAsia" w:ascii="方正仿宋_GBK" w:hAnsi="方正仿宋_GBK" w:eastAsia="方正仿宋_GBK" w:cs="方正仿宋_GBK"/>
                <w:color w:val="auto"/>
                <w:sz w:val="24"/>
                <w:szCs w:val="24"/>
                <w:lang w:eastAsia="zh-CN"/>
              </w:rPr>
              <w:t>团体标准在本合同规定时间内发布并在全国团体标准信息平台能够查阅，且提供标准研制主要阶段性成果（包括申报、立项、征求意见、技术审查、发布等）材料纸质及电子文本各一套。</w:t>
            </w: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212D96E6">
            <w:pPr>
              <w:numPr>
                <w:ilvl w:val="0"/>
                <w:numId w:val="14"/>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质量保证及售后服务。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供方提供的商品必须是全新的，完全符合国家有关技术标准</w:t>
            </w:r>
            <w:r>
              <w:rPr>
                <w:rFonts w:hint="eastAsia" w:ascii="方正仿宋_GBK" w:hAnsi="方正仿宋_GBK" w:eastAsia="方正仿宋_GBK" w:cs="方正仿宋_GBK"/>
                <w:color w:val="auto"/>
                <w:sz w:val="24"/>
                <w:szCs w:val="24"/>
                <w:lang w:eastAsia="zh-CN"/>
              </w:rPr>
              <w:t>）</w:t>
            </w:r>
          </w:p>
          <w:p w14:paraId="43F5499F">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供方的质量保证及售后服务承诺如下：</w:t>
            </w:r>
          </w:p>
          <w:p w14:paraId="729B6470">
            <w:pPr>
              <w:numPr>
                <w:ilvl w:val="0"/>
                <w:numId w:val="0"/>
              </w:numPr>
              <w:spacing w:line="240" w:lineRule="atLeast"/>
              <w:ind w:firstLine="480" w:firstLineChars="200"/>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auto"/>
                <w:sz w:val="24"/>
                <w:szCs w:val="24"/>
              </w:rPr>
              <w:t>严格遵循《中国人民共同国标准化法》和《团体标准管理办法》相关规定，严格把控标准制修订过程管理，提供标准各阶段相关技术指导，确保本次团体标准制修订符合国家法律法规要求</w:t>
            </w:r>
            <w:r>
              <w:rPr>
                <w:rFonts w:hint="eastAsia" w:ascii="方正仿宋_GBK" w:hAnsi="方正仿宋_GBK" w:eastAsia="方正仿宋_GBK" w:cs="方正仿宋_GBK"/>
                <w:color w:val="auto"/>
                <w:sz w:val="24"/>
                <w:szCs w:val="24"/>
                <w:lang w:eastAsia="zh-CN"/>
              </w:rPr>
              <w:t>。</w:t>
            </w: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7E4D9366">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14:paraId="6D49E0FC">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lang w:eastAsia="zh-CN"/>
              </w:rPr>
              <w:t>）本次</w:t>
            </w:r>
            <w:r>
              <w:rPr>
                <w:rFonts w:hint="eastAsia" w:ascii="方正仿宋_GBK" w:hAnsi="方正仿宋_GBK" w:eastAsia="方正仿宋_GBK" w:cs="方正仿宋_GBK"/>
                <w:color w:val="auto"/>
                <w:sz w:val="24"/>
                <w:szCs w:val="24"/>
                <w:lang w:val="en-US" w:eastAsia="zh-CN"/>
              </w:rPr>
              <w:t>成交价</w:t>
            </w:r>
            <w:r>
              <w:rPr>
                <w:rFonts w:hint="eastAsia" w:ascii="方正仿宋_GBK" w:hAnsi="方正仿宋_GBK" w:eastAsia="方正仿宋_GBK" w:cs="方正仿宋_GBK"/>
                <w:color w:val="auto"/>
                <w:sz w:val="24"/>
                <w:szCs w:val="24"/>
                <w:lang w:eastAsia="zh-CN"/>
              </w:rPr>
              <w:t>包括完成本项目所需的人工、差旅费、住宿费、税费等费用；不包含团体标准立项审查、团体标准技术审查所需的专家评审费用及评审会议场所费用。</w:t>
            </w:r>
          </w:p>
          <w:p w14:paraId="410FBAA4">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lang w:eastAsia="zh-CN"/>
              </w:rPr>
              <w:t>）合同签订后，甲方向乙方支付的技术服务报酬分两期支付，具体约定如下：</w:t>
            </w:r>
          </w:p>
          <w:p w14:paraId="648BB3BF">
            <w:pPr>
              <w:numPr>
                <w:ilvl w:val="0"/>
                <w:numId w:val="0"/>
              </w:numPr>
              <w:spacing w:line="240" w:lineRule="atLeas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第一期付款：甲方于合同签订后7个工作日内且收到乙方开具对应金额增值税专用发票后，以支票或转账方式支付合同价款的50%至乙方指定银行账户。</w:t>
            </w:r>
          </w:p>
          <w:p w14:paraId="4D30F499">
            <w:pPr>
              <w:numPr>
                <w:ilvl w:val="0"/>
                <w:numId w:val="0"/>
              </w:numPr>
              <w:spacing w:line="240" w:lineRule="atLeast"/>
              <w:ind w:firstLine="480" w:firstLineChars="200"/>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auto"/>
                <w:sz w:val="24"/>
                <w:szCs w:val="24"/>
                <w:lang w:eastAsia="zh-CN"/>
              </w:rPr>
              <w:t>第二期付款：团体标准正式在全国团体标准信息平台发布并经双方验收且达到验收标准，且乙方开具等额增值税专用发票并交付甲方后7个工作日内，甲方应将剩余50%合同款支付至乙方指定银行账户。</w:t>
            </w: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4368E9E0">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14:paraId="4D0BCBC9">
            <w:pPr>
              <w:numPr>
                <w:ilvl w:val="0"/>
                <w:numId w:val="0"/>
              </w:numPr>
              <w:spacing w:line="240" w:lineRule="atLeast"/>
              <w:ind w:firstLine="480" w:firstLineChars="200"/>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auto"/>
                <w:sz w:val="24"/>
                <w:szCs w:val="24"/>
                <w:lang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4C6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noWrap w:val="0"/>
            <w:vAlign w:val="top"/>
          </w:tcPr>
          <w:p w14:paraId="15CBE5B3">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培训：</w:t>
            </w:r>
          </w:p>
          <w:p w14:paraId="7C548471">
            <w:pPr>
              <w:numPr>
                <w:ilvl w:val="0"/>
                <w:numId w:val="0"/>
              </w:numPr>
              <w:spacing w:line="240" w:lineRule="atLeast"/>
              <w:ind w:firstLine="480" w:firstLineChars="200"/>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auto"/>
                <w:sz w:val="24"/>
                <w:szCs w:val="24"/>
                <w:lang w:eastAsia="zh-CN"/>
              </w:rPr>
              <w:t>成交供应商应对采购人提供线上（或线下方式）团标撰写专业培训指导服务。</w:t>
            </w: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1E7F4884">
            <w:pPr>
              <w:numPr>
                <w:ilvl w:val="0"/>
                <w:numId w:val="14"/>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违约责任：</w:t>
            </w:r>
          </w:p>
          <w:p w14:paraId="4B2FA321">
            <w:pPr>
              <w:numPr>
                <w:ilvl w:val="0"/>
                <w:numId w:val="0"/>
              </w:numPr>
              <w:spacing w:line="240" w:lineRule="atLeas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按《中华人民共和国民法典》执行</w:t>
            </w:r>
            <w:r>
              <w:rPr>
                <w:rFonts w:hint="eastAsia" w:ascii="方正仿宋_GBK" w:hAnsi="方正仿宋_GBK" w:eastAsia="方正仿宋_GBK" w:cs="方正仿宋_GBK"/>
                <w:color w:val="auto"/>
                <w:sz w:val="24"/>
                <w:szCs w:val="24"/>
                <w:lang w:eastAsia="zh-CN"/>
              </w:rPr>
              <w:t>，或按双方约定。</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05B8DBC2">
            <w:pPr>
              <w:numPr>
                <w:ilvl w:val="0"/>
                <w:numId w:val="14"/>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其他约定事项：</w:t>
            </w:r>
          </w:p>
          <w:p w14:paraId="5B4F2372">
            <w:pPr>
              <w:numPr>
                <w:ilvl w:val="0"/>
                <w:numId w:val="0"/>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lang w:eastAsia="zh-CN"/>
              </w:rPr>
              <w:t>）询价通知书及其澄清文件、响应文件和承诺是本合同不可分割的部分。</w:t>
            </w:r>
          </w:p>
          <w:p w14:paraId="6763C92C">
            <w:pPr>
              <w:numPr>
                <w:ilvl w:val="0"/>
                <w:numId w:val="0"/>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）本合同如发生争议由双方协商解决，协商不成向需方所在地仲裁机构提请仲裁。</w:t>
            </w:r>
          </w:p>
          <w:p w14:paraId="384F05EF">
            <w:pPr>
              <w:numPr>
                <w:ilvl w:val="0"/>
                <w:numId w:val="0"/>
              </w:num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lang w:eastAsia="zh-CN"/>
              </w:rPr>
              <w:t>）本合同一式</w:t>
            </w:r>
            <w:r>
              <w:rPr>
                <w:rFonts w:hint="eastAsia" w:ascii="方正仿宋_GBK" w:hAnsi="方正仿宋_GBK" w:eastAsia="方正仿宋_GBK" w:cs="方正仿宋_GBK"/>
                <w:sz w:val="24"/>
                <w:szCs w:val="24"/>
                <w:u w:val="single"/>
                <w:lang w:val="en-US" w:eastAsia="zh-CN"/>
              </w:rPr>
              <w:t xml:space="preserve"> 伍 </w:t>
            </w:r>
            <w:r>
              <w:rPr>
                <w:rFonts w:hint="eastAsia" w:ascii="方正仿宋_GBK" w:hAnsi="方正仿宋_GBK" w:eastAsia="方正仿宋_GBK" w:cs="方正仿宋_GBK"/>
                <w:sz w:val="24"/>
                <w:szCs w:val="24"/>
                <w:lang w:eastAsia="zh-CN"/>
              </w:rPr>
              <w:t>份， 需方四份，供方</w:t>
            </w:r>
            <w:r>
              <w:rPr>
                <w:rFonts w:hint="eastAsia" w:ascii="方正仿宋_GBK" w:hAnsi="方正仿宋_GBK" w:eastAsia="方正仿宋_GBK" w:cs="方正仿宋_GBK"/>
                <w:sz w:val="24"/>
                <w:szCs w:val="24"/>
                <w:u w:val="single"/>
                <w:lang w:val="en-US" w:eastAsia="zh-CN"/>
              </w:rPr>
              <w:t xml:space="preserve"> 壹 </w:t>
            </w:r>
            <w:r>
              <w:rPr>
                <w:rFonts w:hint="eastAsia" w:ascii="方正仿宋_GBK" w:hAnsi="方正仿宋_GBK" w:eastAsia="方正仿宋_GBK" w:cs="方正仿宋_GBK"/>
                <w:sz w:val="24"/>
                <w:szCs w:val="24"/>
                <w:lang w:eastAsia="zh-CN"/>
              </w:rPr>
              <w:t>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需方：</w:t>
            </w:r>
          </w:p>
          <w:p w14:paraId="39CB2FBD">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p>
          <w:p w14:paraId="1F424129">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p w14:paraId="5134029B">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授权代表：</w:t>
            </w:r>
          </w:p>
        </w:tc>
        <w:tc>
          <w:tcPr>
            <w:tcW w:w="4814" w:type="dxa"/>
            <w:gridSpan w:val="5"/>
            <w:noWrap w:val="0"/>
            <w:vAlign w:val="top"/>
          </w:tcPr>
          <w:p w14:paraId="34897E1E">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供方：</w:t>
            </w:r>
          </w:p>
          <w:p w14:paraId="52E25626">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p>
          <w:p w14:paraId="30037364">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p>
          <w:p w14:paraId="4F1C3992">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p w14:paraId="1FAA3C60">
            <w:pPr>
              <w:spacing w:line="240" w:lineRule="atLeas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开户银行：</w:t>
            </w:r>
          </w:p>
          <w:p w14:paraId="2EF35F79">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账</w:t>
            </w:r>
            <w:r>
              <w:rPr>
                <w:rFonts w:hint="eastAsia" w:ascii="方正仿宋_GBK" w:hAnsi="方正仿宋_GBK" w:eastAsia="方正仿宋_GBK" w:cs="方正仿宋_GBK"/>
                <w:sz w:val="24"/>
                <w:szCs w:val="24"/>
                <w:lang w:eastAsia="zh-CN"/>
              </w:rPr>
              <w:t>号：</w:t>
            </w:r>
          </w:p>
          <w:p w14:paraId="023C14B5">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法人：</w:t>
            </w:r>
          </w:p>
          <w:p w14:paraId="73128043">
            <w:pPr>
              <w:spacing w:line="240" w:lineRule="atLeas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授权代表：</w:t>
            </w:r>
          </w:p>
          <w:p w14:paraId="232437D0">
            <w:pPr>
              <w:spacing w:line="240" w:lineRule="atLeast"/>
              <w:rPr>
                <w:rFonts w:hint="eastAsia" w:ascii="方正仿宋_GBK" w:hAnsi="方正仿宋_GBK" w:eastAsia="方正仿宋_GBK" w:cs="方正仿宋_GBK"/>
                <w:sz w:val="24"/>
                <w:szCs w:val="24"/>
              </w:rPr>
            </w:pPr>
          </w:p>
        </w:tc>
      </w:tr>
    </w:tbl>
    <w:p w14:paraId="75E8A4C7">
      <w:pPr>
        <w:spacing w:line="240" w:lineRule="atLeast"/>
        <w:rPr>
          <w:rFonts w:hint="eastAsia" w:ascii="方正仿宋_GBK" w:eastAsia="方正仿宋_GBK"/>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Times New Roman" w:eastAsia="方正仿宋_GBK" w:cs="Times New Roman"/>
          <w:sz w:val="21"/>
          <w:szCs w:val="21"/>
        </w:rPr>
        <w:t xml:space="preserve">签约时间：           年   月   日    </w:t>
      </w:r>
      <w:r>
        <w:rPr>
          <w:rFonts w:hint="eastAsia" w:ascii="方正仿宋_GBK" w:hAnsi="Times New Roman" w:eastAsia="方正仿宋_GBK" w:cs="Times New Roman"/>
          <w:sz w:val="21"/>
          <w:szCs w:val="21"/>
          <w:lang w:val="en-US" w:eastAsia="zh-CN"/>
        </w:rPr>
        <w:t xml:space="preserve">     </w:t>
      </w:r>
      <w:r>
        <w:rPr>
          <w:rFonts w:hint="eastAsia" w:ascii="方正仿宋_GBK" w:hAnsi="Times New Roman" w:eastAsia="方正仿宋_GBK" w:cs="Times New Roman"/>
          <w:sz w:val="21"/>
          <w:szCs w:val="21"/>
        </w:rPr>
        <w:t xml:space="preserve">  签约地点：</w:t>
      </w:r>
    </w:p>
    <w:p w14:paraId="73DA01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sz w:val="36"/>
          <w:szCs w:val="36"/>
          <w:lang w:val="en-US" w:eastAsia="zh-CN"/>
        </w:rPr>
      </w:pPr>
      <w:bookmarkStart w:id="92" w:name="_Toc25616"/>
      <w:r>
        <w:rPr>
          <w:rFonts w:hint="eastAsia" w:ascii="方正小标宋_GBK" w:hAnsi="方正小标宋_GBK" w:eastAsia="方正小标宋_GBK" w:cs="方正小标宋_GBK"/>
          <w:b w:val="0"/>
          <w:bCs/>
          <w:sz w:val="36"/>
          <w:szCs w:val="36"/>
          <w:lang w:val="en-US" w:eastAsia="zh-CN"/>
        </w:rPr>
        <w:t>第六篇</w:t>
      </w:r>
      <w:bookmarkEnd w:id="59"/>
      <w:bookmarkEnd w:id="87"/>
      <w:bookmarkEnd w:id="88"/>
      <w:bookmarkEnd w:id="89"/>
      <w:bookmarkEnd w:id="90"/>
      <w:bookmarkStart w:id="93" w:name="_Toc12789072"/>
      <w:bookmarkStart w:id="94" w:name="_Toc6968"/>
      <w:bookmarkStart w:id="95" w:name="_Toc9538"/>
      <w:bookmarkStart w:id="96" w:name="_Toc18521"/>
      <w:bookmarkStart w:id="97" w:name="_Toc65660378"/>
      <w:r>
        <w:rPr>
          <w:rFonts w:hint="eastAsia" w:ascii="方正小标宋_GBK" w:hAnsi="方正小标宋_GBK" w:eastAsia="方正小标宋_GBK" w:cs="方正小标宋_GBK"/>
          <w:b w:val="0"/>
          <w:bCs/>
          <w:sz w:val="36"/>
          <w:szCs w:val="36"/>
          <w:lang w:val="en-US" w:eastAsia="zh-CN"/>
        </w:rPr>
        <w:t xml:space="preserve">  响应文件格式要求</w:t>
      </w:r>
      <w:bookmarkEnd w:id="92"/>
      <w:bookmarkEnd w:id="93"/>
      <w:bookmarkEnd w:id="94"/>
      <w:bookmarkEnd w:id="95"/>
      <w:bookmarkEnd w:id="96"/>
      <w:bookmarkEnd w:id="97"/>
    </w:p>
    <w:p w14:paraId="0FB869F7">
      <w:pPr>
        <w:spacing w:line="400" w:lineRule="exact"/>
        <w:ind w:firstLine="482" w:firstLineChars="200"/>
        <w:rPr>
          <w:rFonts w:hint="eastAsia" w:ascii="方正仿宋_GBK" w:hAnsi="宋体" w:eastAsia="方正仿宋_GBK"/>
          <w:b/>
          <w:sz w:val="24"/>
          <w:szCs w:val="24"/>
          <w:lang w:eastAsia="zh-CN"/>
        </w:rPr>
      </w:pPr>
      <w:r>
        <w:rPr>
          <w:rFonts w:hint="eastAsia" w:ascii="方正仿宋_GBK" w:hAnsi="宋体" w:eastAsia="方正仿宋_GBK"/>
          <w:b/>
          <w:sz w:val="24"/>
          <w:szCs w:val="24"/>
          <w:lang w:eastAsia="zh-CN"/>
        </w:rPr>
        <w:t>封面</w:t>
      </w:r>
    </w:p>
    <w:p w14:paraId="2D4B36A7">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14:paraId="2B9027B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274ABA0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56B9A2E4">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二、服务</w:t>
      </w:r>
      <w:r>
        <w:rPr>
          <w:rFonts w:hint="eastAsia" w:ascii="方正仿宋_GBK" w:hAnsi="宋体" w:eastAsia="方正仿宋_GBK"/>
          <w:b/>
          <w:color w:val="auto"/>
          <w:sz w:val="24"/>
          <w:szCs w:val="24"/>
          <w:lang w:val="en-US" w:eastAsia="zh-CN"/>
        </w:rPr>
        <w:t>内容</w:t>
      </w:r>
      <w:r>
        <w:rPr>
          <w:rFonts w:hint="eastAsia" w:ascii="方正仿宋_GBK" w:hAnsi="宋体" w:eastAsia="方正仿宋_GBK"/>
          <w:b/>
          <w:color w:val="auto"/>
          <w:sz w:val="24"/>
          <w:szCs w:val="24"/>
        </w:rPr>
        <w:t>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b/>
          <w:color w:val="auto"/>
          <w:sz w:val="24"/>
          <w:szCs w:val="24"/>
        </w:rPr>
        <w:t>响应情况</w:t>
      </w:r>
    </w:p>
    <w:p w14:paraId="14D731BD">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bCs w:val="0"/>
          <w:sz w:val="24"/>
          <w:szCs w:val="24"/>
          <w:lang w:val="en-US" w:eastAsia="zh-CN"/>
        </w:rPr>
        <w:t>三</w:t>
      </w:r>
      <w:r>
        <w:rPr>
          <w:rFonts w:hint="eastAsia" w:ascii="方正仿宋_GBK" w:hAnsi="宋体" w:eastAsia="方正仿宋_GBK"/>
          <w:b/>
          <w:bCs w:val="0"/>
          <w:sz w:val="24"/>
          <w:szCs w:val="24"/>
        </w:rPr>
        <w:t>、</w:t>
      </w:r>
      <w:r>
        <w:rPr>
          <w:rFonts w:hint="eastAsia" w:ascii="方正仿宋_GBK" w:hAnsi="宋体" w:eastAsia="方正仿宋_GBK"/>
          <w:b/>
          <w:sz w:val="24"/>
          <w:szCs w:val="24"/>
        </w:rPr>
        <w:t>资格条件及其他</w:t>
      </w:r>
    </w:p>
    <w:p w14:paraId="4806D2C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4DABE54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E5FB01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36DB815F">
      <w:pPr>
        <w:snapToGrid w:val="0"/>
        <w:spacing w:line="400" w:lineRule="exact"/>
        <w:ind w:firstLine="480" w:firstLineChars="200"/>
        <w:rPr>
          <w:rFonts w:hint="eastAsia"/>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）关于不派出企业任何人员协助其他供应商参与投标（响应）的承诺函（格式）</w:t>
      </w:r>
    </w:p>
    <w:p w14:paraId="72037EB5">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四</w:t>
      </w:r>
      <w:r>
        <w:rPr>
          <w:rFonts w:hint="eastAsia" w:ascii="方正仿宋_GBK" w:hAnsi="宋体" w:eastAsia="方正仿宋_GBK"/>
          <w:b/>
          <w:sz w:val="24"/>
          <w:szCs w:val="24"/>
        </w:rPr>
        <w:t>、其他资料</w:t>
      </w:r>
    </w:p>
    <w:p w14:paraId="0668B7C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5F06356C">
      <w:pPr>
        <w:snapToGrid w:val="0"/>
        <w:spacing w:line="360" w:lineRule="auto"/>
        <w:rPr>
          <w:rFonts w:ascii="宋体" w:hAnsi="宋体"/>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hint="eastAsia" w:ascii="方正仿宋_GBK" w:hAnsi="方正仿宋_GBK" w:eastAsia="方正仿宋_GBK" w:cs="方正仿宋_GBK"/>
          <w:b/>
          <w:bCs w:val="0"/>
          <w:sz w:val="24"/>
          <w:szCs w:val="24"/>
          <w:lang w:val="en-US" w:eastAsia="zh-CN"/>
        </w:rPr>
      </w:pPr>
      <w:bookmarkStart w:id="98" w:name="_Toc14449"/>
      <w:bookmarkStart w:id="99" w:name="_Toc14244"/>
      <w:bookmarkStart w:id="100" w:name="_Toc313008356"/>
      <w:bookmarkStart w:id="101" w:name="_Toc26343"/>
      <w:bookmarkStart w:id="102" w:name="_Toc342913419"/>
      <w:bookmarkStart w:id="103" w:name="_Toc313888360"/>
      <w:bookmarkStart w:id="104" w:name="_Toc65660379"/>
      <w:bookmarkStart w:id="105" w:name="_Toc30982"/>
      <w:bookmarkStart w:id="106" w:name="_Toc283382454"/>
      <w:bookmarkStart w:id="107" w:name="_Toc12789073"/>
      <w:r>
        <w:rPr>
          <w:rStyle w:val="67"/>
          <w:rFonts w:hint="eastAsia" w:ascii="方正仿宋_GBK" w:hAnsi="方正仿宋_GBK" w:eastAsia="方正仿宋_GBK" w:cs="方正仿宋_GBK"/>
          <w:b/>
          <w:bCs w:val="0"/>
          <w:sz w:val="24"/>
          <w:szCs w:val="24"/>
          <w:lang w:val="en-US" w:eastAsia="zh-CN"/>
        </w:rPr>
        <w:t xml:space="preserve">封面                     </w:t>
      </w:r>
    </w:p>
    <w:bookmarkEnd w:id="98"/>
    <w:p w14:paraId="4A9904FD">
      <w:pPr>
        <w:bidi w:val="0"/>
        <w:jc w:val="center"/>
        <w:rPr>
          <w:rFonts w:hint="eastAsia" w:ascii="方正小标宋_GBK" w:hAnsi="方正小标宋_GBK" w:eastAsia="方正小标宋_GBK" w:cs="方正小标宋_GBK"/>
          <w:sz w:val="44"/>
          <w:szCs w:val="44"/>
          <w:lang w:val="en-US" w:eastAsia="zh-CN"/>
        </w:rPr>
      </w:pPr>
      <w:bookmarkStart w:id="108" w:name="_Toc102142169"/>
      <w:bookmarkStart w:id="109" w:name="_Toc102833112"/>
      <w:bookmarkStart w:id="110" w:name="_Toc100671237"/>
      <w:bookmarkStart w:id="111" w:name="_Toc102834004"/>
    </w:p>
    <w:p w14:paraId="5A203BD9">
      <w:pPr>
        <w:bidi w:val="0"/>
        <w:rPr>
          <w:rFonts w:hint="eastAsia"/>
          <w:lang w:val="en-US" w:eastAsia="zh-CN"/>
        </w:rPr>
      </w:pPr>
    </w:p>
    <w:p w14:paraId="1779E923">
      <w:pPr>
        <w:bidi w:val="0"/>
        <w:jc w:val="center"/>
        <w:rPr>
          <w:rFonts w:hint="eastAsia" w:ascii="方正小标宋_GBK" w:hAnsi="方正小标宋_GBK" w:eastAsia="方正小标宋_GBK" w:cs="方正小标宋_GBK"/>
          <w:sz w:val="44"/>
          <w:szCs w:val="44"/>
          <w:lang w:val="en-US" w:eastAsia="zh-CN"/>
        </w:rPr>
      </w:pPr>
    </w:p>
    <w:p w14:paraId="0A0B2782">
      <w:pPr>
        <w:bidi w:val="0"/>
        <w:jc w:val="center"/>
        <w:rPr>
          <w:rFonts w:hint="eastAsia" w:ascii="方正小标宋_GBK" w:hAnsi="方正小标宋_GBK" w:eastAsia="方正小标宋_GBK" w:cs="方正小标宋_GBK"/>
          <w:color w:val="auto"/>
          <w:sz w:val="44"/>
          <w:szCs w:val="44"/>
          <w:lang w:val="en-US" w:eastAsia="zh-CN"/>
        </w:rPr>
      </w:pPr>
      <w:bookmarkStart w:id="112" w:name="_Toc102142167"/>
      <w:bookmarkStart w:id="113" w:name="_Toc100671235"/>
      <w:r>
        <w:rPr>
          <w:rFonts w:hint="eastAsia" w:ascii="方正小标宋_GBK" w:hAnsi="方正小标宋_GBK" w:eastAsia="方正小标宋_GBK" w:cs="方正小标宋_GBK"/>
          <w:color w:val="auto"/>
          <w:sz w:val="44"/>
          <w:szCs w:val="44"/>
          <w:lang w:val="en-US" w:eastAsia="zh-CN"/>
        </w:rPr>
        <w:t>重庆城市管理职业学院《重庆职业院校数字校园建设标准》团体标准技术服务</w:t>
      </w:r>
    </w:p>
    <w:bookmarkEnd w:id="112"/>
    <w:bookmarkEnd w:id="113"/>
    <w:p w14:paraId="0395F82E">
      <w:pPr>
        <w:bidi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项目编号：FSCG2026C-005</w:t>
      </w:r>
    </w:p>
    <w:p w14:paraId="65155AD7">
      <w:pPr>
        <w:bidi w:val="0"/>
        <w:jc w:val="center"/>
        <w:rPr>
          <w:rFonts w:hint="eastAsia" w:ascii="方正小标宋_GBK" w:hAnsi="方正小标宋_GBK" w:eastAsia="方正小标宋_GBK" w:cs="方正小标宋_GBK"/>
          <w:sz w:val="44"/>
          <w:szCs w:val="44"/>
          <w:lang w:val="en-US" w:eastAsia="zh-CN"/>
        </w:rPr>
      </w:pPr>
      <w:bookmarkStart w:id="114" w:name="_Toc100671236"/>
      <w:bookmarkStart w:id="115" w:name="_Toc102833111"/>
      <w:bookmarkStart w:id="116" w:name="_Toc102142168"/>
      <w:bookmarkStart w:id="117" w:name="_Toc102834003"/>
    </w:p>
    <w:p w14:paraId="5DAA323C">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响应文件</w:t>
      </w:r>
      <w:bookmarkEnd w:id="114"/>
      <w:bookmarkEnd w:id="115"/>
      <w:bookmarkEnd w:id="116"/>
      <w:bookmarkEnd w:id="117"/>
    </w:p>
    <w:p w14:paraId="2CDF3352">
      <w:pPr>
        <w:bidi w:val="0"/>
        <w:jc w:val="center"/>
        <w:rPr>
          <w:rFonts w:hint="eastAsia" w:ascii="方正小标宋_GBK" w:hAnsi="方正小标宋_GBK" w:eastAsia="方正小标宋_GBK" w:cs="方正小标宋_GBK"/>
          <w:sz w:val="44"/>
          <w:szCs w:val="44"/>
          <w:lang w:val="en-US" w:eastAsia="zh-CN"/>
        </w:rPr>
      </w:pPr>
    </w:p>
    <w:p w14:paraId="7FC3B80F">
      <w:pPr>
        <w:bidi w:val="0"/>
        <w:jc w:val="center"/>
        <w:rPr>
          <w:rFonts w:hint="eastAsia" w:ascii="方正黑体_GBK" w:hAnsi="方正黑体_GBK" w:eastAsia="方正黑体_GBK" w:cs="方正黑体_GBK"/>
          <w:sz w:val="52"/>
          <w:szCs w:val="52"/>
          <w:lang w:val="en-US" w:eastAsia="zh-CN"/>
        </w:rPr>
      </w:pPr>
    </w:p>
    <w:p w14:paraId="28B97DE5">
      <w:pPr>
        <w:bidi w:val="0"/>
        <w:rPr>
          <w:rFonts w:hint="eastAsia"/>
          <w:lang w:val="en-US" w:eastAsia="zh-CN"/>
        </w:rPr>
      </w:pPr>
    </w:p>
    <w:p w14:paraId="2A5BF329">
      <w:pPr>
        <w:rPr>
          <w:rFonts w:hint="eastAsia"/>
          <w:lang w:val="en-US" w:eastAsia="zh-CN"/>
        </w:rPr>
      </w:pPr>
    </w:p>
    <w:p w14:paraId="76235EE4">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08"/>
      <w:bookmarkEnd w:id="109"/>
      <w:bookmarkEnd w:id="110"/>
      <w:bookmarkEnd w:id="111"/>
    </w:p>
    <w:p w14:paraId="635CB5B2">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18" w:name="_Toc102142170"/>
      <w:bookmarkStart w:id="119" w:name="_Toc100671238"/>
      <w:bookmarkStart w:id="120" w:name="_Toc102834005"/>
      <w:bookmarkStart w:id="121" w:name="_Toc102833113"/>
      <w:bookmarkStart w:id="122" w:name="_Toc102834006"/>
      <w:bookmarkStart w:id="123" w:name="_Toc100671239"/>
      <w:bookmarkStart w:id="124" w:name="_Toc102833114"/>
      <w:bookmarkStart w:id="125" w:name="_Toc102142171"/>
      <w:r>
        <w:rPr>
          <w:rFonts w:hint="eastAsia" w:ascii="方正小标宋_GBK" w:hAnsi="宋体" w:eastAsia="方正小标宋_GBK" w:cs="Times New Roman"/>
          <w:color w:val="auto"/>
          <w:sz w:val="36"/>
          <w:szCs w:val="30"/>
          <w:lang w:val="en-US" w:eastAsia="zh-CN"/>
        </w:rPr>
        <w:t>法人或授权代表：</w:t>
      </w:r>
      <w:bookmarkEnd w:id="118"/>
      <w:bookmarkEnd w:id="119"/>
      <w:bookmarkEnd w:id="120"/>
      <w:bookmarkEnd w:id="121"/>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22"/>
      <w:bookmarkEnd w:id="123"/>
      <w:bookmarkEnd w:id="124"/>
      <w:bookmarkEnd w:id="125"/>
    </w:p>
    <w:p w14:paraId="2A3B07E7">
      <w:pPr>
        <w:spacing w:line="700" w:lineRule="exact"/>
        <w:jc w:val="center"/>
        <w:rPr>
          <w:rFonts w:hint="eastAsia" w:ascii="方正小标宋_GBK" w:hAnsi="宋体" w:eastAsia="方正小标宋_GBK" w:cs="Times New Roman"/>
          <w:sz w:val="36"/>
          <w:szCs w:val="30"/>
          <w:lang w:val="en-US" w:eastAsia="zh-CN"/>
        </w:rPr>
      </w:pPr>
      <w:bookmarkStart w:id="126" w:name="_Toc102834007"/>
      <w:bookmarkStart w:id="127" w:name="_Toc102142172"/>
      <w:bookmarkStart w:id="128" w:name="_Toc100671240"/>
      <w:bookmarkStart w:id="129" w:name="_Toc102833115"/>
    </w:p>
    <w:p w14:paraId="513E5CFE">
      <w:pPr>
        <w:spacing w:line="700" w:lineRule="exact"/>
        <w:jc w:val="center"/>
        <w:rPr>
          <w:rFonts w:hint="eastAsia" w:ascii="方正小标宋_GBK" w:hAnsi="宋体" w:eastAsia="方正小标宋_GBK" w:cs="Times New Roman"/>
          <w:sz w:val="36"/>
          <w:szCs w:val="30"/>
          <w:lang w:val="en-US" w:eastAsia="zh-CN"/>
        </w:rPr>
      </w:pPr>
    </w:p>
    <w:p w14:paraId="0134EF0D">
      <w:pPr>
        <w:spacing w:line="700" w:lineRule="exact"/>
        <w:jc w:val="center"/>
        <w:rPr>
          <w:rFonts w:hint="eastAsia" w:ascii="方正小标宋_GBK" w:hAnsi="宋体" w:eastAsia="方正小标宋_GBK" w:cs="Times New Roman"/>
          <w:sz w:val="36"/>
          <w:szCs w:val="30"/>
          <w:lang w:val="en-US" w:eastAsia="zh-CN"/>
        </w:rPr>
      </w:pPr>
    </w:p>
    <w:p w14:paraId="054FB30F">
      <w:pPr>
        <w:spacing w:line="700" w:lineRule="exact"/>
        <w:jc w:val="center"/>
        <w:rPr>
          <w:rFonts w:hint="eastAsia" w:ascii="方正小标宋_GBK" w:hAnsi="宋体" w:eastAsia="方正小标宋_GBK" w:cs="Times New Roman"/>
          <w:sz w:val="36"/>
          <w:szCs w:val="30"/>
          <w:lang w:val="en-US" w:eastAsia="zh-CN"/>
        </w:rPr>
      </w:pPr>
      <w:r>
        <w:rPr>
          <w:rFonts w:hint="eastAsia" w:ascii="方正小标宋_GBK" w:hAnsi="宋体" w:eastAsia="方正小标宋_GBK" w:cs="Times New Roman"/>
          <w:sz w:val="36"/>
          <w:szCs w:val="30"/>
          <w:lang w:val="en-US" w:eastAsia="zh-CN"/>
        </w:rPr>
        <w:t>年  月  日</w:t>
      </w:r>
      <w:bookmarkEnd w:id="126"/>
      <w:bookmarkEnd w:id="127"/>
      <w:bookmarkEnd w:id="128"/>
      <w:bookmarkEnd w:id="129"/>
    </w:p>
    <w:p w14:paraId="4156EDA6">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br w:type="page"/>
      </w:r>
      <w:bookmarkStart w:id="130" w:name="_Toc29036"/>
      <w:r>
        <w:rPr>
          <w:rFonts w:hint="eastAsia" w:ascii="方正仿宋_GBK" w:hAnsi="宋体" w:eastAsia="方正仿宋_GBK"/>
          <w:sz w:val="24"/>
        </w:rPr>
        <w:t>一、经济部分</w:t>
      </w:r>
      <w:bookmarkEnd w:id="99"/>
      <w:bookmarkEnd w:id="100"/>
      <w:bookmarkEnd w:id="101"/>
      <w:bookmarkEnd w:id="102"/>
      <w:bookmarkEnd w:id="103"/>
      <w:bookmarkEnd w:id="104"/>
      <w:bookmarkEnd w:id="105"/>
      <w:bookmarkEnd w:id="130"/>
    </w:p>
    <w:bookmarkEnd w:id="106"/>
    <w:bookmarkEnd w:id="107"/>
    <w:p w14:paraId="33ADACC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E63D0AA">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4B252B37">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（重庆城市管理职业学院）</w:t>
      </w:r>
      <w:r>
        <w:rPr>
          <w:rFonts w:hint="eastAsia" w:ascii="方正仿宋_GBK" w:hAnsi="宋体" w:eastAsia="方正仿宋_GBK"/>
          <w:sz w:val="24"/>
          <w:szCs w:val="24"/>
        </w:rPr>
        <w:t>：</w:t>
      </w:r>
    </w:p>
    <w:p w14:paraId="7207970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重庆城市管理职业学院《重庆职业院校数字校园建设标准》团体标准技术服务</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中的一切要求，提供本项目的交货及技术服务，项目报价（总价）为人民币大写：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元。以我公司报价为准。</w:t>
      </w:r>
    </w:p>
    <w:p w14:paraId="6C664E9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w:t>
      </w:r>
      <w:r>
        <w:rPr>
          <w:rFonts w:hint="eastAsia" w:ascii="方正仿宋_GBK" w:hAnsi="宋体" w:eastAsia="方正仿宋_GBK"/>
          <w:sz w:val="24"/>
          <w:szCs w:val="24"/>
          <w:lang w:val="en-US" w:eastAsia="zh-CN"/>
        </w:rPr>
        <w:t>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681946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的一切规定和要求及评审办法。</w:t>
      </w:r>
    </w:p>
    <w:p w14:paraId="0661978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》之规定给予惩罚。</w:t>
      </w:r>
    </w:p>
    <w:p w14:paraId="0C4FE1B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w:t>
      </w:r>
      <w:r>
        <w:rPr>
          <w:rFonts w:hint="eastAsia" w:ascii="方正仿宋_GBK" w:hAnsi="宋体" w:eastAsia="方正仿宋_GBK"/>
          <w:sz w:val="24"/>
          <w:szCs w:val="24"/>
          <w:lang w:eastAsia="zh-CN"/>
        </w:rPr>
        <w:t>最终</w:t>
      </w:r>
      <w:r>
        <w:rPr>
          <w:rFonts w:hint="eastAsia" w:ascii="方正仿宋_GBK" w:hAnsi="宋体" w:eastAsia="方正仿宋_GBK"/>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规定，交纳</w:t>
      </w:r>
      <w:r>
        <w:rPr>
          <w:rFonts w:hint="eastAsia" w:ascii="方正仿宋_GBK" w:hAnsi="宋体" w:eastAsia="方正仿宋_GBK"/>
          <w:sz w:val="24"/>
          <w:szCs w:val="24"/>
          <w:lang w:val="en-US" w:eastAsia="zh-CN"/>
        </w:rPr>
        <w:t>校级</w:t>
      </w:r>
      <w:r>
        <w:rPr>
          <w:rFonts w:hint="eastAsia" w:ascii="方正仿宋_GBK" w:hAnsi="宋体" w:eastAsia="方正仿宋_GBK"/>
          <w:sz w:val="24"/>
          <w:szCs w:val="24"/>
          <w:lang w:eastAsia="zh-CN"/>
        </w:rPr>
        <w:t>市场询价通知书</w:t>
      </w:r>
      <w:r>
        <w:rPr>
          <w:rFonts w:hint="eastAsia" w:ascii="方正仿宋_GBK" w:hAnsi="宋体" w:eastAsia="方正仿宋_GBK"/>
          <w:sz w:val="24"/>
          <w:szCs w:val="24"/>
        </w:rPr>
        <w:t>要求的保证金。</w:t>
      </w:r>
    </w:p>
    <w:p w14:paraId="4862B8B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17EEEB2B">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1225077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B47721C">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542869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69A80256">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0C0033D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714FAB4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项目号：</w:t>
      </w:r>
      <w:r>
        <w:rPr>
          <w:rFonts w:hint="eastAsia" w:ascii="方正仿宋_GBK" w:hAnsi="宋体" w:eastAsia="方正仿宋_GBK"/>
          <w:color w:val="auto"/>
          <w:sz w:val="24"/>
          <w:szCs w:val="24"/>
          <w:lang w:val="en-US" w:eastAsia="zh-CN"/>
        </w:rPr>
        <w:t>FSCG2026C-005</w:t>
      </w:r>
      <w:r>
        <w:rPr>
          <w:rFonts w:hint="eastAsia" w:ascii="方正仿宋_GBK" w:hAnsi="宋体" w:eastAsia="方正仿宋_GBK"/>
          <w:color w:val="auto"/>
          <w:sz w:val="24"/>
          <w:szCs w:val="24"/>
        </w:rPr>
        <w:t xml:space="preserve">                           </w:t>
      </w:r>
    </w:p>
    <w:p w14:paraId="655F3AF9">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lang w:val="en-US" w:eastAsia="zh-CN"/>
        </w:rPr>
        <w:t>重庆城市管理职业学院《重庆职业院校数字校园建设标准》团体标准技术服务</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2F16C970">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noWrap w:val="0"/>
            <w:vAlign w:val="center"/>
          </w:tcPr>
          <w:p w14:paraId="04F9A5C7">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noWrap w:val="0"/>
            <w:vAlign w:val="center"/>
          </w:tcPr>
          <w:p w14:paraId="0E178F5E">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noWrap w:val="0"/>
            <w:vAlign w:val="center"/>
          </w:tcPr>
          <w:p w14:paraId="6A2E497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noWrap w:val="0"/>
            <w:vAlign w:val="center"/>
          </w:tcPr>
          <w:p w14:paraId="63EEEC6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noWrap w:val="0"/>
            <w:vAlign w:val="center"/>
          </w:tcPr>
          <w:p w14:paraId="28945FBA">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20F33B0">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noWrap w:val="0"/>
            <w:vAlign w:val="center"/>
          </w:tcPr>
          <w:p w14:paraId="1ECBF9C3">
            <w:pPr>
              <w:jc w:val="center"/>
              <w:rPr>
                <w:rFonts w:hint="eastAsia" w:ascii="方正仿宋_GBK" w:hAnsi="宋体" w:eastAsia="方正仿宋_GBK"/>
                <w:color w:val="auto"/>
                <w:sz w:val="21"/>
                <w:szCs w:val="21"/>
              </w:rPr>
            </w:pPr>
          </w:p>
        </w:tc>
        <w:tc>
          <w:tcPr>
            <w:tcW w:w="3127" w:type="dxa"/>
            <w:noWrap w:val="0"/>
            <w:vAlign w:val="top"/>
          </w:tcPr>
          <w:p w14:paraId="08307D97">
            <w:pPr>
              <w:jc w:val="center"/>
              <w:rPr>
                <w:rFonts w:ascii="方正仿宋_GBK" w:hAnsi="宋体" w:eastAsia="方正仿宋_GBK"/>
                <w:color w:val="auto"/>
                <w:sz w:val="21"/>
                <w:szCs w:val="21"/>
              </w:rPr>
            </w:pPr>
          </w:p>
        </w:tc>
        <w:tc>
          <w:tcPr>
            <w:tcW w:w="1235" w:type="dxa"/>
            <w:noWrap w:val="0"/>
            <w:vAlign w:val="center"/>
          </w:tcPr>
          <w:p w14:paraId="37EA5CCE">
            <w:pPr>
              <w:jc w:val="center"/>
              <w:rPr>
                <w:rFonts w:ascii="方正仿宋_GBK" w:hAnsi="宋体" w:eastAsia="方正仿宋_GBK"/>
                <w:color w:val="auto"/>
                <w:sz w:val="21"/>
                <w:szCs w:val="21"/>
              </w:rPr>
            </w:pPr>
          </w:p>
        </w:tc>
        <w:tc>
          <w:tcPr>
            <w:tcW w:w="1235" w:type="dxa"/>
            <w:noWrap w:val="0"/>
            <w:vAlign w:val="top"/>
          </w:tcPr>
          <w:p w14:paraId="5AB2D3D4">
            <w:pPr>
              <w:jc w:val="center"/>
              <w:rPr>
                <w:rFonts w:hint="eastAsia" w:ascii="方正仿宋_GBK" w:hAnsi="宋体" w:eastAsia="方正仿宋_GBK"/>
                <w:color w:val="auto"/>
                <w:sz w:val="21"/>
                <w:szCs w:val="21"/>
              </w:rPr>
            </w:pPr>
          </w:p>
        </w:tc>
        <w:tc>
          <w:tcPr>
            <w:tcW w:w="1235" w:type="dxa"/>
            <w:noWrap w:val="0"/>
            <w:vAlign w:val="top"/>
          </w:tcPr>
          <w:p w14:paraId="1D02492E">
            <w:pPr>
              <w:jc w:val="center"/>
              <w:rPr>
                <w:rFonts w:hint="eastAsia" w:ascii="方正仿宋_GBK" w:hAnsi="宋体" w:eastAsia="方正仿宋_GBK"/>
                <w:color w:val="auto"/>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453B57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noWrap w:val="0"/>
            <w:vAlign w:val="center"/>
          </w:tcPr>
          <w:p w14:paraId="264EBB44">
            <w:pPr>
              <w:jc w:val="center"/>
              <w:rPr>
                <w:rFonts w:hint="eastAsia" w:ascii="方正仿宋_GBK" w:hAnsi="宋体" w:eastAsia="方正仿宋_GBK"/>
                <w:color w:val="auto"/>
                <w:sz w:val="21"/>
                <w:szCs w:val="21"/>
              </w:rPr>
            </w:pPr>
          </w:p>
        </w:tc>
        <w:tc>
          <w:tcPr>
            <w:tcW w:w="3127" w:type="dxa"/>
            <w:noWrap w:val="0"/>
            <w:vAlign w:val="top"/>
          </w:tcPr>
          <w:p w14:paraId="6E8AAD61">
            <w:pPr>
              <w:jc w:val="center"/>
              <w:rPr>
                <w:rFonts w:hint="eastAsia" w:ascii="方正仿宋_GBK" w:hAnsi="宋体" w:eastAsia="方正仿宋_GBK"/>
                <w:color w:val="auto"/>
                <w:sz w:val="21"/>
                <w:szCs w:val="21"/>
              </w:rPr>
            </w:pPr>
          </w:p>
        </w:tc>
        <w:tc>
          <w:tcPr>
            <w:tcW w:w="1235" w:type="dxa"/>
            <w:noWrap w:val="0"/>
            <w:vAlign w:val="center"/>
          </w:tcPr>
          <w:p w14:paraId="4855118C">
            <w:pPr>
              <w:jc w:val="center"/>
              <w:rPr>
                <w:rFonts w:hint="eastAsia" w:ascii="方正仿宋_GBK" w:hAnsi="宋体" w:eastAsia="方正仿宋_GBK"/>
                <w:color w:val="auto"/>
                <w:sz w:val="21"/>
                <w:szCs w:val="21"/>
              </w:rPr>
            </w:pPr>
          </w:p>
        </w:tc>
        <w:tc>
          <w:tcPr>
            <w:tcW w:w="1235" w:type="dxa"/>
            <w:noWrap w:val="0"/>
            <w:vAlign w:val="top"/>
          </w:tcPr>
          <w:p w14:paraId="2CFCD00D">
            <w:pPr>
              <w:jc w:val="center"/>
              <w:rPr>
                <w:rFonts w:hint="eastAsia" w:ascii="方正仿宋_GBK" w:hAnsi="宋体" w:eastAsia="方正仿宋_GBK"/>
                <w:color w:val="auto"/>
                <w:sz w:val="21"/>
                <w:szCs w:val="21"/>
              </w:rPr>
            </w:pPr>
          </w:p>
        </w:tc>
        <w:tc>
          <w:tcPr>
            <w:tcW w:w="1235" w:type="dxa"/>
            <w:noWrap w:val="0"/>
            <w:vAlign w:val="top"/>
          </w:tcPr>
          <w:p w14:paraId="02601938">
            <w:pPr>
              <w:jc w:val="center"/>
              <w:rPr>
                <w:rFonts w:hint="eastAsia" w:ascii="方正仿宋_GBK" w:hAnsi="宋体" w:eastAsia="方正仿宋_GBK"/>
                <w:color w:val="auto"/>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DC22935">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noWrap w:val="0"/>
            <w:vAlign w:val="center"/>
          </w:tcPr>
          <w:p w14:paraId="5DD8021A">
            <w:pPr>
              <w:jc w:val="center"/>
              <w:rPr>
                <w:rFonts w:hint="eastAsia" w:ascii="方正仿宋_GBK" w:hAnsi="宋体" w:eastAsia="方正仿宋_GBK"/>
                <w:color w:val="auto"/>
                <w:sz w:val="21"/>
                <w:szCs w:val="21"/>
              </w:rPr>
            </w:pPr>
          </w:p>
        </w:tc>
        <w:tc>
          <w:tcPr>
            <w:tcW w:w="3127" w:type="dxa"/>
            <w:noWrap w:val="0"/>
            <w:vAlign w:val="top"/>
          </w:tcPr>
          <w:p w14:paraId="65D240DB">
            <w:pPr>
              <w:jc w:val="center"/>
              <w:rPr>
                <w:rFonts w:hint="eastAsia" w:ascii="方正仿宋_GBK" w:hAnsi="宋体" w:eastAsia="方正仿宋_GBK"/>
                <w:color w:val="auto"/>
                <w:sz w:val="21"/>
                <w:szCs w:val="21"/>
              </w:rPr>
            </w:pPr>
          </w:p>
        </w:tc>
        <w:tc>
          <w:tcPr>
            <w:tcW w:w="1235" w:type="dxa"/>
            <w:noWrap w:val="0"/>
            <w:vAlign w:val="center"/>
          </w:tcPr>
          <w:p w14:paraId="2F603B42">
            <w:pPr>
              <w:jc w:val="center"/>
              <w:rPr>
                <w:rFonts w:hint="eastAsia" w:ascii="方正仿宋_GBK" w:hAnsi="宋体" w:eastAsia="方正仿宋_GBK"/>
                <w:color w:val="auto"/>
                <w:sz w:val="21"/>
                <w:szCs w:val="21"/>
              </w:rPr>
            </w:pPr>
          </w:p>
        </w:tc>
        <w:tc>
          <w:tcPr>
            <w:tcW w:w="1235" w:type="dxa"/>
            <w:noWrap w:val="0"/>
            <w:vAlign w:val="top"/>
          </w:tcPr>
          <w:p w14:paraId="2F1F75FF">
            <w:pPr>
              <w:jc w:val="center"/>
              <w:rPr>
                <w:rFonts w:hint="eastAsia" w:ascii="方正仿宋_GBK" w:hAnsi="宋体" w:eastAsia="方正仿宋_GBK"/>
                <w:color w:val="auto"/>
                <w:sz w:val="21"/>
                <w:szCs w:val="21"/>
              </w:rPr>
            </w:pPr>
          </w:p>
        </w:tc>
        <w:tc>
          <w:tcPr>
            <w:tcW w:w="1235" w:type="dxa"/>
            <w:noWrap w:val="0"/>
            <w:vAlign w:val="top"/>
          </w:tcPr>
          <w:p w14:paraId="28BF98FB">
            <w:pPr>
              <w:jc w:val="center"/>
              <w:rPr>
                <w:rFonts w:hint="eastAsia" w:ascii="方正仿宋_GBK" w:hAnsi="宋体" w:eastAsia="方正仿宋_GBK"/>
                <w:color w:val="auto"/>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2FBFA14">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noWrap w:val="0"/>
            <w:vAlign w:val="center"/>
          </w:tcPr>
          <w:p w14:paraId="52875503">
            <w:pPr>
              <w:jc w:val="center"/>
              <w:rPr>
                <w:rFonts w:hint="eastAsia" w:ascii="方正仿宋_GBK" w:hAnsi="宋体" w:eastAsia="方正仿宋_GBK"/>
                <w:color w:val="auto"/>
                <w:sz w:val="21"/>
                <w:szCs w:val="21"/>
              </w:rPr>
            </w:pPr>
          </w:p>
        </w:tc>
        <w:tc>
          <w:tcPr>
            <w:tcW w:w="3127" w:type="dxa"/>
            <w:noWrap w:val="0"/>
            <w:vAlign w:val="top"/>
          </w:tcPr>
          <w:p w14:paraId="5A6045AB">
            <w:pPr>
              <w:jc w:val="center"/>
              <w:rPr>
                <w:rFonts w:hint="eastAsia" w:ascii="方正仿宋_GBK" w:hAnsi="宋体" w:eastAsia="方正仿宋_GBK"/>
                <w:color w:val="auto"/>
                <w:sz w:val="21"/>
                <w:szCs w:val="21"/>
              </w:rPr>
            </w:pPr>
          </w:p>
        </w:tc>
        <w:tc>
          <w:tcPr>
            <w:tcW w:w="1235" w:type="dxa"/>
            <w:noWrap w:val="0"/>
            <w:vAlign w:val="center"/>
          </w:tcPr>
          <w:p w14:paraId="55494009">
            <w:pPr>
              <w:jc w:val="center"/>
              <w:rPr>
                <w:rFonts w:hint="eastAsia" w:ascii="方正仿宋_GBK" w:hAnsi="宋体" w:eastAsia="方正仿宋_GBK"/>
                <w:color w:val="auto"/>
                <w:sz w:val="21"/>
                <w:szCs w:val="21"/>
              </w:rPr>
            </w:pPr>
          </w:p>
        </w:tc>
        <w:tc>
          <w:tcPr>
            <w:tcW w:w="1235" w:type="dxa"/>
            <w:noWrap w:val="0"/>
            <w:vAlign w:val="top"/>
          </w:tcPr>
          <w:p w14:paraId="73BFA983">
            <w:pPr>
              <w:jc w:val="center"/>
              <w:rPr>
                <w:rFonts w:hint="eastAsia" w:ascii="方正仿宋_GBK" w:hAnsi="宋体" w:eastAsia="方正仿宋_GBK"/>
                <w:color w:val="auto"/>
                <w:sz w:val="21"/>
                <w:szCs w:val="21"/>
              </w:rPr>
            </w:pPr>
          </w:p>
        </w:tc>
        <w:tc>
          <w:tcPr>
            <w:tcW w:w="1235" w:type="dxa"/>
            <w:noWrap w:val="0"/>
            <w:vAlign w:val="top"/>
          </w:tcPr>
          <w:p w14:paraId="6D05A9CF">
            <w:pPr>
              <w:jc w:val="center"/>
              <w:rPr>
                <w:rFonts w:hint="eastAsia" w:ascii="方正仿宋_GBK" w:hAnsi="宋体" w:eastAsia="方正仿宋_GBK"/>
                <w:color w:val="auto"/>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AB2B77E">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noWrap w:val="0"/>
            <w:vAlign w:val="center"/>
          </w:tcPr>
          <w:p w14:paraId="36A93B33">
            <w:pPr>
              <w:jc w:val="center"/>
              <w:rPr>
                <w:rFonts w:hint="eastAsia" w:ascii="方正仿宋_GBK" w:hAnsi="宋体" w:eastAsia="方正仿宋_GBK"/>
                <w:color w:val="auto"/>
                <w:sz w:val="21"/>
                <w:szCs w:val="21"/>
              </w:rPr>
            </w:pPr>
          </w:p>
        </w:tc>
        <w:tc>
          <w:tcPr>
            <w:tcW w:w="3127" w:type="dxa"/>
            <w:noWrap w:val="0"/>
            <w:vAlign w:val="top"/>
          </w:tcPr>
          <w:p w14:paraId="6A683BD3">
            <w:pPr>
              <w:jc w:val="center"/>
              <w:rPr>
                <w:rFonts w:hint="eastAsia" w:ascii="方正仿宋_GBK" w:hAnsi="宋体" w:eastAsia="方正仿宋_GBK"/>
                <w:color w:val="auto"/>
                <w:sz w:val="21"/>
                <w:szCs w:val="21"/>
              </w:rPr>
            </w:pPr>
          </w:p>
        </w:tc>
        <w:tc>
          <w:tcPr>
            <w:tcW w:w="1235" w:type="dxa"/>
            <w:noWrap w:val="0"/>
            <w:vAlign w:val="center"/>
          </w:tcPr>
          <w:p w14:paraId="6AEE0CAD">
            <w:pPr>
              <w:jc w:val="center"/>
              <w:rPr>
                <w:rFonts w:hint="eastAsia" w:ascii="方正仿宋_GBK" w:hAnsi="宋体" w:eastAsia="方正仿宋_GBK"/>
                <w:color w:val="auto"/>
                <w:sz w:val="21"/>
                <w:szCs w:val="21"/>
              </w:rPr>
            </w:pPr>
          </w:p>
        </w:tc>
        <w:tc>
          <w:tcPr>
            <w:tcW w:w="1235" w:type="dxa"/>
            <w:noWrap w:val="0"/>
            <w:vAlign w:val="top"/>
          </w:tcPr>
          <w:p w14:paraId="23C550D9">
            <w:pPr>
              <w:jc w:val="center"/>
              <w:rPr>
                <w:rFonts w:hint="eastAsia" w:ascii="方正仿宋_GBK" w:hAnsi="宋体" w:eastAsia="方正仿宋_GBK"/>
                <w:color w:val="auto"/>
                <w:sz w:val="21"/>
                <w:szCs w:val="21"/>
              </w:rPr>
            </w:pPr>
          </w:p>
        </w:tc>
        <w:tc>
          <w:tcPr>
            <w:tcW w:w="1235" w:type="dxa"/>
            <w:noWrap w:val="0"/>
            <w:vAlign w:val="top"/>
          </w:tcPr>
          <w:p w14:paraId="6DA32A37">
            <w:pPr>
              <w:jc w:val="center"/>
              <w:rPr>
                <w:rFonts w:hint="eastAsia" w:ascii="方正仿宋_GBK" w:hAnsi="宋体" w:eastAsia="方正仿宋_GBK"/>
                <w:color w:val="auto"/>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8BDEDC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noWrap w:val="0"/>
            <w:vAlign w:val="center"/>
          </w:tcPr>
          <w:p w14:paraId="6C4FCD18">
            <w:pPr>
              <w:jc w:val="center"/>
              <w:rPr>
                <w:rFonts w:hint="eastAsia" w:ascii="方正仿宋_GBK" w:hAnsi="宋体" w:eastAsia="方正仿宋_GBK"/>
                <w:color w:val="auto"/>
                <w:sz w:val="21"/>
                <w:szCs w:val="21"/>
              </w:rPr>
            </w:pPr>
          </w:p>
        </w:tc>
        <w:tc>
          <w:tcPr>
            <w:tcW w:w="3127" w:type="dxa"/>
            <w:noWrap w:val="0"/>
            <w:vAlign w:val="top"/>
          </w:tcPr>
          <w:p w14:paraId="73DD543A">
            <w:pPr>
              <w:jc w:val="center"/>
              <w:rPr>
                <w:rFonts w:hint="eastAsia" w:ascii="方正仿宋_GBK" w:hAnsi="宋体" w:eastAsia="方正仿宋_GBK"/>
                <w:color w:val="auto"/>
                <w:sz w:val="21"/>
                <w:szCs w:val="21"/>
              </w:rPr>
            </w:pPr>
          </w:p>
        </w:tc>
        <w:tc>
          <w:tcPr>
            <w:tcW w:w="1235" w:type="dxa"/>
            <w:noWrap w:val="0"/>
            <w:vAlign w:val="center"/>
          </w:tcPr>
          <w:p w14:paraId="650A5862">
            <w:pPr>
              <w:jc w:val="center"/>
              <w:rPr>
                <w:rFonts w:hint="eastAsia" w:ascii="方正仿宋_GBK" w:hAnsi="宋体" w:eastAsia="方正仿宋_GBK"/>
                <w:color w:val="auto"/>
                <w:sz w:val="21"/>
                <w:szCs w:val="21"/>
              </w:rPr>
            </w:pPr>
          </w:p>
        </w:tc>
        <w:tc>
          <w:tcPr>
            <w:tcW w:w="1235" w:type="dxa"/>
            <w:noWrap w:val="0"/>
            <w:vAlign w:val="top"/>
          </w:tcPr>
          <w:p w14:paraId="71FAA8CA">
            <w:pPr>
              <w:jc w:val="center"/>
              <w:rPr>
                <w:rFonts w:hint="eastAsia" w:ascii="方正仿宋_GBK" w:hAnsi="宋体" w:eastAsia="方正仿宋_GBK"/>
                <w:color w:val="auto"/>
                <w:sz w:val="21"/>
                <w:szCs w:val="21"/>
              </w:rPr>
            </w:pPr>
          </w:p>
        </w:tc>
        <w:tc>
          <w:tcPr>
            <w:tcW w:w="1235" w:type="dxa"/>
            <w:noWrap w:val="0"/>
            <w:vAlign w:val="top"/>
          </w:tcPr>
          <w:p w14:paraId="1B531C9E">
            <w:pPr>
              <w:jc w:val="center"/>
              <w:rPr>
                <w:rFonts w:hint="eastAsia" w:ascii="方正仿宋_GBK" w:hAnsi="宋体" w:eastAsia="方正仿宋_GBK"/>
                <w:color w:val="auto"/>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AE95FE3">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noWrap w:val="0"/>
            <w:vAlign w:val="center"/>
          </w:tcPr>
          <w:p w14:paraId="78A7E3EC">
            <w:pPr>
              <w:jc w:val="center"/>
              <w:rPr>
                <w:rFonts w:hint="eastAsia" w:ascii="方正仿宋_GBK" w:hAnsi="宋体" w:eastAsia="方正仿宋_GBK"/>
                <w:color w:val="auto"/>
                <w:sz w:val="21"/>
                <w:szCs w:val="21"/>
              </w:rPr>
            </w:pPr>
          </w:p>
        </w:tc>
        <w:tc>
          <w:tcPr>
            <w:tcW w:w="3127" w:type="dxa"/>
            <w:noWrap w:val="0"/>
            <w:vAlign w:val="top"/>
          </w:tcPr>
          <w:p w14:paraId="24D23838">
            <w:pPr>
              <w:jc w:val="center"/>
              <w:rPr>
                <w:rFonts w:hint="eastAsia" w:ascii="方正仿宋_GBK" w:hAnsi="宋体" w:eastAsia="方正仿宋_GBK"/>
                <w:color w:val="auto"/>
                <w:sz w:val="21"/>
                <w:szCs w:val="21"/>
              </w:rPr>
            </w:pPr>
          </w:p>
        </w:tc>
        <w:tc>
          <w:tcPr>
            <w:tcW w:w="1235" w:type="dxa"/>
            <w:noWrap w:val="0"/>
            <w:vAlign w:val="center"/>
          </w:tcPr>
          <w:p w14:paraId="645996C4">
            <w:pPr>
              <w:jc w:val="center"/>
              <w:rPr>
                <w:rFonts w:hint="eastAsia" w:ascii="方正仿宋_GBK" w:hAnsi="宋体" w:eastAsia="方正仿宋_GBK"/>
                <w:color w:val="auto"/>
                <w:sz w:val="21"/>
                <w:szCs w:val="21"/>
              </w:rPr>
            </w:pPr>
          </w:p>
        </w:tc>
        <w:tc>
          <w:tcPr>
            <w:tcW w:w="1235" w:type="dxa"/>
            <w:noWrap w:val="0"/>
            <w:vAlign w:val="top"/>
          </w:tcPr>
          <w:p w14:paraId="7286ED9F">
            <w:pPr>
              <w:jc w:val="center"/>
              <w:rPr>
                <w:rFonts w:hint="eastAsia" w:ascii="方正仿宋_GBK" w:hAnsi="宋体" w:eastAsia="方正仿宋_GBK"/>
                <w:color w:val="auto"/>
                <w:sz w:val="21"/>
                <w:szCs w:val="21"/>
              </w:rPr>
            </w:pPr>
          </w:p>
        </w:tc>
        <w:tc>
          <w:tcPr>
            <w:tcW w:w="1235" w:type="dxa"/>
            <w:noWrap w:val="0"/>
            <w:vAlign w:val="top"/>
          </w:tcPr>
          <w:p w14:paraId="19770647">
            <w:pPr>
              <w:jc w:val="center"/>
              <w:rPr>
                <w:rFonts w:hint="eastAsia" w:ascii="方正仿宋_GBK" w:hAnsi="宋体" w:eastAsia="方正仿宋_GBK"/>
                <w:color w:val="auto"/>
                <w:sz w:val="21"/>
                <w:szCs w:val="21"/>
              </w:rPr>
            </w:pPr>
          </w:p>
        </w:tc>
      </w:tr>
      <w:tr w14:paraId="79A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556128F">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1557" w:type="dxa"/>
            <w:noWrap w:val="0"/>
            <w:vAlign w:val="center"/>
          </w:tcPr>
          <w:p w14:paraId="5D33B193">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人工费</w:t>
            </w:r>
          </w:p>
        </w:tc>
        <w:tc>
          <w:tcPr>
            <w:tcW w:w="3127" w:type="dxa"/>
            <w:noWrap w:val="0"/>
            <w:vAlign w:val="top"/>
          </w:tcPr>
          <w:p w14:paraId="6C639F79">
            <w:pPr>
              <w:jc w:val="center"/>
              <w:rPr>
                <w:rFonts w:hint="eastAsia" w:ascii="方正仿宋_GBK" w:hAnsi="宋体" w:eastAsia="方正仿宋_GBK"/>
                <w:color w:val="auto"/>
                <w:sz w:val="21"/>
                <w:szCs w:val="21"/>
              </w:rPr>
            </w:pPr>
          </w:p>
        </w:tc>
        <w:tc>
          <w:tcPr>
            <w:tcW w:w="1235" w:type="dxa"/>
            <w:noWrap w:val="0"/>
            <w:vAlign w:val="center"/>
          </w:tcPr>
          <w:p w14:paraId="28B7B248">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noWrap w:val="0"/>
            <w:vAlign w:val="top"/>
          </w:tcPr>
          <w:p w14:paraId="2C6FAC68">
            <w:pPr>
              <w:jc w:val="center"/>
              <w:rPr>
                <w:rFonts w:hint="eastAsia" w:ascii="方正仿宋_GBK" w:hAnsi="宋体" w:eastAsia="方正仿宋_GBK"/>
                <w:color w:val="auto"/>
                <w:sz w:val="21"/>
                <w:szCs w:val="21"/>
              </w:rPr>
            </w:pPr>
          </w:p>
        </w:tc>
        <w:tc>
          <w:tcPr>
            <w:tcW w:w="1235" w:type="dxa"/>
            <w:noWrap w:val="0"/>
            <w:vAlign w:val="top"/>
          </w:tcPr>
          <w:p w14:paraId="211A1CDA">
            <w:pPr>
              <w:jc w:val="center"/>
              <w:rPr>
                <w:rFonts w:hint="eastAsia" w:ascii="方正仿宋_GBK" w:hAnsi="宋体" w:eastAsia="方正仿宋_GBK"/>
                <w:color w:val="auto"/>
                <w:sz w:val="21"/>
                <w:szCs w:val="21"/>
              </w:rPr>
            </w:pPr>
          </w:p>
        </w:tc>
      </w:tr>
      <w:tr w14:paraId="2BA4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9196F8E">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9</w:t>
            </w:r>
          </w:p>
        </w:tc>
        <w:tc>
          <w:tcPr>
            <w:tcW w:w="1557" w:type="dxa"/>
            <w:noWrap w:val="0"/>
            <w:vAlign w:val="center"/>
          </w:tcPr>
          <w:p w14:paraId="6468A37E">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运输费</w:t>
            </w:r>
          </w:p>
        </w:tc>
        <w:tc>
          <w:tcPr>
            <w:tcW w:w="3127" w:type="dxa"/>
            <w:noWrap w:val="0"/>
            <w:vAlign w:val="top"/>
          </w:tcPr>
          <w:p w14:paraId="22D0B7B4">
            <w:pPr>
              <w:jc w:val="center"/>
              <w:rPr>
                <w:rFonts w:hint="eastAsia" w:ascii="方正仿宋_GBK" w:hAnsi="宋体" w:eastAsia="方正仿宋_GBK"/>
                <w:color w:val="auto"/>
                <w:sz w:val="21"/>
                <w:szCs w:val="21"/>
              </w:rPr>
            </w:pPr>
          </w:p>
        </w:tc>
        <w:tc>
          <w:tcPr>
            <w:tcW w:w="1235" w:type="dxa"/>
            <w:noWrap w:val="0"/>
            <w:vAlign w:val="center"/>
          </w:tcPr>
          <w:p w14:paraId="3A260356">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noWrap w:val="0"/>
            <w:vAlign w:val="top"/>
          </w:tcPr>
          <w:p w14:paraId="05017A0A">
            <w:pPr>
              <w:jc w:val="center"/>
              <w:rPr>
                <w:rFonts w:hint="eastAsia" w:ascii="方正仿宋_GBK" w:hAnsi="宋体" w:eastAsia="方正仿宋_GBK"/>
                <w:color w:val="auto"/>
                <w:sz w:val="21"/>
                <w:szCs w:val="21"/>
              </w:rPr>
            </w:pPr>
          </w:p>
        </w:tc>
        <w:tc>
          <w:tcPr>
            <w:tcW w:w="1235" w:type="dxa"/>
            <w:noWrap w:val="0"/>
            <w:vAlign w:val="top"/>
          </w:tcPr>
          <w:p w14:paraId="2267FD10">
            <w:pPr>
              <w:jc w:val="center"/>
              <w:rPr>
                <w:rFonts w:hint="eastAsia" w:ascii="方正仿宋_GBK" w:hAnsi="宋体" w:eastAsia="方正仿宋_GBK"/>
                <w:color w:val="auto"/>
                <w:sz w:val="21"/>
                <w:szCs w:val="21"/>
              </w:rPr>
            </w:pPr>
          </w:p>
        </w:tc>
      </w:tr>
      <w:tr w14:paraId="783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0C3FB64">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10</w:t>
            </w:r>
          </w:p>
        </w:tc>
        <w:tc>
          <w:tcPr>
            <w:tcW w:w="1557" w:type="dxa"/>
            <w:noWrap w:val="0"/>
            <w:vAlign w:val="center"/>
          </w:tcPr>
          <w:p w14:paraId="192E2590">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其他费用</w:t>
            </w:r>
          </w:p>
        </w:tc>
        <w:tc>
          <w:tcPr>
            <w:tcW w:w="3127" w:type="dxa"/>
            <w:noWrap w:val="0"/>
            <w:vAlign w:val="top"/>
          </w:tcPr>
          <w:p w14:paraId="2DE0D480">
            <w:pPr>
              <w:jc w:val="center"/>
              <w:rPr>
                <w:rFonts w:hint="eastAsia" w:ascii="方正仿宋_GBK" w:hAnsi="宋体" w:eastAsia="方正仿宋_GBK"/>
                <w:color w:val="auto"/>
                <w:sz w:val="21"/>
                <w:szCs w:val="21"/>
              </w:rPr>
            </w:pPr>
          </w:p>
        </w:tc>
        <w:tc>
          <w:tcPr>
            <w:tcW w:w="1235" w:type="dxa"/>
            <w:noWrap w:val="0"/>
            <w:vAlign w:val="center"/>
          </w:tcPr>
          <w:p w14:paraId="5A9DA12B">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noWrap w:val="0"/>
            <w:vAlign w:val="top"/>
          </w:tcPr>
          <w:p w14:paraId="7A07EDB2">
            <w:pPr>
              <w:jc w:val="center"/>
              <w:rPr>
                <w:rFonts w:hint="eastAsia" w:ascii="方正仿宋_GBK" w:hAnsi="宋体" w:eastAsia="方正仿宋_GBK"/>
                <w:color w:val="auto"/>
                <w:sz w:val="21"/>
                <w:szCs w:val="21"/>
              </w:rPr>
            </w:pPr>
          </w:p>
        </w:tc>
        <w:tc>
          <w:tcPr>
            <w:tcW w:w="1235" w:type="dxa"/>
            <w:noWrap w:val="0"/>
            <w:vAlign w:val="top"/>
          </w:tcPr>
          <w:p w14:paraId="13F1C70C">
            <w:pPr>
              <w:jc w:val="center"/>
              <w:rPr>
                <w:rFonts w:hint="eastAsia" w:ascii="方正仿宋_GBK" w:hAnsi="宋体" w:eastAsia="方正仿宋_GBK"/>
                <w:color w:val="auto"/>
                <w:sz w:val="21"/>
                <w:szCs w:val="21"/>
              </w:rPr>
            </w:pPr>
          </w:p>
        </w:tc>
      </w:tr>
      <w:tr w14:paraId="009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DFD3EB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noWrap w:val="0"/>
            <w:vAlign w:val="center"/>
          </w:tcPr>
          <w:p w14:paraId="6E2720C6">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noWrap w:val="0"/>
            <w:vAlign w:val="top"/>
          </w:tcPr>
          <w:p w14:paraId="202699A0">
            <w:pPr>
              <w:jc w:val="center"/>
              <w:rPr>
                <w:rFonts w:hint="eastAsia" w:ascii="方正仿宋_GBK" w:hAnsi="宋体" w:eastAsia="方正仿宋_GBK"/>
                <w:color w:val="auto"/>
                <w:sz w:val="21"/>
                <w:szCs w:val="21"/>
              </w:rPr>
            </w:pPr>
          </w:p>
        </w:tc>
        <w:tc>
          <w:tcPr>
            <w:tcW w:w="1235" w:type="dxa"/>
            <w:noWrap w:val="0"/>
            <w:vAlign w:val="center"/>
          </w:tcPr>
          <w:p w14:paraId="484A2278">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noWrap w:val="0"/>
            <w:vAlign w:val="top"/>
          </w:tcPr>
          <w:p w14:paraId="68A6DBE6">
            <w:pPr>
              <w:jc w:val="center"/>
              <w:rPr>
                <w:rFonts w:hint="eastAsia" w:ascii="方正仿宋_GBK" w:hAnsi="宋体" w:eastAsia="方正仿宋_GBK"/>
                <w:color w:val="auto"/>
                <w:sz w:val="21"/>
                <w:szCs w:val="21"/>
              </w:rPr>
            </w:pPr>
          </w:p>
        </w:tc>
        <w:tc>
          <w:tcPr>
            <w:tcW w:w="1235" w:type="dxa"/>
            <w:noWrap w:val="0"/>
            <w:vAlign w:val="top"/>
          </w:tcPr>
          <w:p w14:paraId="320C04C0">
            <w:pPr>
              <w:jc w:val="center"/>
              <w:rPr>
                <w:rFonts w:hint="eastAsia" w:ascii="方正仿宋_GBK" w:hAnsi="宋体" w:eastAsia="方正仿宋_GBK"/>
                <w:color w:val="auto"/>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F843537">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noWrap w:val="0"/>
            <w:vAlign w:val="center"/>
          </w:tcPr>
          <w:p w14:paraId="35E62BBE">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noWrap w:val="0"/>
            <w:vAlign w:val="top"/>
          </w:tcPr>
          <w:p w14:paraId="56BE0115">
            <w:pPr>
              <w:rPr>
                <w:rFonts w:hint="eastAsia" w:ascii="方正仿宋_GBK" w:hAnsi="宋体" w:eastAsia="方正仿宋_GBK"/>
                <w:color w:val="auto"/>
                <w:sz w:val="21"/>
                <w:szCs w:val="21"/>
              </w:rPr>
            </w:pPr>
          </w:p>
        </w:tc>
      </w:tr>
    </w:tbl>
    <w:p w14:paraId="1E16B85F">
      <w:pPr>
        <w:bidi w:val="0"/>
        <w:jc w:val="center"/>
        <w:rPr>
          <w:rFonts w:hint="default"/>
          <w:b/>
          <w:bCs/>
          <w:color w:val="FF0000"/>
          <w:lang w:val="en-US" w:eastAsia="zh-CN"/>
        </w:rPr>
      </w:pPr>
    </w:p>
    <w:p w14:paraId="7B35F7FA">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72A0E772">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131" w:name="OLE_LINK1"/>
      <w:bookmarkStart w:id="132" w:name="OLE_LINK2"/>
      <w:r>
        <w:rPr>
          <w:rFonts w:hint="eastAsia" w:ascii="方正仿宋_GBK" w:hAnsi="宋体" w:eastAsia="方正仿宋_GBK"/>
          <w:sz w:val="24"/>
          <w:szCs w:val="28"/>
        </w:rPr>
        <w:t>。</w:t>
      </w:r>
      <w:bookmarkEnd w:id="131"/>
      <w:bookmarkEnd w:id="132"/>
    </w:p>
    <w:p w14:paraId="0DC5EE1E">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753B2DFB">
      <w:pPr>
        <w:pStyle w:val="37"/>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7777416">
      <w:pPr>
        <w:spacing w:line="360" w:lineRule="auto"/>
        <w:rPr>
          <w:rFonts w:hint="eastAsia"/>
        </w:rPr>
      </w:pPr>
      <w:r>
        <w:rPr>
          <w:rFonts w:hint="eastAsia" w:ascii="方正仿宋_GBK" w:hAnsi="宋体" w:eastAsia="方正仿宋_GBK"/>
          <w:sz w:val="24"/>
          <w:szCs w:val="24"/>
        </w:rPr>
        <w:t xml:space="preserve">                                          供应商名称（公章）或自然人签署：</w:t>
      </w:r>
    </w:p>
    <w:p w14:paraId="4A6393B5">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6527DA39">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3"/>
        <w:adjustRightInd w:val="0"/>
        <w:snapToGrid w:val="0"/>
        <w:spacing w:before="0" w:after="0" w:line="400" w:lineRule="exact"/>
        <w:ind w:firstLine="482" w:firstLineChars="200"/>
        <w:rPr>
          <w:rFonts w:hint="eastAsia" w:ascii="方正仿宋_GBK" w:hAnsi="宋体" w:eastAsia="方正仿宋_GBK"/>
          <w:sz w:val="24"/>
          <w:lang w:eastAsia="zh-CN"/>
        </w:rPr>
      </w:pPr>
      <w:bookmarkStart w:id="133" w:name="_Toc65660380"/>
      <w:bookmarkStart w:id="134" w:name="_Toc14073"/>
      <w:bookmarkStart w:id="135" w:name="_Toc313008357"/>
      <w:bookmarkStart w:id="136" w:name="_Toc313888361"/>
      <w:bookmarkStart w:id="137" w:name="_Toc22655"/>
      <w:bookmarkStart w:id="138" w:name="_Toc26085"/>
      <w:bookmarkStart w:id="139" w:name="_Toc342913420"/>
      <w:bookmarkStart w:id="140" w:name="_Toc26579"/>
      <w:r>
        <w:rPr>
          <w:rFonts w:hint="eastAsia" w:ascii="方正仿宋_GBK" w:hAnsi="宋体" w:eastAsia="方正仿宋_GBK"/>
          <w:sz w:val="24"/>
        </w:rPr>
        <w:t>二、</w:t>
      </w:r>
      <w:bookmarkEnd w:id="133"/>
      <w:bookmarkEnd w:id="134"/>
      <w:bookmarkEnd w:id="135"/>
      <w:bookmarkEnd w:id="136"/>
      <w:bookmarkEnd w:id="137"/>
      <w:bookmarkEnd w:id="138"/>
      <w:bookmarkEnd w:id="139"/>
      <w:r>
        <w:rPr>
          <w:rFonts w:hint="eastAsia" w:ascii="方正仿宋_GBK" w:hAnsi="宋体" w:eastAsia="方正仿宋_GBK"/>
          <w:b/>
          <w:color w:val="auto"/>
          <w:sz w:val="24"/>
          <w:szCs w:val="24"/>
        </w:rPr>
        <w:t>服务部分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商务部分</w:t>
      </w:r>
      <w:r>
        <w:rPr>
          <w:rFonts w:hint="eastAsia" w:ascii="方正仿宋_GBK" w:hAnsi="宋体" w:eastAsia="方正仿宋_GBK"/>
          <w:sz w:val="24"/>
          <w:lang w:eastAsia="zh-CN"/>
        </w:rPr>
        <w:t>响应情况</w:t>
      </w:r>
      <w:bookmarkEnd w:id="140"/>
    </w:p>
    <w:p w14:paraId="7E27843B">
      <w:pPr>
        <w:tabs>
          <w:tab w:val="left" w:pos="6300"/>
        </w:tabs>
        <w:snapToGrid w:val="0"/>
        <w:spacing w:line="312" w:lineRule="auto"/>
        <w:rPr>
          <w:rFonts w:hint="eastAsia" w:ascii="方正仿宋_GBK" w:hAnsi="宋体" w:eastAsia="方正仿宋_GBK"/>
          <w:sz w:val="24"/>
          <w:szCs w:val="24"/>
          <w:u w:val="single"/>
        </w:rPr>
      </w:pPr>
    </w:p>
    <w:p w14:paraId="4A3ECF91">
      <w:pPr>
        <w:tabs>
          <w:tab w:val="left" w:pos="6300"/>
        </w:tabs>
        <w:snapToGrid w:val="0"/>
        <w:spacing w:line="312" w:lineRule="auto"/>
        <w:rPr>
          <w:rFonts w:hint="eastAsia" w:ascii="方正仿宋_GBK" w:hAnsi="宋体" w:eastAsia="方正仿宋_GBK"/>
          <w:sz w:val="24"/>
          <w:szCs w:val="24"/>
          <w:u w:val="single"/>
        </w:rPr>
      </w:pPr>
    </w:p>
    <w:p w14:paraId="4B13B93D">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重庆城市管理职业学院</w:t>
      </w:r>
      <w:r>
        <w:rPr>
          <w:rFonts w:hint="eastAsia" w:ascii="方正仿宋_GBK" w:hAnsi="宋体" w:eastAsia="方正仿宋_GBK"/>
          <w:sz w:val="24"/>
          <w:szCs w:val="24"/>
        </w:rPr>
        <w:t>：</w:t>
      </w:r>
    </w:p>
    <w:p w14:paraId="164E5543">
      <w:pPr>
        <w:spacing w:line="500" w:lineRule="exact"/>
        <w:ind w:firstLine="600" w:firstLineChars="250"/>
        <w:rPr>
          <w:rFonts w:hint="eastAsia" w:ascii="方正仿宋_GBK" w:hAnsi="宋体" w:eastAsia="方正仿宋_GBK"/>
          <w:sz w:val="24"/>
          <w:szCs w:val="28"/>
          <w:lang w:eastAsia="zh-CN"/>
        </w:rPr>
      </w:pPr>
      <w:r>
        <w:rPr>
          <w:rFonts w:hint="eastAsia" w:ascii="方正仿宋_GBK" w:hAnsi="宋体" w:eastAsia="方正仿宋_GBK"/>
          <w:sz w:val="24"/>
          <w:szCs w:val="28"/>
          <w:lang w:eastAsia="zh-CN"/>
        </w:rPr>
        <w:t>我公司承诺能完全满足校级市场询价文件第二篇、第三篇全部内容。</w:t>
      </w:r>
    </w:p>
    <w:p w14:paraId="228B8C06">
      <w:pPr>
        <w:spacing w:line="500" w:lineRule="exact"/>
        <w:ind w:firstLine="600" w:firstLineChars="250"/>
        <w:rPr>
          <w:rFonts w:hint="eastAsia" w:ascii="方正仿宋_GBK" w:hAnsi="宋体" w:eastAsia="方正仿宋_GBK"/>
          <w:sz w:val="24"/>
          <w:szCs w:val="28"/>
        </w:rPr>
      </w:pPr>
    </w:p>
    <w:p w14:paraId="020300DE">
      <w:pPr>
        <w:spacing w:line="500" w:lineRule="exact"/>
        <w:ind w:firstLine="600" w:firstLineChars="250"/>
        <w:rPr>
          <w:rFonts w:hint="eastAsia" w:ascii="方正仿宋_GBK" w:hAnsi="宋体" w:eastAsia="方正仿宋_GBK"/>
          <w:sz w:val="24"/>
          <w:szCs w:val="28"/>
        </w:rPr>
      </w:pPr>
    </w:p>
    <w:p w14:paraId="31A666F4">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4322ADA4">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BBAA3F3">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D7E663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B19570F">
      <w:pPr>
        <w:tabs>
          <w:tab w:val="left" w:pos="6300"/>
        </w:tabs>
        <w:snapToGrid w:val="0"/>
        <w:spacing w:line="500" w:lineRule="exact"/>
        <w:ind w:firstLine="480" w:firstLineChars="200"/>
        <w:rPr>
          <w:rFonts w:hint="eastAsia" w:ascii="方正仿宋_GBK" w:hAnsi="宋体" w:eastAsia="方正仿宋_GBK"/>
          <w:sz w:val="24"/>
        </w:rPr>
      </w:pPr>
    </w:p>
    <w:p w14:paraId="1B5572D1">
      <w:pPr>
        <w:tabs>
          <w:tab w:val="left" w:pos="6300"/>
        </w:tabs>
        <w:snapToGrid w:val="0"/>
        <w:spacing w:line="500" w:lineRule="exact"/>
        <w:ind w:firstLine="480" w:firstLineChars="200"/>
        <w:rPr>
          <w:rFonts w:hint="eastAsia" w:ascii="方正仿宋_GBK" w:hAnsi="宋体" w:eastAsia="方正仿宋_GBK"/>
          <w:sz w:val="24"/>
        </w:rPr>
      </w:pPr>
    </w:p>
    <w:p w14:paraId="3D15C71E">
      <w:pPr>
        <w:tabs>
          <w:tab w:val="left" w:pos="6300"/>
        </w:tabs>
        <w:snapToGrid w:val="0"/>
        <w:spacing w:line="500" w:lineRule="exact"/>
        <w:ind w:firstLine="480" w:firstLineChars="200"/>
        <w:rPr>
          <w:rFonts w:hint="eastAsia" w:ascii="方正仿宋_GBK" w:hAnsi="宋体" w:eastAsia="方正仿宋_GBK"/>
          <w:sz w:val="24"/>
        </w:rPr>
      </w:pPr>
    </w:p>
    <w:p w14:paraId="4ECC50EA">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其它优惠承诺（</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08F28230">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br w:type="page"/>
      </w:r>
      <w:bookmarkStart w:id="141" w:name="_Toc342913421"/>
      <w:bookmarkStart w:id="142" w:name="_Toc313008358"/>
      <w:bookmarkStart w:id="143" w:name="_Toc313888362"/>
      <w:bookmarkStart w:id="144" w:name="_Toc20162"/>
      <w:bookmarkStart w:id="145" w:name="_Toc21793"/>
      <w:bookmarkStart w:id="146" w:name="_Toc5509"/>
      <w:bookmarkStart w:id="147" w:name="_Toc2082"/>
      <w:bookmarkStart w:id="148" w:name="_Toc65660382"/>
      <w:r>
        <w:rPr>
          <w:rFonts w:hint="eastAsia" w:ascii="方正仿宋_GBK" w:hAnsi="宋体" w:eastAsia="方正仿宋_GBK"/>
          <w:sz w:val="24"/>
          <w:lang w:eastAsia="zh-CN"/>
        </w:rPr>
        <w:t>三</w:t>
      </w:r>
      <w:r>
        <w:rPr>
          <w:rFonts w:hint="eastAsia" w:ascii="方正仿宋_GBK" w:hAnsi="宋体" w:eastAsia="方正仿宋_GBK"/>
          <w:sz w:val="24"/>
        </w:rPr>
        <w:t>、</w:t>
      </w:r>
      <w:bookmarkEnd w:id="141"/>
      <w:bookmarkEnd w:id="142"/>
      <w:bookmarkEnd w:id="143"/>
      <w:r>
        <w:rPr>
          <w:rFonts w:hint="eastAsia" w:ascii="方正仿宋_GBK" w:hAnsi="宋体" w:eastAsia="方正仿宋_GBK"/>
          <w:sz w:val="24"/>
        </w:rPr>
        <w:t>资格条件及其他</w:t>
      </w:r>
      <w:bookmarkEnd w:id="144"/>
      <w:bookmarkEnd w:id="145"/>
      <w:bookmarkEnd w:id="146"/>
      <w:bookmarkEnd w:id="147"/>
      <w:bookmarkEnd w:id="148"/>
      <w:bookmarkStart w:id="149" w:name="_Toc342913422"/>
      <w:bookmarkStart w:id="150" w:name="_Toc313888363"/>
      <w:bookmarkStart w:id="151" w:name="_Toc313008359"/>
    </w:p>
    <w:p w14:paraId="7629F69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方正仿宋_GBK" w:hAnsi="宋体" w:eastAsia="方正仿宋_GBK"/>
          <w:sz w:val="24"/>
          <w:szCs w:val="24"/>
        </w:rPr>
      </w:pPr>
    </w:p>
    <w:p w14:paraId="41E663CD">
      <w:pPr>
        <w:tabs>
          <w:tab w:val="left" w:pos="6300"/>
        </w:tabs>
        <w:snapToGrid w:val="0"/>
        <w:spacing w:line="500" w:lineRule="exact"/>
        <w:ind w:firstLine="570"/>
        <w:rPr>
          <w:rFonts w:hint="eastAsia" w:ascii="方正仿宋_GBK" w:hAnsi="宋体" w:eastAsia="方正仿宋_GBK"/>
        </w:rPr>
      </w:pPr>
    </w:p>
    <w:p w14:paraId="6E7707BF">
      <w:pPr>
        <w:tabs>
          <w:tab w:val="left" w:pos="6300"/>
        </w:tabs>
        <w:snapToGrid w:val="0"/>
        <w:spacing w:line="500" w:lineRule="exact"/>
        <w:ind w:firstLine="570"/>
        <w:rPr>
          <w:rFonts w:hint="eastAsia" w:ascii="方正仿宋_GBK" w:hAnsi="宋体" w:eastAsia="方正仿宋_GBK"/>
        </w:rPr>
      </w:pPr>
    </w:p>
    <w:p w14:paraId="6D0C9BBC">
      <w:pPr>
        <w:tabs>
          <w:tab w:val="left" w:pos="6300"/>
        </w:tabs>
        <w:snapToGrid w:val="0"/>
        <w:spacing w:line="500" w:lineRule="exact"/>
        <w:ind w:firstLine="570"/>
        <w:rPr>
          <w:rFonts w:hint="eastAsia" w:ascii="方正仿宋_GBK" w:hAnsi="宋体" w:eastAsia="方正仿宋_GBK"/>
        </w:rPr>
      </w:pPr>
    </w:p>
    <w:p w14:paraId="017CFEA0">
      <w:pPr>
        <w:tabs>
          <w:tab w:val="left" w:pos="6300"/>
        </w:tabs>
        <w:snapToGrid w:val="0"/>
        <w:spacing w:line="500" w:lineRule="exact"/>
        <w:ind w:firstLine="570"/>
        <w:rPr>
          <w:rFonts w:hint="eastAsia" w:ascii="方正仿宋_GBK" w:hAnsi="宋体" w:eastAsia="方正仿宋_GBK"/>
        </w:rPr>
      </w:pPr>
    </w:p>
    <w:p w14:paraId="4EB5B532">
      <w:pPr>
        <w:widowControl/>
        <w:spacing w:line="400" w:lineRule="exact"/>
        <w:ind w:firstLine="56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646BD796">
      <w:pPr>
        <w:tabs>
          <w:tab w:val="left" w:pos="6300"/>
        </w:tabs>
        <w:snapToGrid w:val="0"/>
        <w:spacing w:line="500" w:lineRule="exact"/>
        <w:ind w:firstLine="570"/>
        <w:rPr>
          <w:rFonts w:hint="eastAsia" w:ascii="方正仿宋_GBK" w:hAnsi="宋体" w:eastAsia="方正仿宋_GBK"/>
          <w:sz w:val="24"/>
        </w:rPr>
      </w:pPr>
    </w:p>
    <w:p w14:paraId="02B58A2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重庆城市管理职业学院《重庆职业院校数字校园建设标准》团体标准技术服务</w:t>
      </w:r>
    </w:p>
    <w:p w14:paraId="32F1125D">
      <w:pPr>
        <w:tabs>
          <w:tab w:val="left" w:pos="6300"/>
        </w:tabs>
        <w:snapToGrid w:val="0"/>
        <w:spacing w:line="500" w:lineRule="exact"/>
        <w:ind w:firstLine="570"/>
        <w:rPr>
          <w:rFonts w:hint="eastAsia" w:ascii="方正仿宋_GBK" w:hAnsi="宋体" w:eastAsia="方正仿宋_GBK"/>
          <w:sz w:val="24"/>
        </w:rPr>
      </w:pPr>
    </w:p>
    <w:p w14:paraId="0BE816B5">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lang w:eastAsia="zh-CN"/>
        </w:rPr>
        <w:t>重庆城市管理职业学院</w:t>
      </w:r>
      <w:r>
        <w:rPr>
          <w:rFonts w:hint="eastAsia" w:ascii="方正仿宋_GBK" w:hAnsi="宋体" w:eastAsia="方正仿宋_GBK"/>
          <w:sz w:val="24"/>
        </w:rPr>
        <w:t>：</w:t>
      </w:r>
    </w:p>
    <w:p w14:paraId="2681F24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21CB9A6">
      <w:pPr>
        <w:tabs>
          <w:tab w:val="left" w:pos="6300"/>
        </w:tabs>
        <w:snapToGrid w:val="0"/>
        <w:spacing w:line="500" w:lineRule="exact"/>
        <w:ind w:firstLine="570"/>
        <w:rPr>
          <w:rFonts w:hint="eastAsia" w:ascii="方正仿宋_GBK" w:hAnsi="宋体" w:eastAsia="方正仿宋_GBK"/>
          <w:sz w:val="24"/>
        </w:rPr>
      </w:pPr>
    </w:p>
    <w:p w14:paraId="293370E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53FE9C6B">
      <w:pPr>
        <w:tabs>
          <w:tab w:val="left" w:pos="6300"/>
        </w:tabs>
        <w:snapToGrid w:val="0"/>
        <w:spacing w:line="500" w:lineRule="exact"/>
        <w:ind w:firstLine="570"/>
        <w:rPr>
          <w:rFonts w:hint="eastAsia" w:ascii="方正仿宋_GBK" w:hAnsi="宋体" w:eastAsia="方正仿宋_GBK"/>
          <w:sz w:val="24"/>
        </w:rPr>
      </w:pPr>
    </w:p>
    <w:p w14:paraId="7E647789">
      <w:pPr>
        <w:tabs>
          <w:tab w:val="left" w:pos="6300"/>
        </w:tabs>
        <w:snapToGrid w:val="0"/>
        <w:spacing w:line="500" w:lineRule="exact"/>
        <w:ind w:firstLine="570"/>
        <w:rPr>
          <w:rFonts w:hint="eastAsia" w:ascii="方正仿宋_GBK" w:hAnsi="宋体" w:eastAsia="方正仿宋_GBK"/>
          <w:sz w:val="24"/>
        </w:rPr>
      </w:pPr>
    </w:p>
    <w:p w14:paraId="516CEAFC">
      <w:pPr>
        <w:tabs>
          <w:tab w:val="left" w:pos="6300"/>
        </w:tabs>
        <w:snapToGrid w:val="0"/>
        <w:spacing w:line="500" w:lineRule="exact"/>
        <w:ind w:firstLine="570"/>
        <w:rPr>
          <w:rFonts w:hint="eastAsia" w:ascii="方正仿宋_GBK" w:hAnsi="宋体" w:eastAsia="方正仿宋_GBK"/>
          <w:sz w:val="24"/>
        </w:rPr>
      </w:pPr>
    </w:p>
    <w:p w14:paraId="6D718F29">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7ED3166B">
      <w:pPr>
        <w:tabs>
          <w:tab w:val="left" w:pos="6300"/>
        </w:tabs>
        <w:snapToGrid w:val="0"/>
        <w:spacing w:line="500" w:lineRule="exact"/>
        <w:ind w:firstLine="570"/>
        <w:rPr>
          <w:rFonts w:hint="eastAsia" w:ascii="方正仿宋_GBK" w:hAnsi="宋体" w:eastAsia="方正仿宋_GBK"/>
          <w:sz w:val="24"/>
        </w:rPr>
      </w:pPr>
    </w:p>
    <w:p w14:paraId="065A87B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088C7404">
      <w:pPr>
        <w:tabs>
          <w:tab w:val="left" w:pos="6300"/>
        </w:tabs>
        <w:snapToGrid w:val="0"/>
        <w:spacing w:line="500" w:lineRule="exact"/>
        <w:ind w:firstLine="570"/>
        <w:rPr>
          <w:rFonts w:hint="eastAsia" w:ascii="方正仿宋_GBK" w:hAnsi="宋体" w:eastAsia="方正仿宋_GBK"/>
          <w:sz w:val="24"/>
        </w:rPr>
      </w:pPr>
    </w:p>
    <w:p w14:paraId="4592EFE3">
      <w:pPr>
        <w:tabs>
          <w:tab w:val="left" w:pos="6300"/>
        </w:tabs>
        <w:snapToGrid w:val="0"/>
        <w:spacing w:line="500" w:lineRule="exact"/>
        <w:ind w:firstLine="570"/>
        <w:rPr>
          <w:rFonts w:hint="eastAsia" w:ascii="方正仿宋_GBK" w:hAnsi="宋体" w:eastAsia="方正仿宋_GBK"/>
          <w:sz w:val="24"/>
        </w:rPr>
      </w:pPr>
    </w:p>
    <w:p w14:paraId="79FB9874">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D2714CF">
      <w:pPr>
        <w:tabs>
          <w:tab w:val="left" w:pos="6300"/>
        </w:tabs>
        <w:snapToGrid w:val="0"/>
        <w:spacing w:line="500" w:lineRule="exact"/>
        <w:ind w:firstLine="570"/>
        <w:rPr>
          <w:rFonts w:hint="eastAsia" w:ascii="方正仿宋_GBK" w:hAnsi="宋体" w:eastAsia="方正仿宋_GBK"/>
          <w:sz w:val="24"/>
        </w:rPr>
      </w:pPr>
    </w:p>
    <w:p w14:paraId="2A7B5711">
      <w:pPr>
        <w:tabs>
          <w:tab w:val="left" w:pos="6300"/>
        </w:tabs>
        <w:snapToGrid w:val="0"/>
        <w:spacing w:line="500" w:lineRule="exact"/>
        <w:ind w:firstLine="570"/>
        <w:rPr>
          <w:rFonts w:hint="eastAsia" w:ascii="方正仿宋_GBK" w:hAnsi="宋体" w:eastAsia="方正仿宋_GBK"/>
          <w:sz w:val="24"/>
        </w:rPr>
      </w:pPr>
    </w:p>
    <w:p w14:paraId="326502D7">
      <w:pPr>
        <w:tabs>
          <w:tab w:val="left" w:pos="6300"/>
        </w:tabs>
        <w:snapToGrid w:val="0"/>
        <w:spacing w:line="500" w:lineRule="exact"/>
        <w:ind w:firstLine="570"/>
        <w:rPr>
          <w:rFonts w:hint="eastAsia" w:ascii="方正仿宋_GBK" w:hAnsi="宋体" w:eastAsia="方正仿宋_GBK"/>
          <w:sz w:val="24"/>
        </w:rPr>
      </w:pPr>
    </w:p>
    <w:p w14:paraId="1F7FD17D">
      <w:pPr>
        <w:tabs>
          <w:tab w:val="left" w:pos="6300"/>
        </w:tabs>
        <w:snapToGrid w:val="0"/>
        <w:spacing w:line="500" w:lineRule="exact"/>
        <w:ind w:firstLine="570"/>
        <w:rPr>
          <w:rFonts w:hint="eastAsia" w:ascii="方正仿宋_GBK" w:hAnsi="宋体" w:eastAsia="方正仿宋_GBK"/>
          <w:sz w:val="24"/>
        </w:rPr>
      </w:pPr>
    </w:p>
    <w:p w14:paraId="2EE4F881">
      <w:pPr>
        <w:tabs>
          <w:tab w:val="left" w:pos="6300"/>
        </w:tabs>
        <w:snapToGrid w:val="0"/>
        <w:spacing w:line="500" w:lineRule="exact"/>
        <w:ind w:firstLine="570"/>
        <w:rPr>
          <w:rFonts w:hint="eastAsia" w:ascii="方正仿宋_GBK" w:hAnsi="宋体" w:eastAsia="方正仿宋_GBK"/>
          <w:sz w:val="24"/>
        </w:rPr>
      </w:pPr>
    </w:p>
    <w:p w14:paraId="155372FF">
      <w:pPr>
        <w:tabs>
          <w:tab w:val="left" w:pos="6300"/>
        </w:tabs>
        <w:snapToGrid w:val="0"/>
        <w:spacing w:line="500" w:lineRule="exact"/>
        <w:ind w:firstLine="570"/>
        <w:rPr>
          <w:rFonts w:hint="eastAsia" w:ascii="方正仿宋_GBK" w:hAnsi="宋体" w:eastAsia="方正仿宋_GBK"/>
          <w:sz w:val="24"/>
        </w:rPr>
      </w:pPr>
    </w:p>
    <w:p w14:paraId="24DF91E4">
      <w:pPr>
        <w:widowControl/>
        <w:spacing w:line="400" w:lineRule="exact"/>
        <w:ind w:firstLine="56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1608382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0FA518C">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重庆城市管理职业学院《重庆职业院校数字校园建设标准》团体标准技术服务</w:t>
      </w:r>
    </w:p>
    <w:p w14:paraId="2D4DB606">
      <w:pPr>
        <w:tabs>
          <w:tab w:val="left" w:pos="6300"/>
        </w:tabs>
        <w:snapToGrid w:val="0"/>
        <w:spacing w:line="500" w:lineRule="exact"/>
        <w:ind w:firstLine="570"/>
        <w:rPr>
          <w:rFonts w:hint="eastAsia" w:ascii="方正仿宋_GBK" w:hAnsi="宋体" w:eastAsia="方正仿宋_GBK"/>
          <w:sz w:val="24"/>
        </w:rPr>
      </w:pPr>
    </w:p>
    <w:p w14:paraId="3E323D68">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lang w:eastAsia="zh-CN"/>
        </w:rPr>
        <w:t>重庆城市管理职业学院</w:t>
      </w:r>
      <w:r>
        <w:rPr>
          <w:rFonts w:hint="eastAsia" w:ascii="方正仿宋_GBK" w:hAnsi="宋体" w:eastAsia="方正仿宋_GBK"/>
          <w:sz w:val="24"/>
        </w:rPr>
        <w:t>：</w:t>
      </w:r>
    </w:p>
    <w:p w14:paraId="064A052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47FE5529">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方正仿宋_GBK" w:hAnsi="宋体" w:eastAsia="方正仿宋_GBK"/>
          <w:sz w:val="24"/>
        </w:rPr>
      </w:pPr>
    </w:p>
    <w:p w14:paraId="0CDD4D07">
      <w:pPr>
        <w:tabs>
          <w:tab w:val="left" w:pos="6300"/>
        </w:tabs>
        <w:snapToGrid w:val="0"/>
        <w:spacing w:line="500" w:lineRule="exact"/>
        <w:ind w:firstLine="570"/>
        <w:rPr>
          <w:rFonts w:hint="eastAsia" w:ascii="方正仿宋_GBK" w:hAnsi="宋体" w:eastAsia="方正仿宋_GBK"/>
          <w:sz w:val="24"/>
        </w:rPr>
      </w:pPr>
    </w:p>
    <w:p w14:paraId="086DC26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56573E35">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FD5BC0E">
      <w:pPr>
        <w:tabs>
          <w:tab w:val="left" w:pos="6300"/>
        </w:tabs>
        <w:snapToGrid w:val="0"/>
        <w:spacing w:line="500" w:lineRule="exact"/>
        <w:ind w:firstLine="570"/>
        <w:rPr>
          <w:rFonts w:hint="eastAsia" w:ascii="方正仿宋_GBK" w:hAnsi="宋体" w:eastAsia="方正仿宋_GBK"/>
          <w:sz w:val="24"/>
          <w:szCs w:val="28"/>
        </w:rPr>
      </w:pPr>
    </w:p>
    <w:p w14:paraId="6F9A767D">
      <w:pPr>
        <w:tabs>
          <w:tab w:val="left" w:pos="6300"/>
        </w:tabs>
        <w:snapToGrid w:val="0"/>
        <w:spacing w:line="500" w:lineRule="exact"/>
        <w:ind w:firstLine="570"/>
        <w:rPr>
          <w:rFonts w:hint="eastAsia" w:ascii="方正仿宋_GBK" w:hAnsi="宋体" w:eastAsia="方正仿宋_GBK"/>
          <w:sz w:val="24"/>
        </w:rPr>
      </w:pPr>
    </w:p>
    <w:p w14:paraId="7175C19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7526604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6A493511">
      <w:pPr>
        <w:tabs>
          <w:tab w:val="left" w:pos="6300"/>
        </w:tabs>
        <w:snapToGrid w:val="0"/>
        <w:spacing w:line="500" w:lineRule="exact"/>
        <w:ind w:firstLine="570"/>
        <w:rPr>
          <w:rFonts w:hint="eastAsia" w:ascii="方正仿宋_GBK" w:hAnsi="宋体" w:eastAsia="方正仿宋_GBK"/>
          <w:sz w:val="24"/>
        </w:rPr>
      </w:pPr>
    </w:p>
    <w:p w14:paraId="0676BF36">
      <w:pPr>
        <w:tabs>
          <w:tab w:val="left" w:pos="6300"/>
        </w:tabs>
        <w:snapToGrid w:val="0"/>
        <w:spacing w:line="500" w:lineRule="exact"/>
        <w:ind w:firstLine="570"/>
        <w:rPr>
          <w:rFonts w:hint="eastAsia" w:ascii="方正仿宋_GBK" w:hAnsi="宋体" w:eastAsia="方正仿宋_GBK"/>
          <w:sz w:val="24"/>
        </w:rPr>
      </w:pPr>
    </w:p>
    <w:p w14:paraId="4197BDD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52114873">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D61E6BF">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270CFFE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49EF6E9A">
      <w:pPr>
        <w:tabs>
          <w:tab w:val="left" w:pos="6300"/>
        </w:tabs>
        <w:snapToGrid w:val="0"/>
        <w:spacing w:line="400" w:lineRule="exact"/>
        <w:ind w:firstLine="573"/>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006E95A4">
      <w:pPr>
        <w:widowControl/>
        <w:spacing w:line="400" w:lineRule="exact"/>
        <w:ind w:firstLine="56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4759D924">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641D698">
      <w:pPr>
        <w:tabs>
          <w:tab w:val="left" w:pos="6300"/>
        </w:tabs>
        <w:snapToGrid w:val="0"/>
        <w:spacing w:line="530" w:lineRule="exact"/>
        <w:rPr>
          <w:sz w:val="24"/>
        </w:rPr>
      </w:pPr>
    </w:p>
    <w:p w14:paraId="2AD907D7">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lang w:eastAsia="zh-CN"/>
        </w:rPr>
        <w:t>重庆城市管理职业学院</w:t>
      </w:r>
      <w:r>
        <w:rPr>
          <w:rFonts w:hint="eastAsia" w:ascii="方正仿宋_GBK" w:hAnsi="仿宋" w:eastAsia="方正仿宋_GBK"/>
          <w:sz w:val="24"/>
        </w:rPr>
        <w:t>：</w:t>
      </w:r>
    </w:p>
    <w:p w14:paraId="2A19A42C">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2E2F4568">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00797DFF">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w:t>
      </w:r>
      <w:r>
        <w:rPr>
          <w:rFonts w:hint="eastAsia" w:ascii="方正仿宋_GBK" w:hAnsi="仿宋" w:eastAsia="方正仿宋_GBK"/>
          <w:sz w:val="24"/>
          <w:lang w:eastAsia="zh-CN"/>
        </w:rPr>
        <w:t>采购</w:t>
      </w:r>
      <w:r>
        <w:rPr>
          <w:rFonts w:hint="eastAsia" w:ascii="方正仿宋_GBK" w:hAnsi="仿宋" w:eastAsia="方正仿宋_GBK"/>
          <w:sz w:val="24"/>
        </w:rPr>
        <w:t>网（www.ccgp.gov.cn）“</w:t>
      </w:r>
      <w:r>
        <w:rPr>
          <w:rFonts w:hint="eastAsia" w:ascii="方正仿宋_GBK" w:hAnsi="仿宋" w:eastAsia="方正仿宋_GBK"/>
          <w:sz w:val="24"/>
          <w:lang w:eastAsia="zh-CN"/>
        </w:rPr>
        <w:t>采购</w:t>
      </w:r>
      <w:r>
        <w:rPr>
          <w:rFonts w:hint="eastAsia" w:ascii="方正仿宋_GBK" w:hAnsi="仿宋" w:eastAsia="方正仿宋_GBK"/>
          <w:sz w:val="24"/>
        </w:rPr>
        <w:t>严重违法失信行为记录名单”中。</w:t>
      </w:r>
    </w:p>
    <w:p w14:paraId="2416CDFA">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sz w:val="24"/>
          <w:lang w:eastAsia="zh-CN"/>
        </w:rPr>
        <w:t>采购</w:t>
      </w:r>
      <w:r>
        <w:rPr>
          <w:rFonts w:hint="eastAsia" w:ascii="方正仿宋_GBK" w:hAnsi="仿宋" w:eastAsia="方正仿宋_GBK"/>
          <w:sz w:val="24"/>
        </w:rPr>
        <w:t>法》规定的供应商基本资格条件。</w:t>
      </w:r>
    </w:p>
    <w:p w14:paraId="379624E7">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07621BC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78116086">
      <w:pPr>
        <w:tabs>
          <w:tab w:val="left" w:pos="6300"/>
        </w:tabs>
        <w:snapToGrid w:val="0"/>
        <w:spacing w:line="500" w:lineRule="exact"/>
        <w:ind w:firstLine="480" w:firstLineChars="200"/>
        <w:rPr>
          <w:rFonts w:hint="eastAsia" w:ascii="方正仿宋_GBK" w:hAnsi="仿宋" w:eastAsia="方正仿宋_GBK"/>
          <w:sz w:val="24"/>
        </w:rPr>
      </w:pPr>
    </w:p>
    <w:p w14:paraId="23F1E8A8">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57E2F904">
      <w:pPr>
        <w:widowControl/>
        <w:spacing w:line="400" w:lineRule="exact"/>
        <w:ind w:firstLine="7920" w:firstLineChars="33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36564867">
      <w:pPr>
        <w:widowControl/>
        <w:spacing w:line="400" w:lineRule="exact"/>
        <w:ind w:firstLine="560" w:firstLineChars="200"/>
        <w:jc w:val="left"/>
        <w:rPr>
          <w:rFonts w:ascii="方正仿宋_GBK" w:hAnsi="宋体" w:eastAsia="方正仿宋_GBK"/>
        </w:rPr>
        <w:sectPr>
          <w:pgSz w:w="11907" w:h="16840"/>
          <w:pgMar w:top="1134" w:right="1191" w:bottom="1134" w:left="1304" w:header="851" w:footer="992" w:gutter="0"/>
          <w:pgNumType w:fmt="numberInDash"/>
          <w:cols w:space="720" w:num="1"/>
          <w:docGrid w:linePitch="380" w:charSpace="-5735"/>
        </w:sectPr>
      </w:pPr>
      <w:r>
        <w:rPr>
          <w:rFonts w:ascii="方正仿宋_GBK" w:hAnsi="宋体" w:eastAsia="方正仿宋_GBK"/>
        </w:rPr>
        <w:br w:type="page"/>
      </w:r>
    </w:p>
    <w:p w14:paraId="511E79DE">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）关于不派出企业任何人员协助其他供应商参与投标（响应）的承诺函（格式）</w:t>
      </w:r>
    </w:p>
    <w:p w14:paraId="773381A4">
      <w:pPr>
        <w:widowControl/>
        <w:spacing w:line="400" w:lineRule="exact"/>
        <w:ind w:firstLine="480" w:firstLineChars="200"/>
        <w:jc w:val="left"/>
        <w:rPr>
          <w:rFonts w:hint="eastAsia" w:ascii="方正仿宋_GBK" w:hAnsi="宋体" w:eastAsia="方正仿宋_GBK"/>
          <w:color w:val="FF0000"/>
          <w:sz w:val="24"/>
          <w:szCs w:val="24"/>
          <w:highlight w:val="none"/>
        </w:rPr>
      </w:pPr>
    </w:p>
    <w:p w14:paraId="1FCD2083">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关于不派出企业任何人员协助其他供应商参与投标（响应）的承诺函</w:t>
      </w:r>
    </w:p>
    <w:p w14:paraId="3ECF1B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default" w:ascii="方正仿宋_GBK" w:hAnsi="仿宋" w:eastAsia="方正仿宋_GBK"/>
          <w:sz w:val="24"/>
          <w:lang w:val="en-US" w:eastAsia="zh-CN"/>
        </w:rPr>
      </w:pPr>
      <w:r>
        <w:rPr>
          <w:rFonts w:hint="eastAsia" w:ascii="方正仿宋_GBK" w:hAnsi="仿宋" w:eastAsia="方正仿宋_GBK"/>
          <w:sz w:val="24"/>
          <w:lang w:val="zh-CN"/>
        </w:rPr>
        <w:t>致：</w:t>
      </w:r>
      <w:r>
        <w:rPr>
          <w:rFonts w:hint="eastAsia" w:ascii="方正仿宋_GBK" w:hAnsi="仿宋" w:eastAsia="方正仿宋_GBK"/>
          <w:sz w:val="24"/>
          <w:u w:val="single"/>
          <w:lang w:val="en-US" w:eastAsia="zh-CN"/>
        </w:rPr>
        <w:t>重庆城市管理职业学院</w:t>
      </w:r>
    </w:p>
    <w:p w14:paraId="1A2387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一、承诺内容</w:t>
      </w:r>
    </w:p>
    <w:p w14:paraId="4732AE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4.我单位将加强内部管理，对全体人员进行廉洁投标（响应）教育，明确禁止上述协助行为，并建立责任追究机制，确保本单位人员严格遵守本承诺。</w:t>
      </w:r>
    </w:p>
    <w:p w14:paraId="344779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二、违约责任</w:t>
      </w:r>
    </w:p>
    <w:p w14:paraId="418658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若我单位违反上述承诺，一经查实，自愿承担以下责任：</w:t>
      </w:r>
    </w:p>
    <w:p w14:paraId="70310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1.本次投标（响应）作无效处理；</w:t>
      </w:r>
    </w:p>
    <w:p w14:paraId="0D6B62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2.若已成为中标、成交供应商，贵单位有权单方面解除合同，我单位需退还已收取的合同款项，并赔偿由此给贵单位造成的全部损失；</w:t>
      </w:r>
    </w:p>
    <w:p w14:paraId="6D3B14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 xml:space="preserve">3.同意贵单位关于相关失信行为的处理决定；  </w:t>
      </w:r>
    </w:p>
    <w:p w14:paraId="24306F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4.如行为构成违法违规，自愿接受财政部门、行业监管部门的行政处罚；涉嫌犯罪的，移交司法机关处理。</w:t>
      </w:r>
    </w:p>
    <w:p w14:paraId="7856D7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4E8B35E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sz w:val="24"/>
          <w:lang w:val="zh-CN"/>
        </w:rPr>
      </w:pPr>
    </w:p>
    <w:p w14:paraId="02A786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sz w:val="24"/>
          <w:lang w:val="zh-CN"/>
        </w:rPr>
      </w:pPr>
      <w:r>
        <w:rPr>
          <w:rFonts w:hint="eastAsia" w:ascii="方正仿宋_GBK" w:hAnsi="仿宋" w:eastAsia="方正仿宋_GBK"/>
          <w:sz w:val="24"/>
          <w:lang w:val="zh-CN"/>
        </w:rPr>
        <w:t>供应商名称（全称，并加盖公章）：_________________</w:t>
      </w:r>
    </w:p>
    <w:p w14:paraId="5D8A3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sz w:val="24"/>
          <w:lang w:val="zh-CN"/>
        </w:rPr>
      </w:pPr>
      <w:r>
        <w:rPr>
          <w:rFonts w:hint="eastAsia" w:ascii="方正仿宋_GBK" w:hAnsi="仿宋" w:eastAsia="方正仿宋_GBK"/>
          <w:sz w:val="24"/>
          <w:lang w:val="zh-CN"/>
        </w:rPr>
        <w:t>法定代表人或供应商授权代表（签字）：_____________</w:t>
      </w:r>
    </w:p>
    <w:p w14:paraId="461DC5B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sz w:val="24"/>
          <w:lang w:val="zh-CN"/>
        </w:rPr>
      </w:pPr>
      <w:r>
        <w:rPr>
          <w:rFonts w:hint="eastAsia" w:ascii="方正仿宋_GBK" w:hAnsi="仿宋" w:eastAsia="方正仿宋_GBK"/>
          <w:sz w:val="24"/>
          <w:lang w:val="zh-CN"/>
        </w:rPr>
        <w:t>日期：_____年_____月_____日</w:t>
      </w:r>
      <w:bookmarkEnd w:id="149"/>
      <w:bookmarkEnd w:id="150"/>
      <w:bookmarkEnd w:id="151"/>
    </w:p>
    <w:p w14:paraId="1FC6EC88">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四</w:t>
      </w:r>
      <w:r>
        <w:rPr>
          <w:rFonts w:hint="eastAsia" w:ascii="方正仿宋_GBK" w:hAnsi="宋体" w:eastAsia="方正仿宋_GBK"/>
          <w:b/>
          <w:sz w:val="24"/>
          <w:szCs w:val="24"/>
        </w:rPr>
        <w:t>、其他资料</w:t>
      </w:r>
    </w:p>
    <w:p w14:paraId="02DB1FF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5A5FFAEB">
      <w:pPr>
        <w:spacing w:line="400" w:lineRule="exact"/>
        <w:ind w:firstLine="480" w:firstLineChars="200"/>
        <w:rPr>
          <w:rFonts w:hint="eastAsia" w:ascii="方正仿宋_GBK" w:hAnsi="宋体" w:eastAsia="方正仿宋_GBK"/>
          <w:sz w:val="24"/>
          <w:szCs w:val="24"/>
        </w:rPr>
      </w:pPr>
    </w:p>
    <w:p w14:paraId="1AB583A4">
      <w:pPr>
        <w:spacing w:line="400" w:lineRule="exact"/>
        <w:ind w:firstLine="480" w:firstLineChars="200"/>
        <w:rPr>
          <w:rFonts w:hint="eastAsia" w:ascii="方正仿宋_GBK" w:hAnsi="宋体" w:eastAsia="方正仿宋_GBK"/>
          <w:sz w:val="24"/>
          <w:szCs w:val="24"/>
        </w:rPr>
      </w:pPr>
    </w:p>
    <w:p w14:paraId="1B784136">
      <w:pPr>
        <w:spacing w:line="400" w:lineRule="exact"/>
        <w:ind w:firstLine="480" w:firstLineChars="200"/>
        <w:rPr>
          <w:rFonts w:hint="eastAsia" w:ascii="方正仿宋_GBK" w:hAnsi="宋体" w:eastAsia="方正仿宋_GBK"/>
          <w:sz w:val="24"/>
          <w:szCs w:val="24"/>
        </w:rPr>
      </w:pPr>
    </w:p>
    <w:p w14:paraId="18D23C21">
      <w:pPr>
        <w:spacing w:line="400" w:lineRule="exact"/>
        <w:ind w:firstLine="480" w:firstLineChars="200"/>
        <w:rPr>
          <w:rFonts w:hint="eastAsia" w:ascii="方正仿宋_GBK" w:hAnsi="宋体" w:eastAsia="方正仿宋_GBK"/>
          <w:sz w:val="24"/>
          <w:szCs w:val="24"/>
        </w:rPr>
      </w:pPr>
    </w:p>
    <w:p w14:paraId="15CA92C3">
      <w:pPr>
        <w:spacing w:line="400" w:lineRule="exact"/>
        <w:ind w:firstLine="480" w:firstLineChars="200"/>
        <w:rPr>
          <w:rFonts w:hint="eastAsia" w:ascii="方正仿宋_GBK" w:hAnsi="宋体" w:eastAsia="方正仿宋_GBK"/>
          <w:sz w:val="24"/>
          <w:szCs w:val="24"/>
        </w:rPr>
      </w:pPr>
    </w:p>
    <w:p w14:paraId="738E466C">
      <w:pPr>
        <w:spacing w:line="400" w:lineRule="exact"/>
        <w:ind w:firstLine="480" w:firstLineChars="200"/>
        <w:rPr>
          <w:rFonts w:hint="eastAsia" w:ascii="方正仿宋_GBK" w:hAnsi="宋体" w:eastAsia="方正仿宋_GBK"/>
          <w:sz w:val="24"/>
          <w:szCs w:val="24"/>
        </w:rPr>
      </w:pPr>
    </w:p>
    <w:p w14:paraId="4146A0AE">
      <w:pPr>
        <w:spacing w:line="400" w:lineRule="exact"/>
        <w:ind w:firstLine="480" w:firstLineChars="200"/>
        <w:rPr>
          <w:rFonts w:hint="eastAsia" w:ascii="方正仿宋_GBK" w:hAnsi="宋体" w:eastAsia="方正仿宋_GBK"/>
          <w:sz w:val="24"/>
          <w:szCs w:val="24"/>
        </w:rPr>
      </w:pPr>
    </w:p>
    <w:p w14:paraId="0B36BC8A">
      <w:pPr>
        <w:spacing w:line="400" w:lineRule="exact"/>
        <w:ind w:firstLine="480" w:firstLineChars="200"/>
        <w:rPr>
          <w:rFonts w:hint="eastAsia" w:ascii="方正仿宋_GBK" w:hAnsi="宋体" w:eastAsia="方正仿宋_GBK"/>
          <w:sz w:val="24"/>
          <w:szCs w:val="24"/>
        </w:rPr>
      </w:pPr>
    </w:p>
    <w:p w14:paraId="12568057">
      <w:pPr>
        <w:spacing w:line="400" w:lineRule="exact"/>
        <w:ind w:firstLine="480" w:firstLineChars="200"/>
        <w:rPr>
          <w:rFonts w:hint="eastAsia" w:ascii="方正仿宋_GBK" w:hAnsi="宋体" w:eastAsia="方正仿宋_GBK"/>
          <w:sz w:val="24"/>
          <w:szCs w:val="24"/>
        </w:rPr>
      </w:pPr>
    </w:p>
    <w:p w14:paraId="6C11DD15">
      <w:pPr>
        <w:spacing w:line="400" w:lineRule="exact"/>
        <w:ind w:firstLine="480" w:firstLineChars="200"/>
        <w:rPr>
          <w:rFonts w:hint="eastAsia" w:ascii="方正仿宋_GBK" w:hAnsi="宋体" w:eastAsia="方正仿宋_GBK"/>
          <w:sz w:val="24"/>
          <w:szCs w:val="24"/>
        </w:rPr>
      </w:pPr>
    </w:p>
    <w:p w14:paraId="56955F87">
      <w:pPr>
        <w:spacing w:line="400" w:lineRule="exact"/>
        <w:ind w:firstLine="480" w:firstLineChars="200"/>
        <w:rPr>
          <w:rFonts w:hint="eastAsia" w:ascii="方正仿宋_GBK" w:hAnsi="宋体" w:eastAsia="方正仿宋_GBK"/>
          <w:sz w:val="24"/>
          <w:szCs w:val="24"/>
        </w:rPr>
      </w:pPr>
    </w:p>
    <w:p w14:paraId="0267194B">
      <w:pPr>
        <w:spacing w:line="400" w:lineRule="exact"/>
        <w:ind w:firstLine="480" w:firstLineChars="200"/>
        <w:rPr>
          <w:rFonts w:hint="eastAsia" w:ascii="方正仿宋_GBK" w:hAnsi="宋体" w:eastAsia="方正仿宋_GBK"/>
          <w:sz w:val="24"/>
          <w:szCs w:val="24"/>
        </w:rPr>
      </w:pPr>
    </w:p>
    <w:p w14:paraId="03A5E3AD">
      <w:pPr>
        <w:spacing w:line="400" w:lineRule="exact"/>
        <w:ind w:firstLine="480" w:firstLineChars="200"/>
        <w:rPr>
          <w:rFonts w:hint="eastAsia" w:ascii="方正仿宋_GBK" w:hAnsi="宋体" w:eastAsia="方正仿宋_GBK"/>
          <w:sz w:val="24"/>
          <w:szCs w:val="24"/>
        </w:rPr>
      </w:pPr>
    </w:p>
    <w:p w14:paraId="387D18EC">
      <w:pPr>
        <w:spacing w:line="400" w:lineRule="exact"/>
        <w:ind w:firstLine="480" w:firstLineChars="200"/>
        <w:rPr>
          <w:rFonts w:hint="eastAsia" w:ascii="方正仿宋_GBK" w:hAnsi="宋体" w:eastAsia="方正仿宋_GBK"/>
          <w:sz w:val="24"/>
          <w:szCs w:val="24"/>
        </w:rPr>
      </w:pPr>
    </w:p>
    <w:p w14:paraId="3AC47D35">
      <w:pPr>
        <w:spacing w:line="400" w:lineRule="exact"/>
        <w:ind w:firstLine="480" w:firstLineChars="200"/>
        <w:rPr>
          <w:rFonts w:hint="eastAsia" w:ascii="方正仿宋_GBK" w:hAnsi="宋体" w:eastAsia="方正仿宋_GBK"/>
          <w:sz w:val="24"/>
          <w:szCs w:val="24"/>
        </w:rPr>
      </w:pPr>
    </w:p>
    <w:p w14:paraId="04C7B26D">
      <w:pPr>
        <w:spacing w:line="400" w:lineRule="exact"/>
        <w:ind w:firstLine="480" w:firstLineChars="200"/>
        <w:rPr>
          <w:rFonts w:hint="eastAsia" w:ascii="方正仿宋_GBK" w:hAnsi="宋体" w:eastAsia="方正仿宋_GBK"/>
          <w:sz w:val="24"/>
          <w:szCs w:val="24"/>
        </w:rPr>
      </w:pPr>
    </w:p>
    <w:p w14:paraId="25A3C237">
      <w:pPr>
        <w:spacing w:line="400" w:lineRule="exact"/>
        <w:ind w:firstLine="480" w:firstLineChars="200"/>
        <w:rPr>
          <w:rFonts w:hint="eastAsia" w:ascii="方正仿宋_GBK" w:hAnsi="宋体" w:eastAsia="方正仿宋_GBK"/>
          <w:sz w:val="24"/>
          <w:szCs w:val="24"/>
        </w:rPr>
      </w:pPr>
    </w:p>
    <w:p w14:paraId="65B8443D">
      <w:pPr>
        <w:spacing w:line="400" w:lineRule="exact"/>
        <w:ind w:firstLine="480" w:firstLineChars="200"/>
        <w:rPr>
          <w:rFonts w:hint="eastAsia" w:ascii="方正仿宋_GBK" w:hAnsi="宋体" w:eastAsia="方正仿宋_GBK"/>
          <w:sz w:val="24"/>
          <w:szCs w:val="24"/>
        </w:rPr>
      </w:pPr>
    </w:p>
    <w:p w14:paraId="32A9DDDE">
      <w:pPr>
        <w:spacing w:line="400" w:lineRule="exact"/>
        <w:ind w:firstLine="480" w:firstLineChars="200"/>
        <w:rPr>
          <w:rFonts w:hint="eastAsia" w:ascii="方正仿宋_GBK" w:hAnsi="宋体" w:eastAsia="方正仿宋_GBK"/>
          <w:sz w:val="24"/>
          <w:szCs w:val="24"/>
        </w:rPr>
      </w:pPr>
    </w:p>
    <w:p w14:paraId="42A72C07">
      <w:pPr>
        <w:spacing w:line="400" w:lineRule="exact"/>
        <w:ind w:firstLine="480" w:firstLineChars="200"/>
        <w:rPr>
          <w:rFonts w:hint="eastAsia" w:ascii="方正仿宋_GBK" w:hAnsi="宋体" w:eastAsia="方正仿宋_GBK"/>
          <w:sz w:val="24"/>
          <w:szCs w:val="24"/>
        </w:rPr>
      </w:pPr>
    </w:p>
    <w:p w14:paraId="53792FA1">
      <w:pPr>
        <w:spacing w:line="400" w:lineRule="exact"/>
        <w:ind w:firstLine="480" w:firstLineChars="200"/>
        <w:rPr>
          <w:rFonts w:hint="eastAsia" w:ascii="方正仿宋_GBK" w:hAnsi="宋体" w:eastAsia="方正仿宋_GBK"/>
          <w:sz w:val="24"/>
          <w:szCs w:val="24"/>
        </w:rPr>
      </w:pPr>
    </w:p>
    <w:p w14:paraId="2B365FCE">
      <w:pPr>
        <w:spacing w:line="400" w:lineRule="exact"/>
        <w:ind w:firstLine="480" w:firstLineChars="200"/>
        <w:rPr>
          <w:rFonts w:hint="eastAsia" w:ascii="方正仿宋_GBK" w:hAnsi="宋体" w:eastAsia="方正仿宋_GBK"/>
          <w:sz w:val="24"/>
          <w:szCs w:val="24"/>
        </w:rPr>
      </w:pPr>
    </w:p>
    <w:p w14:paraId="6A244C04">
      <w:pPr>
        <w:spacing w:line="400" w:lineRule="exact"/>
        <w:ind w:firstLine="480" w:firstLineChars="200"/>
        <w:rPr>
          <w:rFonts w:hint="eastAsia" w:ascii="方正仿宋_GBK" w:hAnsi="宋体" w:eastAsia="方正仿宋_GBK"/>
          <w:sz w:val="24"/>
          <w:szCs w:val="24"/>
        </w:rPr>
      </w:pPr>
    </w:p>
    <w:p w14:paraId="645CD723">
      <w:pPr>
        <w:spacing w:line="400" w:lineRule="exact"/>
        <w:ind w:firstLine="480" w:firstLineChars="200"/>
        <w:rPr>
          <w:rFonts w:hint="eastAsia" w:ascii="方正仿宋_GBK" w:hAnsi="宋体" w:eastAsia="方正仿宋_GBK"/>
          <w:sz w:val="24"/>
          <w:szCs w:val="24"/>
        </w:rPr>
      </w:pPr>
    </w:p>
    <w:p w14:paraId="166C028E">
      <w:pPr>
        <w:spacing w:line="400" w:lineRule="exact"/>
        <w:ind w:firstLine="480" w:firstLineChars="200"/>
        <w:rPr>
          <w:rFonts w:hint="eastAsia" w:ascii="方正仿宋_GBK" w:hAnsi="宋体" w:eastAsia="方正仿宋_GBK"/>
          <w:sz w:val="24"/>
          <w:szCs w:val="24"/>
        </w:rPr>
      </w:pPr>
    </w:p>
    <w:p w14:paraId="015FF253">
      <w:pPr>
        <w:spacing w:line="400" w:lineRule="exact"/>
        <w:ind w:firstLine="480" w:firstLineChars="200"/>
        <w:rPr>
          <w:rFonts w:hint="eastAsia" w:ascii="方正仿宋_GBK" w:hAnsi="宋体" w:eastAsia="方正仿宋_GBK"/>
          <w:sz w:val="24"/>
          <w:szCs w:val="24"/>
        </w:rPr>
      </w:pPr>
    </w:p>
    <w:p w14:paraId="4929D549">
      <w:pPr>
        <w:spacing w:line="400" w:lineRule="exact"/>
        <w:ind w:firstLine="480" w:firstLineChars="200"/>
        <w:rPr>
          <w:rFonts w:hint="eastAsia" w:ascii="方正仿宋_GBK" w:hAnsi="宋体" w:eastAsia="方正仿宋_GBK"/>
          <w:sz w:val="24"/>
          <w:szCs w:val="24"/>
        </w:rPr>
      </w:pPr>
    </w:p>
    <w:p w14:paraId="33386BDD">
      <w:pPr>
        <w:spacing w:line="400" w:lineRule="exact"/>
        <w:ind w:firstLine="480" w:firstLineChars="200"/>
        <w:rPr>
          <w:rFonts w:hint="eastAsia" w:ascii="方正仿宋_GBK" w:hAnsi="宋体" w:eastAsia="方正仿宋_GBK"/>
          <w:sz w:val="24"/>
          <w:szCs w:val="24"/>
        </w:rPr>
      </w:pPr>
    </w:p>
    <w:p w14:paraId="3DE0E143">
      <w:pPr>
        <w:spacing w:line="400" w:lineRule="exact"/>
        <w:ind w:firstLine="480" w:firstLineChars="200"/>
        <w:rPr>
          <w:rFonts w:hint="eastAsia" w:ascii="方正仿宋_GBK" w:hAnsi="宋体" w:eastAsia="方正仿宋_GBK"/>
          <w:sz w:val="24"/>
          <w:szCs w:val="24"/>
        </w:rPr>
      </w:pPr>
    </w:p>
    <w:p w14:paraId="029B4767">
      <w:pPr>
        <w:spacing w:line="400" w:lineRule="exact"/>
        <w:ind w:firstLine="480" w:firstLineChars="200"/>
        <w:rPr>
          <w:rFonts w:hint="eastAsia" w:ascii="方正仿宋_GBK" w:hAnsi="宋体" w:eastAsia="方正仿宋_GBK"/>
          <w:sz w:val="24"/>
          <w:szCs w:val="24"/>
        </w:rPr>
      </w:pPr>
    </w:p>
    <w:p w14:paraId="4CDB4443">
      <w:pPr>
        <w:spacing w:line="400" w:lineRule="exact"/>
        <w:ind w:firstLine="480" w:firstLineChars="200"/>
        <w:rPr>
          <w:rFonts w:hint="eastAsia" w:ascii="方正仿宋_GBK" w:hAnsi="宋体" w:eastAsia="方正仿宋_GBK"/>
          <w:sz w:val="24"/>
          <w:szCs w:val="24"/>
        </w:rPr>
      </w:pPr>
    </w:p>
    <w:p w14:paraId="11800F83">
      <w:pPr>
        <w:spacing w:line="400" w:lineRule="exact"/>
        <w:ind w:firstLine="480" w:firstLineChars="200"/>
        <w:rPr>
          <w:rFonts w:hint="eastAsia" w:ascii="方正仿宋_GBK" w:hAnsi="宋体" w:eastAsia="方正仿宋_GBK"/>
          <w:sz w:val="24"/>
          <w:szCs w:val="24"/>
          <w:lang w:val="en-US" w:eastAsia="zh-CN"/>
        </w:rPr>
      </w:pPr>
    </w:p>
    <w:p w14:paraId="26D91A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2" w:firstLineChars="200"/>
        <w:jc w:val="center"/>
        <w:textAlignment w:val="auto"/>
        <w:rPr>
          <w:rFonts w:hint="eastAsia" w:ascii="方正仿宋_GBK" w:hAnsi="仿宋" w:eastAsia="方正仿宋_GBK"/>
        </w:rPr>
      </w:pPr>
      <w:bookmarkStart w:id="152" w:name="_Toc15085"/>
      <w:r>
        <w:rPr>
          <w:rStyle w:val="67"/>
          <w:rFonts w:hint="eastAsia" w:ascii="方正仿宋_GBK" w:hAnsi="方正仿宋_GBK" w:eastAsia="方正仿宋_GBK" w:cs="方正仿宋_GBK"/>
          <w:b/>
          <w:bCs w:val="0"/>
          <w:sz w:val="24"/>
          <w:szCs w:val="24"/>
          <w:lang w:val="en-US" w:eastAsia="zh-CN"/>
        </w:rPr>
        <w:t>（结束）</w:t>
      </w:r>
      <w:bookmarkEnd w:id="152"/>
    </w:p>
    <w:sectPr>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5861C9-4B92-4636-9D8E-FFDC3615617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7D7F01-8D1F-4BCF-9918-6115147D5A9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embedRegular r:id="rId3" w:fontKey="{CD5767F9-EF6E-4D9F-8B41-2D85C10068EC}"/>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10DA1A45-BCB0-46C3-B1BA-A92D500A8D58}"/>
  </w:font>
  <w:font w:name="方正黑体_GBK">
    <w:panose1 w:val="03000509000000000000"/>
    <w:charset w:val="86"/>
    <w:family w:val="script"/>
    <w:pitch w:val="default"/>
    <w:sig w:usb0="00000001" w:usb1="080E0000" w:usb2="00000000" w:usb3="00000000" w:csb0="00040000" w:csb1="00000000"/>
    <w:embedRegular r:id="rId5" w:fontKey="{2B6CF600-22F7-45C8-B845-7BA1D34C023A}"/>
  </w:font>
  <w:font w:name="方正小标宋_GBK">
    <w:panose1 w:val="03000509000000000000"/>
    <w:charset w:val="86"/>
    <w:family w:val="script"/>
    <w:pitch w:val="default"/>
    <w:sig w:usb0="00000001" w:usb1="080E0000" w:usb2="00000000" w:usb3="00000000" w:csb0="00040000" w:csb1="00000000"/>
    <w:embedRegular r:id="rId6" w:fontKey="{9388765F-19AD-4C7F-B349-A2D62FE926E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6950">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A3214"/>
    <w:multiLevelType w:val="singleLevel"/>
    <w:tmpl w:val="8DCA3214"/>
    <w:lvl w:ilvl="0" w:tentative="0">
      <w:start w:val="3"/>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7E3942"/>
    <w:rsid w:val="037F1AAB"/>
    <w:rsid w:val="03E24531"/>
    <w:rsid w:val="04581CB1"/>
    <w:rsid w:val="0480254A"/>
    <w:rsid w:val="04D46D43"/>
    <w:rsid w:val="0512792D"/>
    <w:rsid w:val="0541342B"/>
    <w:rsid w:val="05832D5D"/>
    <w:rsid w:val="068E19BA"/>
    <w:rsid w:val="07347FFB"/>
    <w:rsid w:val="077975F2"/>
    <w:rsid w:val="07E0108B"/>
    <w:rsid w:val="08C52A1E"/>
    <w:rsid w:val="091343F8"/>
    <w:rsid w:val="09264D42"/>
    <w:rsid w:val="0A8F04D1"/>
    <w:rsid w:val="0C4A1EDF"/>
    <w:rsid w:val="0CDC59B8"/>
    <w:rsid w:val="0DA43871"/>
    <w:rsid w:val="0DAB64B5"/>
    <w:rsid w:val="0F463FE4"/>
    <w:rsid w:val="10211A16"/>
    <w:rsid w:val="107752B0"/>
    <w:rsid w:val="10CB7366"/>
    <w:rsid w:val="11A92009"/>
    <w:rsid w:val="12D62551"/>
    <w:rsid w:val="13F71741"/>
    <w:rsid w:val="14B44AD4"/>
    <w:rsid w:val="15092E37"/>
    <w:rsid w:val="152B3C3C"/>
    <w:rsid w:val="152E00C0"/>
    <w:rsid w:val="1757615F"/>
    <w:rsid w:val="18C84371"/>
    <w:rsid w:val="19263C32"/>
    <w:rsid w:val="1A2F0966"/>
    <w:rsid w:val="1AA24A97"/>
    <w:rsid w:val="1AC72EC0"/>
    <w:rsid w:val="1AE16897"/>
    <w:rsid w:val="1B6E01C3"/>
    <w:rsid w:val="1BA4182E"/>
    <w:rsid w:val="1BB57857"/>
    <w:rsid w:val="1C746C70"/>
    <w:rsid w:val="1CA96070"/>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320FE1"/>
    <w:rsid w:val="4AB71F04"/>
    <w:rsid w:val="4B177C1F"/>
    <w:rsid w:val="4BDC26E4"/>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5B873C8"/>
    <w:rsid w:val="574202B5"/>
    <w:rsid w:val="57A64D77"/>
    <w:rsid w:val="59350DDC"/>
    <w:rsid w:val="59871007"/>
    <w:rsid w:val="59D9651C"/>
    <w:rsid w:val="5A0A6603"/>
    <w:rsid w:val="5BD75000"/>
    <w:rsid w:val="5D1B313B"/>
    <w:rsid w:val="5E845C18"/>
    <w:rsid w:val="5E910B3F"/>
    <w:rsid w:val="60065292"/>
    <w:rsid w:val="601654D5"/>
    <w:rsid w:val="60A917E7"/>
    <w:rsid w:val="60D777F7"/>
    <w:rsid w:val="60FC612D"/>
    <w:rsid w:val="647C6852"/>
    <w:rsid w:val="660E1AAD"/>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4904B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4"/>
    <w:qFormat/>
    <w:uiPriority w:val="0"/>
    <w:rPr>
      <w:rFonts w:eastAsia="宋体"/>
      <w:b/>
      <w:kern w:val="2"/>
      <w:sz w:val="32"/>
      <w:lang w:val="en-US" w:eastAsia="zh-CN"/>
    </w:rPr>
  </w:style>
  <w:style w:type="character" w:customStyle="1" w:styleId="67">
    <w:name w:val="标题 2 Char"/>
    <w:link w:val="3"/>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3"/>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7552</Words>
  <Characters>7924</Characters>
  <Lines>162</Lines>
  <Paragraphs>45</Paragraphs>
  <TotalTime>5</TotalTime>
  <ScaleCrop>false</ScaleCrop>
  <LinksUpToDate>false</LinksUpToDate>
  <CharactersWithSpaces>8819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wlz</cp:lastModifiedBy>
  <cp:lastPrinted>2014-09-16T09:15:00Z</cp:lastPrinted>
  <dcterms:modified xsi:type="dcterms:W3CDTF">2026-05-27T08:28:41Z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6AF7AA3C5A67481B9E9EEB8054E0A44B_13</vt:lpwstr>
  </property>
  <property fmtid="{D5CDD505-2E9C-101B-9397-08002B2CF9AE}" pid="4" name="KSOTemplateDocerSaveRecord">
    <vt:lpwstr>eyJoZGlkIjoiZGE1MDUyM2E5NzgxY2FmNzVkOGM3ZDI5NzUxNThlYTAiLCJ1c2VySWQiOiIxMjIwNTUxNjIifQ==</vt:lpwstr>
  </property>
</Properties>
</file>