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440"/>
        <w:jc w:val="center"/>
        <w:textAlignment w:val="baseline"/>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pPr>
      <w:r>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 xml:space="preserve">    重庆城市管理职业学院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440"/>
        <w:jc w:val="center"/>
        <w:textAlignment w:val="baseline"/>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pPr>
      <w:r>
        <w:rPr>
          <w:rFonts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关于</w:t>
      </w:r>
      <w:r>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选拔参加</w:t>
      </w:r>
      <w:r>
        <w:rPr>
          <w:rFonts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第十</w:t>
      </w:r>
      <w:r>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七</w:t>
      </w:r>
      <w:r>
        <w:rPr>
          <w:rFonts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届</w:t>
      </w:r>
      <w:r>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“挑战杯”全国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440"/>
        <w:jc w:val="center"/>
        <w:textAlignment w:val="baseline"/>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pPr>
      <w:r>
        <w:rPr>
          <w:rFonts w:hint="eastAsia"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t>大学生课外学术科技作品竞赛市赛的公示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440"/>
        <w:jc w:val="center"/>
        <w:textAlignment w:val="baseline"/>
        <w:rPr>
          <w:rFonts w:hint="default" w:ascii="方正小标宋_GBK" w:hAnsi="方正小标宋_GBK" w:eastAsia="方正小标宋_GBK" w:cs="方正小标宋_GBK"/>
          <w:b w:val="0"/>
          <w:bCs w:val="0"/>
          <w:i w:val="0"/>
          <w:iCs w:val="0"/>
          <w:caps w:val="0"/>
          <w:color w:val="333333"/>
          <w:spacing w:val="0"/>
          <w:kern w:val="0"/>
          <w:sz w:val="40"/>
          <w:szCs w:val="40"/>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640" w:right="0" w:hanging="640"/>
        <w:jc w:val="left"/>
        <w:textAlignment w:val="baseline"/>
        <w:rPr>
          <w:rFonts w:hint="default" w:ascii="Tahoma" w:hAnsi="Tahoma" w:eastAsia="Tahoma" w:cs="Tahoma"/>
          <w:caps w:val="0"/>
          <w:color w:val="333333"/>
          <w:spacing w:val="0"/>
          <w:sz w:val="32"/>
          <w:szCs w:val="32"/>
        </w:rPr>
      </w:pPr>
      <w:r>
        <w:rPr>
          <w:rFonts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校内各单位：</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57" w:lineRule="atLeast"/>
        <w:ind w:left="0" w:right="0" w:firstLine="560"/>
        <w:jc w:val="both"/>
        <w:textAlignment w:val="baseline"/>
        <w:rPr>
          <w:rFonts w:hint="default" w:ascii="Tahoma" w:hAnsi="Tahoma" w:eastAsia="Tahoma" w:cs="Tahoma"/>
          <w:caps w:val="0"/>
          <w:color w:val="333333"/>
          <w:spacing w:val="0"/>
          <w:sz w:val="32"/>
          <w:szCs w:val="32"/>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根据《重庆城市管理职业学院关于第十七届“挑战杯”全国大学生课外学术科技作品的通知》精神，经二级学院推荐、评审小组专家评议、研究决定，拟推荐我校十五个项目参与重庆市级比赛。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57" w:lineRule="atLeast"/>
        <w:ind w:left="0" w:right="0" w:firstLine="640"/>
        <w:jc w:val="both"/>
        <w:textAlignment w:val="baseline"/>
        <w:rPr>
          <w:rFonts w:hint="default" w:ascii="Tahoma" w:hAnsi="Tahoma" w:eastAsia="Tahoma" w:cs="Tahoma"/>
          <w:caps w:val="0"/>
          <w:color w:val="333333"/>
          <w:spacing w:val="0"/>
          <w:sz w:val="32"/>
          <w:szCs w:val="32"/>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（详细情况附后）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640"/>
        <w:jc w:val="left"/>
        <w:textAlignment w:val="baseline"/>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现予以公示。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640"/>
        <w:jc w:val="left"/>
        <w:textAlignment w:val="baseline"/>
        <w:rPr>
          <w:rFonts w:hint="default" w:ascii="Tahoma" w:hAnsi="Tahoma" w:eastAsia="Tahoma" w:cs="Tahoma"/>
          <w:caps w:val="0"/>
          <w:color w:val="333333"/>
          <w:spacing w:val="0"/>
          <w:sz w:val="32"/>
          <w:szCs w:val="32"/>
          <w:lang w:val="en-US"/>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公示时间：2021年4月9日-2021年4月11日。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640"/>
        <w:jc w:val="left"/>
        <w:textAlignment w:val="baseline"/>
        <w:rPr>
          <w:rFonts w:hint="default" w:ascii="Tahoma" w:hAnsi="Tahoma" w:eastAsia="Tahoma" w:cs="Tahoma"/>
          <w:caps w:val="0"/>
          <w:color w:val="333333"/>
          <w:spacing w:val="0"/>
          <w:sz w:val="32"/>
          <w:szCs w:val="32"/>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公示期间若有异议，请以书面、电话形式向学校纪检监察室或团委反映。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2238" w:right="0" w:hanging="1600"/>
        <w:jc w:val="left"/>
        <w:textAlignment w:val="baseline"/>
        <w:rPr>
          <w:rFonts w:hint="default" w:ascii="Tahoma" w:hAnsi="Tahoma" w:eastAsia="Tahoma" w:cs="Tahoma"/>
          <w:caps w:val="0"/>
          <w:color w:val="333333"/>
          <w:spacing w:val="0"/>
          <w:sz w:val="32"/>
          <w:szCs w:val="32"/>
          <w:lang w:val="en-US"/>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联系方式：纪检监察室 魏金萍 13212313182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2238" w:right="0" w:hanging="1600"/>
        <w:jc w:val="left"/>
        <w:textAlignment w:val="baseline"/>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              团委办公室 杨力思 18623398500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2238" w:right="0" w:hanging="1600"/>
        <w:jc w:val="left"/>
        <w:textAlignment w:val="baseline"/>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2238" w:right="0" w:hanging="1600"/>
        <w:jc w:val="left"/>
        <w:textAlignment w:val="baseline"/>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2238" w:right="0" w:hanging="1600"/>
        <w:jc w:val="left"/>
        <w:textAlignment w:val="baseline"/>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2880"/>
        <w:jc w:val="right"/>
        <w:textAlignment w:val="baseline"/>
        <w:rPr>
          <w:rFonts w:hint="default" w:ascii="Tahoma" w:hAnsi="Tahoma" w:eastAsia="Tahoma" w:cs="Tahoma"/>
          <w:caps w:val="0"/>
          <w:color w:val="333333"/>
          <w:spacing w:val="0"/>
          <w:sz w:val="32"/>
          <w:szCs w:val="32"/>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共青团重庆城市管理职业学院委员会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left="0" w:right="0" w:firstLine="4160"/>
        <w:jc w:val="center"/>
        <w:textAlignment w:val="baseline"/>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pPr>
      <w:r>
        <w:rPr>
          <w:rFonts w:hint="eastAsia"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t>2021年4月9日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57" w:lineRule="atLeast"/>
        <w:ind w:right="0"/>
        <w:jc w:val="both"/>
        <w:textAlignment w:val="baseline"/>
        <w:rPr>
          <w:rFonts w:hint="default" w:ascii="方正仿宋_GBK" w:hAnsi="方正仿宋_GBK" w:eastAsia="方正仿宋_GBK" w:cs="方正仿宋_GBK"/>
          <w:b w:val="0"/>
          <w:bCs w:val="0"/>
          <w:i w:val="0"/>
          <w:iCs w:val="0"/>
          <w:caps w:val="0"/>
          <w:color w:val="333333"/>
          <w:spacing w:val="0"/>
          <w:kern w:val="0"/>
          <w:sz w:val="32"/>
          <w:szCs w:val="32"/>
          <w:shd w:val="clear" w:fill="FFFFFF"/>
          <w:vertAlign w:val="baseline"/>
          <w:lang w:val="en-US" w:eastAsia="zh-CN" w:bidi="ar"/>
        </w:rPr>
      </w:pPr>
    </w:p>
    <w:tbl>
      <w:tblPr>
        <w:tblStyle w:val="4"/>
        <w:tblW w:w="8975" w:type="dxa"/>
        <w:tblInd w:w="-33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25"/>
        <w:gridCol w:w="8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733" w:hRule="atLeast"/>
        </w:trPr>
        <w:tc>
          <w:tcPr>
            <w:tcW w:w="725"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top"/>
          </w:tcPr>
          <w:p>
            <w:pPr>
              <w:spacing w:line="600" w:lineRule="auto"/>
              <w:jc w:val="center"/>
              <w:rPr>
                <w:rFonts w:hint="eastAsia" w:ascii="Tahoma" w:hAnsi="Tahoma" w:eastAsia="宋体" w:cs="Tahoma"/>
                <w:i w:val="0"/>
                <w:iCs w:val="0"/>
                <w:caps w:val="0"/>
                <w:color w:val="FFFFFF"/>
                <w:spacing w:val="0"/>
                <w:sz w:val="28"/>
                <w:szCs w:val="28"/>
                <w:vertAlign w:val="baseline"/>
                <w:lang w:val="en-US" w:eastAsia="zh-CN"/>
              </w:rPr>
            </w:pPr>
            <w:r>
              <w:rPr>
                <w:rFonts w:hint="eastAsia" w:ascii="方正小标宋_GBK" w:hAnsi="方正小标宋_GBK" w:eastAsia="方正小标宋_GBK" w:cs="方正小标宋_GBK"/>
                <w:i w:val="0"/>
                <w:iCs w:val="0"/>
                <w:caps w:val="0"/>
                <w:color w:val="FFFFFF"/>
                <w:spacing w:val="0"/>
                <w:sz w:val="28"/>
                <w:szCs w:val="28"/>
                <w:vertAlign w:val="baseline"/>
                <w:lang w:val="en-US" w:eastAsia="zh-CN"/>
              </w:rPr>
              <w:t>序号</w:t>
            </w:r>
          </w:p>
        </w:tc>
        <w:tc>
          <w:tcPr>
            <w:tcW w:w="8250" w:type="dxa"/>
            <w:tcBorders>
              <w:top w:val="single" w:color="4F81BD" w:sz="8" w:space="0"/>
              <w:left w:val="single" w:color="4F81BD" w:sz="8" w:space="0"/>
              <w:bottom w:val="single" w:color="FFFFFF" w:sz="18" w:space="0"/>
              <w:right w:val="single" w:color="4F81BD" w:sz="8" w:space="0"/>
            </w:tcBorders>
            <w:shd w:val="clear" w:color="auto" w:fill="4F81BD"/>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uto"/>
              <w:ind w:left="0" w:right="0"/>
              <w:jc w:val="center"/>
              <w:textAlignment w:val="center"/>
              <w:rPr>
                <w:rFonts w:hint="default" w:ascii="Tahoma" w:hAnsi="Tahoma" w:eastAsia="Tahoma" w:cs="Tahoma"/>
                <w:color w:val="FFFFFF"/>
                <w:sz w:val="28"/>
                <w:szCs w:val="28"/>
              </w:rPr>
            </w:pPr>
            <w:r>
              <w:rPr>
                <w:rFonts w:hint="eastAsia" w:ascii="方正小标宋_GBK" w:hAnsi="方正小标宋_GBK" w:eastAsia="方正小标宋_GBK" w:cs="方正小标宋_GBK"/>
                <w:i w:val="0"/>
                <w:iCs w:val="0"/>
                <w:caps w:val="0"/>
                <w:color w:val="FFFFFF"/>
                <w:spacing w:val="0"/>
                <w:kern w:val="0"/>
                <w:sz w:val="28"/>
                <w:szCs w:val="28"/>
                <w:vertAlign w:val="baseli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40" w:hRule="atLeast"/>
        </w:trPr>
        <w:tc>
          <w:tcPr>
            <w:tcW w:w="725" w:type="dxa"/>
            <w:tcBorders>
              <w:top w:val="single" w:color="FFFFFF" w:sz="1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1</w:t>
            </w:r>
          </w:p>
        </w:tc>
        <w:tc>
          <w:tcPr>
            <w:tcW w:w="8250" w:type="dxa"/>
            <w:tcBorders>
              <w:top w:val="single" w:color="FFFFFF" w:sz="1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高职院校“三元融合”教学模式改革对创新创业教育成效促进的实践研究报告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72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2</w:t>
            </w:r>
          </w:p>
        </w:tc>
        <w:tc>
          <w:tcPr>
            <w:tcW w:w="8250"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基于Nvivo分析的重庆市九龙坡区养老服务产业发展问题的质性研究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725"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3</w:t>
            </w:r>
          </w:p>
        </w:tc>
        <w:tc>
          <w:tcPr>
            <w:tcW w:w="8250"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互联网+智能矫形鞋垫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72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4</w:t>
            </w:r>
          </w:p>
        </w:tc>
        <w:tc>
          <w:tcPr>
            <w:tcW w:w="8250"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高职院校依托志愿服务活动推进劳动教育路径的研究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725"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5</w:t>
            </w:r>
          </w:p>
        </w:tc>
        <w:tc>
          <w:tcPr>
            <w:tcW w:w="8250"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新型城镇化与乡村振兴战略典型调研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72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6</w:t>
            </w:r>
          </w:p>
        </w:tc>
        <w:tc>
          <w:tcPr>
            <w:tcW w:w="8250"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新时代高职院校培育和践行社会主义核心价值观实践路径研究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25"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7</w:t>
            </w:r>
          </w:p>
        </w:tc>
        <w:tc>
          <w:tcPr>
            <w:tcW w:w="8250"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“符合人体脊柱生理弯曲”的牵引床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72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8</w:t>
            </w:r>
          </w:p>
        </w:tc>
        <w:tc>
          <w:tcPr>
            <w:tcW w:w="8250"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 xml:space="preserve">后疫情时代下”社工＋志愿者”联动模式长效机制发展的探析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725"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9</w:t>
            </w:r>
          </w:p>
        </w:tc>
        <w:tc>
          <w:tcPr>
            <w:tcW w:w="8250"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新时代高职院校劳动教育体系构建与实践路径研究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72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10</w:t>
            </w:r>
          </w:p>
        </w:tc>
        <w:tc>
          <w:tcPr>
            <w:tcW w:w="8250"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新时代下关于沙坪坝区高校大学生推进垃圾分类现状成果及改进对策的研究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 w:hRule="atLeast"/>
        </w:trPr>
        <w:tc>
          <w:tcPr>
            <w:tcW w:w="725"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11</w:t>
            </w:r>
          </w:p>
        </w:tc>
        <w:tc>
          <w:tcPr>
            <w:tcW w:w="8250"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浅析抗疫精神对当代大学生文化自信培育的引领作用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72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12</w:t>
            </w:r>
          </w:p>
        </w:tc>
        <w:tc>
          <w:tcPr>
            <w:tcW w:w="8250"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一种香樟树种植用挡水围堰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725"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13</w:t>
            </w:r>
          </w:p>
        </w:tc>
        <w:tc>
          <w:tcPr>
            <w:tcW w:w="8250"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《地陪导游服务规范》实施情况调查报告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2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14</w:t>
            </w:r>
          </w:p>
        </w:tc>
        <w:tc>
          <w:tcPr>
            <w:tcW w:w="825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基于核心素养培养的大学创业教育课程体系构建研究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 w:hRule="atLeast"/>
        </w:trPr>
        <w:tc>
          <w:tcPr>
            <w:tcW w:w="725"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i w:val="0"/>
                <w:iCs w:val="0"/>
                <w:caps w:val="0"/>
                <w:color w:val="000000"/>
                <w:spacing w:val="0"/>
                <w:kern w:val="0"/>
                <w:sz w:val="28"/>
                <w:szCs w:val="28"/>
                <w:vertAlign w:val="baseline"/>
                <w:lang w:val="en-US" w:eastAsia="zh-CN" w:bidi="ar"/>
              </w:rPr>
              <w:t>15</w:t>
            </w:r>
          </w:p>
        </w:tc>
        <w:tc>
          <w:tcPr>
            <w:tcW w:w="8250" w:type="dxa"/>
            <w:tcBorders>
              <w:top w:val="single" w:color="4F81BD" w:sz="8" w:space="0"/>
              <w:left w:val="single" w:color="4F81BD" w:sz="8" w:space="0"/>
              <w:bottom w:val="single" w:color="4F81BD" w:sz="8" w:space="0"/>
              <w:right w:val="single" w:color="4F81BD" w:sz="8" w:space="0"/>
            </w:tcBorders>
            <w:shd w:val="clear" w:color="auto" w:fill="B8CCE4"/>
            <w:tcMar>
              <w:top w:w="15" w:type="dxa"/>
              <w:left w:w="15" w:type="dxa"/>
              <w:right w:w="1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textAlignment w:val="center"/>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适用于左右双手按摩的自动按摩器</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C11951-307F-4DCD-B6B7-457F1D05BC03}"/>
  </w:font>
  <w:font w:name="Arial">
    <w:panose1 w:val="020B0604020202020204"/>
    <w:charset w:val="01"/>
    <w:family w:val="swiss"/>
    <w:pitch w:val="default"/>
    <w:sig w:usb0="E0002AFF" w:usb1="C0007843" w:usb2="00000009" w:usb3="00000000" w:csb0="400001FF" w:csb1="FFFF0000"/>
    <w:embedRegular r:id="rId2" w:fontKey="{05AE861A-F9E7-405F-AA29-188258C9633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B0E89E2-9877-43FD-B247-09228F63EADD}"/>
  </w:font>
  <w:font w:name="Symbol">
    <w:panose1 w:val="05050102010706020507"/>
    <w:charset w:val="02"/>
    <w:family w:val="roman"/>
    <w:pitch w:val="default"/>
    <w:sig w:usb0="00000000" w:usb1="00000000" w:usb2="00000000" w:usb3="00000000" w:csb0="80000000" w:csb1="00000000"/>
    <w:embedRegular r:id="rId4" w:fontKey="{CE86AFB0-2C87-4480-B2CE-B9889E56BDC8}"/>
  </w:font>
  <w:font w:name="Calibri">
    <w:panose1 w:val="020F0502020204030204"/>
    <w:charset w:val="00"/>
    <w:family w:val="swiss"/>
    <w:pitch w:val="default"/>
    <w:sig w:usb0="E00002FF" w:usb1="4000ACFF" w:usb2="00000001" w:usb3="00000000" w:csb0="2000019F" w:csb1="00000000"/>
    <w:embedRegular r:id="rId5" w:fontKey="{EA93DE25-994C-49F8-842B-B9A91F985473}"/>
  </w:font>
  <w:font w:name="方正小标宋_GBK">
    <w:panose1 w:val="03000509000000000000"/>
    <w:charset w:val="86"/>
    <w:family w:val="auto"/>
    <w:pitch w:val="default"/>
    <w:sig w:usb0="00000001" w:usb1="080E0000" w:usb2="00000000" w:usb3="00000000" w:csb0="00040000" w:csb1="00000000"/>
    <w:embedRegular r:id="rId6" w:fontKey="{E7348953-67B3-4CD6-80B0-44AE6BC11D71}"/>
  </w:font>
  <w:font w:name="Tahoma">
    <w:panose1 w:val="020B0604030504040204"/>
    <w:charset w:val="00"/>
    <w:family w:val="auto"/>
    <w:pitch w:val="default"/>
    <w:sig w:usb0="E1002EFF" w:usb1="C000605B" w:usb2="00000029" w:usb3="00000000" w:csb0="200101FF" w:csb1="20280000"/>
    <w:embedRegular r:id="rId7" w:fontKey="{49C4EACF-066D-4817-B120-6D06192B136B}"/>
  </w:font>
  <w:font w:name="方正仿宋_GBK">
    <w:panose1 w:val="03000509000000000000"/>
    <w:charset w:val="86"/>
    <w:family w:val="auto"/>
    <w:pitch w:val="default"/>
    <w:sig w:usb0="00000001" w:usb1="080E0000" w:usb2="00000000" w:usb3="00000000" w:csb0="00040000" w:csb1="00000000"/>
    <w:embedRegular r:id="rId8" w:fontKey="{ED49A2D0-6B84-482D-8BC0-F67E8DE1BF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2A6B32"/>
    <w:rsid w:val="122A6B32"/>
    <w:rsid w:val="21DD05ED"/>
    <w:rsid w:val="2A774F33"/>
    <w:rsid w:val="41AF48BB"/>
    <w:rsid w:val="5DC607F5"/>
    <w:rsid w:val="70DD7596"/>
    <w:rsid w:val="7EFF3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2021-04-08T13:04:00Z</dcterms:created>
  <dc:creator>WPS_1616175027</dc:creator>
  <cp:lastModifiedBy>WPS_1458098894</cp:lastModifiedBy>
  <dcterms:modified xsi:type="dcterms:W3CDTF">2021-04-09T06:56:35Z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2B23F377952742D1B5489F1B34BF6102</vt:lpwstr>
  </property>
  <property fmtid="{D5CDD505-2E9C-101B-9397-08002B2CF9AE}" pid="4" name="KSOSaveFontToCloudKey">
    <vt:lpwstr>208170645_btnclosed</vt:lpwstr>
  </property>
</Properties>
</file>