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方正仿宋_GBK" w:hAnsi="宋体" w:eastAsia="方正仿宋_GBK" w:cs="Times New Roman"/>
        </w:rPr>
      </w:pPr>
    </w:p>
    <w:p w14:paraId="4B5377F7">
      <w:pPr>
        <w:jc w:val="left"/>
        <w:rPr>
          <w:rFonts w:hint="eastAsia" w:ascii="方正仿宋_GBK" w:hAnsi="宋体" w:eastAsia="方正仿宋_GBK" w:cs="Times New Roman"/>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sz w:val="72"/>
          <w:szCs w:val="72"/>
          <w:lang w:eastAsia="zh-CN"/>
        </w:rPr>
      </w:pPr>
      <w:r>
        <w:rPr>
          <w:rFonts w:hint="eastAsia" w:ascii="方正黑体_GBK" w:hAnsi="方正黑体_GBK" w:eastAsia="方正黑体_GBK" w:cs="方正黑体_GBK"/>
          <w:sz w:val="72"/>
          <w:szCs w:val="72"/>
          <w:lang w:eastAsia="zh-CN"/>
        </w:rPr>
        <w:t>重庆城市管理职业学院</w:t>
      </w:r>
    </w:p>
    <w:p w14:paraId="049ECA1C">
      <w:pPr>
        <w:jc w:val="left"/>
        <w:rPr>
          <w:rFonts w:hint="eastAsia" w:ascii="方正仿宋_GBK" w:hAnsi="宋体" w:eastAsia="方正仿宋_GBK" w:cs="Times New Roman"/>
        </w:rPr>
      </w:pPr>
    </w:p>
    <w:p w14:paraId="46B91AC7">
      <w:pPr>
        <w:spacing w:line="1600" w:lineRule="exact"/>
        <w:jc w:val="center"/>
        <w:outlineLvl w:val="0"/>
        <w:rPr>
          <w:rFonts w:hint="eastAsia" w:ascii="方正黑体_GBK" w:hAnsi="宋体" w:eastAsia="方正黑体_GBK" w:cs="Times New Roman"/>
          <w:sz w:val="96"/>
          <w:szCs w:val="96"/>
          <w:lang w:eastAsia="zh-CN"/>
        </w:rPr>
      </w:pPr>
      <w:r>
        <w:rPr>
          <w:rFonts w:hint="eastAsia" w:ascii="方正黑体_GBK" w:hAnsi="宋体" w:eastAsia="方正黑体_GBK" w:cs="Times New Roman"/>
          <w:sz w:val="96"/>
          <w:szCs w:val="96"/>
          <w:lang w:val="en-US" w:eastAsia="zh-CN"/>
        </w:rPr>
        <w:t>校级</w:t>
      </w:r>
      <w:r>
        <w:rPr>
          <w:rFonts w:hint="eastAsia" w:ascii="方正黑体_GBK" w:hAnsi="宋体" w:eastAsia="方正黑体_GBK" w:cs="Times New Roman"/>
          <w:sz w:val="96"/>
          <w:szCs w:val="96"/>
          <w:lang w:eastAsia="zh-CN"/>
        </w:rPr>
        <w:t>市场询价通知书</w:t>
      </w:r>
    </w:p>
    <w:p w14:paraId="65CA7B36">
      <w:pPr>
        <w:jc w:val="left"/>
        <w:rPr>
          <w:rFonts w:hint="eastAsia" w:ascii="方正仿宋_GBK" w:hAnsi="宋体" w:eastAsia="方正仿宋_GBK" w:cs="Times New Roman"/>
        </w:rPr>
      </w:pPr>
    </w:p>
    <w:p w14:paraId="4CF6CD0A">
      <w:pPr>
        <w:jc w:val="left"/>
        <w:rPr>
          <w:rFonts w:hint="eastAsia" w:ascii="方正仿宋_GBK" w:hAnsi="宋体" w:eastAsia="方正仿宋_GBK" w:cs="Times New Roman"/>
        </w:rPr>
      </w:pPr>
    </w:p>
    <w:p w14:paraId="268E1D46">
      <w:pPr>
        <w:jc w:val="left"/>
        <w:rPr>
          <w:rFonts w:hint="eastAsia" w:ascii="方正仿宋_GBK" w:hAnsi="宋体" w:eastAsia="方正仿宋_GBK" w:cs="Times New Roman"/>
        </w:rPr>
      </w:pPr>
    </w:p>
    <w:p w14:paraId="1AE0A4C6">
      <w:pPr>
        <w:spacing w:line="700" w:lineRule="exact"/>
        <w:ind w:left="3518" w:leftChars="600" w:right="630" w:rightChars="225" w:hanging="1838" w:firstLineChars="0"/>
        <w:rPr>
          <w:rFonts w:hint="default" w:ascii="方正小标宋_GBK" w:hAnsi="Times New Roman" w:eastAsia="方正小标宋_GBK" w:cs="Arial"/>
          <w:color w:val="auto"/>
          <w:sz w:val="36"/>
          <w:szCs w:val="36"/>
          <w:lang w:val="en-US" w:eastAsia="zh-CN"/>
        </w:rPr>
      </w:pPr>
      <w:r>
        <w:rPr>
          <w:rFonts w:hint="eastAsia" w:ascii="方正小标宋_GBK" w:hAnsi="Times New Roman" w:eastAsia="方正小标宋_GBK" w:cs="Arial"/>
          <w:color w:val="auto"/>
          <w:sz w:val="36"/>
          <w:szCs w:val="36"/>
          <w:lang w:val="en-US" w:eastAsia="zh-CN"/>
        </w:rPr>
        <w:t>项目编号：FSCG2025C-023</w:t>
      </w:r>
      <w:bookmarkStart w:id="165" w:name="_GoBack"/>
      <w:bookmarkEnd w:id="165"/>
    </w:p>
    <w:p w14:paraId="1679B83A">
      <w:pPr>
        <w:spacing w:line="594" w:lineRule="exact"/>
        <w:jc w:val="center"/>
        <w:rPr>
          <w:rFonts w:hint="eastAsia" w:ascii="方正小标宋_GBK" w:hAnsi="方正小标宋_GBK" w:eastAsia="方正小标宋_GBK" w:cs="方正小标宋_GBK"/>
          <w:sz w:val="44"/>
          <w:szCs w:val="44"/>
        </w:rPr>
      </w:pPr>
      <w:r>
        <w:rPr>
          <w:rFonts w:hint="eastAsia" w:ascii="方正小标宋_GBK" w:eastAsia="方正小标宋_GBK" w:cs="Arial"/>
          <w:color w:val="auto"/>
          <w:sz w:val="36"/>
          <w:szCs w:val="36"/>
          <w:lang w:val="en-US" w:eastAsia="zh-CN"/>
        </w:rPr>
        <w:t xml:space="preserve">         </w:t>
      </w:r>
      <w:r>
        <w:rPr>
          <w:rFonts w:hint="eastAsia" w:ascii="方正小标宋_GBK" w:hAnsi="Times New Roman" w:eastAsia="方正小标宋_GBK" w:cs="Arial"/>
          <w:color w:val="auto"/>
          <w:sz w:val="36"/>
          <w:szCs w:val="36"/>
          <w:lang w:val="en-US" w:eastAsia="zh-CN"/>
        </w:rPr>
        <w:t>项目名称：重庆城市管理职业学院2025年毕业生  秋季双选会展位搭建</w:t>
      </w:r>
    </w:p>
    <w:p w14:paraId="1C7C5C52">
      <w:pPr>
        <w:spacing w:line="700" w:lineRule="exact"/>
        <w:ind w:left="3518" w:leftChars="600" w:right="630" w:rightChars="225" w:hanging="1838" w:firstLineChars="0"/>
        <w:rPr>
          <w:rFonts w:hint="default" w:ascii="方正小标宋_GBK" w:hAnsi="宋体" w:eastAsia="方正小标宋_GBK"/>
          <w:color w:val="FF0000"/>
          <w:sz w:val="36"/>
          <w:szCs w:val="36"/>
          <w:highlight w:val="none"/>
          <w:lang w:val="en-US"/>
        </w:rPr>
      </w:pPr>
    </w:p>
    <w:p w14:paraId="1D1FEC82">
      <w:pPr>
        <w:spacing w:line="700" w:lineRule="exact"/>
        <w:jc w:val="center"/>
        <w:rPr>
          <w:rFonts w:hint="eastAsia" w:ascii="方正小标宋_GBK" w:hAnsi="宋体" w:eastAsia="方正小标宋_GBK"/>
          <w:b/>
          <w:sz w:val="36"/>
          <w:szCs w:val="36"/>
        </w:rPr>
      </w:pPr>
    </w:p>
    <w:p w14:paraId="2691CBF1">
      <w:pPr>
        <w:spacing w:line="700" w:lineRule="exact"/>
        <w:jc w:val="center"/>
        <w:rPr>
          <w:rFonts w:hint="eastAsia" w:ascii="方正小标宋_GBK" w:hAnsi="宋体" w:eastAsia="方正小标宋_GBK"/>
          <w:b/>
          <w:sz w:val="36"/>
          <w:szCs w:val="36"/>
        </w:rPr>
      </w:pPr>
    </w:p>
    <w:p w14:paraId="771CB162">
      <w:pPr>
        <w:spacing w:line="700" w:lineRule="exact"/>
        <w:jc w:val="center"/>
        <w:rPr>
          <w:rFonts w:hint="eastAsia" w:ascii="方正小标宋_GBK" w:hAnsi="宋体" w:eastAsia="方正小标宋_GBK"/>
          <w:b/>
          <w:sz w:val="36"/>
          <w:szCs w:val="36"/>
        </w:rPr>
      </w:pPr>
    </w:p>
    <w:p w14:paraId="1384FB85">
      <w:pPr>
        <w:spacing w:line="700" w:lineRule="exact"/>
        <w:rPr>
          <w:rFonts w:hint="eastAsia" w:ascii="方正小标宋_GBK" w:hAnsi="宋体" w:eastAsia="方正小标宋_GBK"/>
          <w:b/>
          <w:sz w:val="36"/>
          <w:szCs w:val="36"/>
        </w:rPr>
      </w:pPr>
    </w:p>
    <w:p w14:paraId="2BB77BC8">
      <w:pPr>
        <w:spacing w:line="700" w:lineRule="exact"/>
        <w:rPr>
          <w:rFonts w:hint="eastAsia" w:ascii="方正小标宋_GBK" w:hAnsi="宋体" w:eastAsia="方正小标宋_GBK"/>
          <w:b/>
          <w:sz w:val="36"/>
          <w:szCs w:val="36"/>
        </w:rPr>
      </w:pPr>
    </w:p>
    <w:p w14:paraId="249BDB1C">
      <w:pPr>
        <w:bidi w:val="0"/>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采购人：</w:t>
      </w:r>
      <w:r>
        <w:rPr>
          <w:rFonts w:hint="eastAsia" w:ascii="方正小标宋_GBK" w:hAnsi="方正小标宋_GBK" w:eastAsia="方正小标宋_GBK" w:cs="方正小标宋_GBK"/>
          <w:b w:val="0"/>
          <w:bCs w:val="0"/>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二〇二</w:t>
      </w:r>
      <w:r>
        <w:rPr>
          <w:rFonts w:hint="eastAsia" w:ascii="方正小标宋_GBK" w:hAnsi="方正小标宋_GBK" w:eastAsia="方正小标宋_GBK" w:cs="方正小标宋_GBK"/>
          <w:b w:val="0"/>
          <w:bCs w:val="0"/>
          <w:sz w:val="36"/>
          <w:szCs w:val="36"/>
          <w:lang w:val="en-US" w:eastAsia="zh-CN"/>
        </w:rPr>
        <w:t>五</w:t>
      </w:r>
      <w:r>
        <w:rPr>
          <w:rFonts w:hint="eastAsia" w:ascii="方正小标宋_GBK" w:hAnsi="方正小标宋_GBK" w:eastAsia="方正小标宋_GBK" w:cs="方正小标宋_GBK"/>
          <w:b w:val="0"/>
          <w:bCs w:val="0"/>
          <w:sz w:val="36"/>
          <w:szCs w:val="36"/>
        </w:rPr>
        <w:t>年</w:t>
      </w:r>
      <w:r>
        <w:rPr>
          <w:rFonts w:hint="eastAsia" w:ascii="方正小标宋_GBK" w:hAnsi="方正小标宋_GBK" w:eastAsia="方正小标宋_GBK" w:cs="方正小标宋_GBK"/>
          <w:b w:val="0"/>
          <w:bCs w:val="0"/>
          <w:sz w:val="36"/>
          <w:szCs w:val="36"/>
          <w:lang w:val="en-US" w:eastAsia="zh-CN"/>
        </w:rPr>
        <w:t>十</w:t>
      </w:r>
      <w:r>
        <w:rPr>
          <w:rFonts w:hint="eastAsia" w:ascii="方正小标宋_GBK" w:hAnsi="方正小标宋_GBK" w:eastAsia="方正小标宋_GBK" w:cs="方正小标宋_GBK"/>
          <w:b w:val="0"/>
          <w:bCs w:val="0"/>
          <w:sz w:val="36"/>
          <w:szCs w:val="36"/>
        </w:rPr>
        <w:t>月</w:t>
      </w:r>
    </w:p>
    <w:p w14:paraId="1DF6DF41">
      <w:pPr>
        <w:bidi w:val="0"/>
        <w:jc w:val="center"/>
        <w:rPr>
          <w:rFonts w:hint="eastAsia" w:ascii="方正小标宋_GBK" w:hAnsi="方正小标宋_GBK" w:eastAsia="方正小标宋_GBK" w:cs="方正小标宋_GBK"/>
          <w:b w:val="0"/>
          <w:bCs w:val="0"/>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000000" w:themeColor="text1"/>
          <w:sz w:val="44"/>
          <w:szCs w:val="28"/>
          <w14:textFill>
            <w14:solidFill>
              <w14:schemeClr w14:val="tx1"/>
            </w14:solidFill>
          </w14:textFill>
        </w:rPr>
      </w:pPr>
      <w:r>
        <w:rPr>
          <w:rFonts w:hint="eastAsia" w:ascii="方正黑体_GBK" w:eastAsia="方正黑体_GBK"/>
          <w:color w:val="000000" w:themeColor="text1"/>
          <w:sz w:val="44"/>
          <w:szCs w:val="28"/>
          <w14:textFill>
            <w14:solidFill>
              <w14:schemeClr w14:val="tx1"/>
            </w14:solidFill>
          </w14:textFill>
        </w:rPr>
        <w:t>目   录</w:t>
      </w:r>
    </w:p>
    <w:p w14:paraId="4E4DE1B6">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 w:val="21"/>
          <w:szCs w:val="21"/>
          <w14:textFill>
            <w14:solidFill>
              <w14:schemeClr w14:val="tx1"/>
            </w14:solidFill>
          </w14:textFill>
        </w:rPr>
        <w:fldChar w:fldCharType="begin"/>
      </w:r>
      <w:r>
        <w:rPr>
          <w:rFonts w:hint="eastAsia" w:ascii="方正仿宋_GBK" w:hAnsi="宋体" w:eastAsia="方正仿宋_GBK"/>
          <w:color w:val="000000" w:themeColor="text1"/>
          <w:sz w:val="21"/>
          <w:szCs w:val="21"/>
          <w14:textFill>
            <w14:solidFill>
              <w14:schemeClr w14:val="tx1"/>
            </w14:solidFill>
          </w14:textFill>
        </w:rPr>
        <w:instrText xml:space="preserve"> TOC \o "1-3" \h \z </w:instrText>
      </w:r>
      <w:r>
        <w:rPr>
          <w:rFonts w:hint="eastAsia" w:ascii="方正仿宋_GBK" w:hAnsi="宋体" w:eastAsia="方正仿宋_GBK"/>
          <w:color w:val="000000" w:themeColor="text1"/>
          <w:sz w:val="21"/>
          <w:szCs w:val="21"/>
          <w14:textFill>
            <w14:solidFill>
              <w14:schemeClr w14:val="tx1"/>
            </w14:solidFill>
          </w14:textFill>
        </w:rPr>
        <w:fldChar w:fldCharType="separate"/>
      </w: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_Toc26309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小标宋_GBK" w:eastAsia="方正小标宋_GBK"/>
          <w:color w:val="000000" w:themeColor="text1"/>
          <w:szCs w:val="30"/>
          <w14:textFill>
            <w14:solidFill>
              <w14:schemeClr w14:val="tx1"/>
            </w14:solidFill>
          </w14:textFill>
        </w:rPr>
        <w:t xml:space="preserve">第一篇  </w:t>
      </w:r>
      <w:r>
        <w:rPr>
          <w:rFonts w:hint="eastAsia" w:ascii="方正小标宋_GBK" w:eastAsia="方正小标宋_GBK" w:cs="Arial"/>
          <w:color w:val="000000" w:themeColor="text1"/>
          <w14:textFill>
            <w14:solidFill>
              <w14:schemeClr w14:val="tx1"/>
            </w14:solidFill>
          </w14:textFill>
        </w:rPr>
        <w:t>询价采购邀请书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7EB583B3">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_Toc15497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一、询价内容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201A0633">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_Toc3602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41AA725F">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_Toc28267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三、供应商资格条件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69F38292">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_Toc9785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四、询价有关说明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5CA4F14F">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_Toc11570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lang w:eastAsia="zh-CN"/>
          <w14:textFill>
            <w14:solidFill>
              <w14:schemeClr w14:val="tx1"/>
            </w14:solidFill>
          </w14:textFill>
        </w:rPr>
        <w:t>五</w:t>
      </w:r>
      <w:r>
        <w:rPr>
          <w:rFonts w:hint="eastAsia" w:ascii="方正仿宋_GBK" w:hAnsi="宋体" w:eastAsia="方正仿宋_GBK"/>
          <w:color w:val="000000" w:themeColor="text1"/>
          <w14:textFill>
            <w14:solidFill>
              <w14:schemeClr w14:val="tx1"/>
            </w14:solidFill>
          </w14:textFill>
        </w:rPr>
        <w:t>、其它有关规定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6D70AA0E">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_Toc8781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lang w:eastAsia="zh-CN"/>
          <w14:textFill>
            <w14:solidFill>
              <w14:schemeClr w14:val="tx1"/>
            </w14:solidFill>
          </w14:textFill>
        </w:rPr>
        <w:t>六</w:t>
      </w:r>
      <w:r>
        <w:rPr>
          <w:rFonts w:hint="eastAsia" w:ascii="方正仿宋_GBK" w:hAnsi="宋体" w:eastAsia="方正仿宋_GBK"/>
          <w:color w:val="000000" w:themeColor="text1"/>
          <w14:textFill>
            <w14:solidFill>
              <w14:schemeClr w14:val="tx1"/>
            </w14:solidFill>
          </w14:textFill>
        </w:rPr>
        <w:t>、联系方式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291C66DB">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_Toc9563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小标宋_GBK" w:eastAsia="方正小标宋_GBK"/>
          <w:color w:val="000000" w:themeColor="text1"/>
          <w:szCs w:val="30"/>
          <w14:textFill>
            <w14:solidFill>
              <w14:schemeClr w14:val="tx1"/>
            </w14:solidFill>
          </w14:textFill>
        </w:rPr>
        <w:t>第二篇  询价项目</w:t>
      </w:r>
      <w:r>
        <w:rPr>
          <w:rFonts w:hint="eastAsia" w:ascii="方正小标宋_GBK" w:eastAsia="方正小标宋_GBK"/>
          <w:color w:val="000000" w:themeColor="text1"/>
          <w:szCs w:val="30"/>
          <w:lang w:val="en-US" w:eastAsia="zh-CN"/>
          <w14:textFill>
            <w14:solidFill>
              <w14:schemeClr w14:val="tx1"/>
            </w14:solidFill>
          </w14:textFill>
        </w:rPr>
        <w:t>服务</w:t>
      </w:r>
      <w:r>
        <w:rPr>
          <w:rFonts w:hint="eastAsia" w:ascii="方正小标宋_GBK" w:eastAsia="方正小标宋_GBK"/>
          <w:color w:val="000000" w:themeColor="text1"/>
          <w:szCs w:val="30"/>
          <w14:textFill>
            <w14:solidFill>
              <w14:schemeClr w14:val="tx1"/>
            </w14:solidFill>
          </w14:textFill>
        </w:rPr>
        <w:t>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15D4DEFD">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_Toc13250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一、技术规格及质量要求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017E5C30">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_Toc17868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小标宋_GBK" w:eastAsia="方正小标宋_GBK"/>
          <w:color w:val="000000" w:themeColor="text1"/>
          <w:szCs w:val="30"/>
          <w14:textFill>
            <w14:solidFill>
              <w14:schemeClr w14:val="tx1"/>
            </w14:solidFill>
          </w14:textFill>
        </w:rPr>
        <w:t>第三篇  项目商务需求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1D331E15">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_Toc3102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实施</w:t>
      </w:r>
      <w:r>
        <w:rPr>
          <w:rFonts w:hint="eastAsia" w:ascii="方正仿宋_GBK" w:hAnsi="方正仿宋_GBK" w:eastAsia="方正仿宋_GBK" w:cs="方正仿宋_GBK"/>
          <w:color w:val="000000" w:themeColor="text1"/>
          <w:szCs w:val="24"/>
          <w14:textFill>
            <w14:solidFill>
              <w14:schemeClr w14:val="tx1"/>
            </w14:solidFill>
          </w14:textFill>
        </w:rPr>
        <w:t>时间、地点及验收方式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5E503EEB">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_Toc26435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Cs w:val="24"/>
          <w14:textFill>
            <w14:solidFill>
              <w14:schemeClr w14:val="tx1"/>
            </w14:solidFill>
          </w14:textFill>
        </w:rPr>
        <w:t>二、质量保证及售后服务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2284FD21">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_Toc8503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Cs w:val="24"/>
          <w14:textFill>
            <w14:solidFill>
              <w14:schemeClr w14:val="tx1"/>
            </w14:solidFill>
          </w14:textFill>
        </w:rPr>
        <w:t>三、报价要求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_Toc8503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0DFEA6A4">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_Toc20515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Cs w:val="24"/>
          <w14:textFill>
            <w14:solidFill>
              <w14:schemeClr w14:val="tx1"/>
            </w14:solidFill>
          </w14:textFill>
        </w:rPr>
        <w:t>四、付款方式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793D6023">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_Toc12345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小标宋_GBK" w:eastAsia="方正小标宋_GBK"/>
          <w:color w:val="000000" w:themeColor="text1"/>
          <w:szCs w:val="30"/>
          <w14:textFill>
            <w14:solidFill>
              <w14:schemeClr w14:val="tx1"/>
            </w14:solidFill>
          </w14:textFill>
        </w:rPr>
        <w:t>第四篇  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6BCC2180">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_Toc32727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一、询价费用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1CB126F5">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_Toc24078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二、报价要求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_Toc24078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2A13E8EC">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_Toc17956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lang w:eastAsia="zh-CN"/>
          <w14:textFill>
            <w14:solidFill>
              <w14:schemeClr w14:val="tx1"/>
            </w14:solidFill>
          </w14:textFill>
        </w:rPr>
        <w:t>三</w:t>
      </w:r>
      <w:r>
        <w:rPr>
          <w:rFonts w:hint="eastAsia" w:ascii="方正仿宋_GBK" w:hAnsi="宋体" w:eastAsia="方正仿宋_GBK"/>
          <w:color w:val="000000" w:themeColor="text1"/>
          <w14:textFill>
            <w14:solidFill>
              <w14:schemeClr w14:val="tx1"/>
            </w14:solidFill>
          </w14:textFill>
        </w:rPr>
        <w:t>、成交供应商的确定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44C21679">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_Toc2018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小标宋_GBK" w:eastAsia="方正小标宋_GBK"/>
          <w:color w:val="000000" w:themeColor="text1"/>
          <w:szCs w:val="30"/>
          <w14:textFill>
            <w14:solidFill>
              <w14:schemeClr w14:val="tx1"/>
            </w14:solidFill>
          </w14:textFill>
        </w:rPr>
        <w:t>第五篇  响应文件格式要求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0DF05A99">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_Toc3609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4"/>
          <w:lang w:val="en-US" w:eastAsia="zh-CN"/>
          <w14:textFill>
            <w14:solidFill>
              <w14:schemeClr w14:val="tx1"/>
            </w14:solidFill>
          </w14:textFill>
        </w:rPr>
        <w:t xml:space="preserve">封面                     </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59A4FEFC">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_Toc11472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一、经济部分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_Toc11472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40B489ED">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_Toc16775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二、技术（质量）部分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6276FE84">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_Toc25090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三、服务部分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31DCB8D2">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_Toc4383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四、资格条件及其他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40C09464">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_Toc3274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宋体" w:eastAsia="方正仿宋_GBK"/>
          <w:color w:val="000000" w:themeColor="text1"/>
          <w14:textFill>
            <w14:solidFill>
              <w14:schemeClr w14:val="tx1"/>
            </w14:solidFill>
          </w14:textFill>
        </w:rPr>
        <w:t>五、其他资料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- 20 -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548F60CA">
      <w:pPr>
        <w:pStyle w:val="45"/>
        <w:tabs>
          <w:tab w:val="right" w:leader="dot" w:pos="9412"/>
        </w:tabs>
        <w:rPr>
          <w:color w:val="000000" w:themeColor="text1"/>
          <w14:textFill>
            <w14:solidFill>
              <w14:schemeClr w14:val="tx1"/>
            </w14:solidFill>
          </w14:textFill>
        </w:rPr>
      </w:pPr>
      <w:r>
        <w:rPr>
          <w:rFonts w:hint="eastAsia" w:ascii="方正仿宋_GBK" w:hAnsi="宋体" w:eastAsia="方正仿宋_GBK"/>
          <w:color w:val="000000" w:themeColor="text1"/>
          <w:szCs w:val="21"/>
          <w14:textFill>
            <w14:solidFill>
              <w14:schemeClr w14:val="tx1"/>
            </w14:solidFill>
          </w14:textFill>
        </w:rPr>
        <w:fldChar w:fldCharType="begin"/>
      </w:r>
      <w:r>
        <w:rPr>
          <w:rFonts w:hint="eastAsia" w:ascii="方正仿宋_GBK" w:hAnsi="宋体" w:eastAsia="方正仿宋_GBK"/>
          <w:color w:val="000000" w:themeColor="text1"/>
          <w:szCs w:val="21"/>
          <w14:textFill>
            <w14:solidFill>
              <w14:schemeClr w14:val="tx1"/>
            </w14:solidFill>
          </w14:textFill>
        </w:rPr>
        <w:instrText xml:space="preserve"> HYPERLINK \l _Toc3761 </w:instrText>
      </w:r>
      <w:r>
        <w:rPr>
          <w:rFonts w:hint="eastAsia" w:ascii="方正仿宋_GBK" w:hAnsi="宋体" w:eastAsia="方正仿宋_GBK"/>
          <w:color w:val="000000" w:themeColor="text1"/>
          <w:szCs w:val="2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4"/>
          <w:lang w:val="en-US" w:eastAsia="zh-CN"/>
          <w14:textFill>
            <w14:solidFill>
              <w14:schemeClr w14:val="tx1"/>
            </w14:solidFill>
          </w14:textFill>
        </w:rPr>
        <w:t>（结束）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- 20 -</w:t>
      </w:r>
      <w:r>
        <w:rPr>
          <w:color w:val="000000" w:themeColor="text1"/>
          <w14:textFill>
            <w14:solidFill>
              <w14:schemeClr w14:val="tx1"/>
            </w14:solidFill>
          </w14:textFill>
        </w:rPr>
        <w:fldChar w:fldCharType="end"/>
      </w:r>
      <w:r>
        <w:rPr>
          <w:rFonts w:hint="eastAsia" w:ascii="方正仿宋_GBK" w:hAnsi="宋体" w:eastAsia="方正仿宋_GBK"/>
          <w:color w:val="000000" w:themeColor="text1"/>
          <w:szCs w:val="21"/>
          <w14:textFill>
            <w14:solidFill>
              <w14:schemeClr w14:val="tx1"/>
            </w14:solidFill>
          </w14:textFill>
        </w:rPr>
        <w:fldChar w:fldCharType="end"/>
      </w:r>
    </w:p>
    <w:p w14:paraId="79002CC9">
      <w:pPr>
        <w:pStyle w:val="45"/>
        <w:tabs>
          <w:tab w:val="right" w:leader="dot" w:pos="9402"/>
        </w:tabs>
        <w:spacing w:line="480" w:lineRule="exact"/>
        <w:ind w:left="560"/>
        <w:rPr>
          <w:rFonts w:ascii="方正仿宋_GBK" w:hAnsi="Calibri" w:eastAsia="方正仿宋_GBK"/>
          <w:color w:val="000000" w:themeColor="text1"/>
          <w:sz w:val="18"/>
          <w:szCs w:val="22"/>
          <w14:textFill>
            <w14:solidFill>
              <w14:schemeClr w14:val="tx1"/>
            </w14:solidFill>
          </w14:textFill>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000000" w:themeColor="text1"/>
          <w:szCs w:val="21"/>
          <w14:textFill>
            <w14:solidFill>
              <w14:schemeClr w14:val="tx1"/>
            </w14:solidFill>
          </w14:textFill>
        </w:rPr>
        <w:fldChar w:fldCharType="end"/>
      </w:r>
    </w:p>
    <w:p w14:paraId="3FACD3A2">
      <w:pPr>
        <w:pStyle w:val="4"/>
        <w:spacing w:before="0" w:after="0" w:line="360" w:lineRule="auto"/>
        <w:jc w:val="center"/>
        <w:rPr>
          <w:rFonts w:hint="eastAsia" w:ascii="方正小标宋_GBK" w:eastAsia="方正小标宋_GBK"/>
          <w:b w:val="0"/>
          <w:sz w:val="36"/>
          <w:szCs w:val="30"/>
        </w:rPr>
      </w:pPr>
      <w:bookmarkStart w:id="0" w:name="_Toc26309"/>
      <w:bookmarkStart w:id="1" w:name="_Toc11641050"/>
      <w:bookmarkStart w:id="2" w:name="_Toc65660329"/>
      <w:bookmarkStart w:id="3" w:name="_Toc24817"/>
      <w:bookmarkStart w:id="4" w:name="_Toc24173"/>
      <w:bookmarkStart w:id="5" w:name="_Toc15726"/>
      <w:bookmarkStart w:id="6" w:name="_Toc12789052"/>
      <w:r>
        <w:rPr>
          <w:rFonts w:hint="eastAsia" w:ascii="方正小标宋_GBK" w:eastAsia="方正小标宋_GBK"/>
          <w:b w:val="0"/>
          <w:sz w:val="36"/>
          <w:szCs w:val="30"/>
        </w:rPr>
        <w:t xml:space="preserve">第一篇  </w:t>
      </w:r>
      <w:r>
        <w:rPr>
          <w:rFonts w:hint="eastAsia" w:ascii="方正小标宋_GBK" w:eastAsia="方正小标宋_GBK" w:cs="Arial"/>
          <w:b w:val="0"/>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43F4081C">
      <w:pPr>
        <w:pStyle w:val="4"/>
        <w:numPr>
          <w:ilvl w:val="0"/>
          <w:numId w:val="13"/>
        </w:numPr>
        <w:adjustRightInd w:val="0"/>
        <w:snapToGrid w:val="0"/>
        <w:spacing w:before="0" w:after="0" w:line="400" w:lineRule="exact"/>
        <w:ind w:firstLine="482" w:firstLineChars="200"/>
      </w:pPr>
      <w:bookmarkStart w:id="7" w:name="_Toc15497"/>
      <w:bookmarkStart w:id="8" w:name="_Toc26091"/>
      <w:bookmarkStart w:id="9" w:name="_Toc65660330"/>
      <w:bookmarkStart w:id="10" w:name="_Toc18246"/>
      <w:bookmarkStart w:id="11" w:name="_Toc313893526"/>
      <w:bookmarkStart w:id="12" w:name="_Toc317775175"/>
      <w:bookmarkStart w:id="13" w:name="_Toc7758"/>
      <w:r>
        <w:rPr>
          <w:rFonts w:hint="eastAsia" w:ascii="方正仿宋_GBK" w:hAnsi="宋体" w:eastAsia="方正仿宋_GBK"/>
          <w:sz w:val="24"/>
        </w:rPr>
        <w:t>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r>
              <w:rPr>
                <w:rFonts w:hint="eastAsia" w:ascii="方正仿宋_GBK" w:hAnsi="宋体" w:eastAsia="方正仿宋_GBK" w:cs="宋体"/>
                <w:b/>
                <w:bCs/>
                <w:color w:val="000000" w:themeColor="text1"/>
                <w:kern w:val="0"/>
                <w:sz w:val="21"/>
                <w:szCs w:val="24"/>
                <w14:textFill>
                  <w14:solidFill>
                    <w14:schemeClr w14:val="tx1"/>
                  </w14:solidFill>
                </w14:textFill>
              </w:rPr>
              <w:t>（万元）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31D17099">
            <w:pPr>
              <w:snapToGrid w:val="0"/>
              <w:spacing w:line="400" w:lineRule="exact"/>
              <w:rPr>
                <w:rFonts w:hint="eastAsia" w:ascii="方正仿宋_GBK" w:hAnsi="方正仿宋_GBK" w:eastAsia="方正仿宋_GBK" w:cs="方正仿宋_GBK"/>
                <w:color w:val="auto"/>
                <w:sz w:val="24"/>
                <w:szCs w:val="24"/>
              </w:rPr>
            </w:pPr>
            <w:bookmarkStart w:id="14" w:name="_Hlk344477914"/>
            <w:r>
              <w:rPr>
                <w:rFonts w:hint="eastAsia" w:ascii="方正仿宋_GBK" w:hAnsi="方正仿宋_GBK" w:eastAsia="方正仿宋_GBK" w:cs="方正仿宋_GBK"/>
                <w:color w:val="auto"/>
                <w:sz w:val="24"/>
                <w:szCs w:val="24"/>
                <w:lang w:val="en-US" w:eastAsia="zh-CN"/>
              </w:rPr>
              <w:t>重庆城市管理职业学院2025年毕业生秋季双选会展位搭建</w:t>
            </w:r>
          </w:p>
          <w:p w14:paraId="320DC4B7">
            <w:pPr>
              <w:widowControl/>
              <w:jc w:val="center"/>
              <w:rPr>
                <w:rFonts w:hint="default" w:ascii="方正仿宋_GBK" w:hAnsi="宋体" w:eastAsia="方正仿宋_GBK" w:cs="宋体"/>
                <w:color w:val="FF0000"/>
                <w:kern w:val="0"/>
                <w:sz w:val="21"/>
                <w:szCs w:val="24"/>
                <w:lang w:val="en-US" w:eastAsia="zh-CN"/>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FF0000"/>
                <w:sz w:val="21"/>
                <w:szCs w:val="21"/>
                <w:lang w:val="en-US" w:eastAsia="zh-CN"/>
              </w:rPr>
            </w:pPr>
            <w:r>
              <w:rPr>
                <w:rFonts w:hint="eastAsia" w:ascii="方正仿宋_GBK" w:hAnsi="宋体" w:eastAsia="方正仿宋_GBK"/>
                <w:color w:val="000000" w:themeColor="text1"/>
                <w:sz w:val="21"/>
                <w:szCs w:val="21"/>
                <w:lang w:val="en-US" w:eastAsia="zh-CN"/>
                <w14:textFill>
                  <w14:solidFill>
                    <w14:schemeClr w14:val="tx1"/>
                  </w14:solidFill>
                </w14:textFill>
              </w:rPr>
              <w:t>4.8</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FF0000"/>
                <w:sz w:val="21"/>
                <w:szCs w:val="21"/>
                <w:lang w:val="en-US" w:eastAsia="zh-CN"/>
              </w:rPr>
            </w:pPr>
            <w:r>
              <w:rPr>
                <w:rFonts w:hint="eastAsia" w:ascii="方正仿宋_GBK" w:hAnsi="宋体" w:eastAsia="方正仿宋_GBK"/>
                <w:color w:val="000000"/>
                <w:sz w:val="21"/>
                <w:szCs w:val="21"/>
                <w:lang w:val="en-US" w:eastAsia="zh-CN"/>
              </w:rPr>
              <w:t>1</w:t>
            </w:r>
          </w:p>
        </w:tc>
      </w:tr>
      <w:bookmarkEnd w:id="14"/>
    </w:tbl>
    <w:p w14:paraId="4606FECC">
      <w:pPr>
        <w:pStyle w:val="4"/>
        <w:adjustRightInd w:val="0"/>
        <w:snapToGrid w:val="0"/>
        <w:spacing w:before="0" w:after="0" w:line="400" w:lineRule="exact"/>
        <w:ind w:firstLine="482" w:firstLineChars="200"/>
        <w:rPr>
          <w:rFonts w:hint="eastAsia" w:ascii="方正仿宋_GBK" w:hAnsi="宋体" w:eastAsia="方正仿宋_GBK"/>
          <w:sz w:val="24"/>
        </w:rPr>
      </w:pPr>
      <w:bookmarkStart w:id="15" w:name="_Toc3602"/>
      <w:bookmarkStart w:id="16" w:name="_Toc27028"/>
      <w:bookmarkStart w:id="17" w:name="_Toc65660331"/>
      <w:bookmarkStart w:id="18" w:name="_Toc4424"/>
      <w:bookmarkStart w:id="19" w:name="_Toc3256"/>
      <w:bookmarkStart w:id="20" w:name="_Toc373860293"/>
      <w:bookmarkStart w:id="21" w:name="_Toc317775178"/>
      <w:r>
        <w:rPr>
          <w:rFonts w:hint="eastAsia" w:ascii="方正仿宋_GBK" w:hAnsi="宋体" w:eastAsia="方正仿宋_GBK"/>
          <w:sz w:val="24"/>
        </w:rPr>
        <w:t>二、资金来源</w:t>
      </w:r>
      <w:bookmarkEnd w:id="15"/>
      <w:bookmarkEnd w:id="16"/>
      <w:bookmarkEnd w:id="17"/>
      <w:bookmarkEnd w:id="18"/>
      <w:bookmarkEnd w:id="19"/>
    </w:p>
    <w:p w14:paraId="242A5DDF">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财政预算资金，采购预算</w:t>
      </w:r>
      <w:r>
        <w:rPr>
          <w:rFonts w:hint="eastAsia" w:ascii="方正仿宋_GBK" w:hAnsi="方正仿宋_GBK" w:eastAsia="方正仿宋_GBK" w:cs="方正仿宋_GBK"/>
          <w:color w:val="auto"/>
          <w:sz w:val="24"/>
          <w:szCs w:val="24"/>
          <w:lang w:val="en-US" w:eastAsia="zh-CN"/>
        </w:rPr>
        <w:t>4.8</w:t>
      </w:r>
      <w:r>
        <w:rPr>
          <w:rFonts w:hint="eastAsia" w:ascii="方正仿宋_GBK" w:hAnsi="方正仿宋_GBK" w:eastAsia="方正仿宋_GBK" w:cs="方正仿宋_GBK"/>
          <w:color w:val="auto"/>
          <w:sz w:val="24"/>
          <w:szCs w:val="24"/>
        </w:rPr>
        <w:t>万元。</w:t>
      </w:r>
    </w:p>
    <w:p w14:paraId="3A7E3243">
      <w:pPr>
        <w:pStyle w:val="4"/>
        <w:adjustRightInd w:val="0"/>
        <w:snapToGrid w:val="0"/>
        <w:spacing w:before="0" w:after="0" w:line="400" w:lineRule="exact"/>
        <w:ind w:firstLine="482" w:firstLineChars="200"/>
        <w:rPr>
          <w:rFonts w:hint="eastAsia" w:ascii="方正仿宋_GBK" w:hAnsi="宋体" w:eastAsia="方正仿宋_GBK"/>
          <w:sz w:val="24"/>
        </w:rPr>
      </w:pPr>
      <w:bookmarkStart w:id="22" w:name="_Toc20867"/>
      <w:bookmarkStart w:id="23" w:name="_Toc13541"/>
      <w:bookmarkStart w:id="24" w:name="_Toc65660332"/>
      <w:bookmarkStart w:id="25" w:name="_Toc18548"/>
      <w:bookmarkStart w:id="26" w:name="_Toc28267"/>
      <w:bookmarkStart w:id="27" w:name="_Toc64731996"/>
      <w:r>
        <w:rPr>
          <w:rFonts w:hint="eastAsia" w:ascii="方正仿宋_GBK" w:hAnsi="宋体" w:eastAsia="方正仿宋_GBK"/>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color w:val="auto"/>
          <w:sz w:val="24"/>
          <w:szCs w:val="24"/>
        </w:rPr>
        <w:t>满足《中华人民共和国政府采购法》第二十二条规定</w:t>
      </w:r>
      <w:r>
        <w:rPr>
          <w:rFonts w:hint="eastAsia" w:ascii="方正仿宋_GBK" w:hAnsi="宋体" w:eastAsia="方正仿宋_GBK"/>
          <w:sz w:val="24"/>
          <w:szCs w:val="24"/>
        </w:rPr>
        <w:t>；</w:t>
      </w:r>
    </w:p>
    <w:p w14:paraId="0C2C7F96">
      <w:pPr>
        <w:spacing w:line="400" w:lineRule="exact"/>
        <w:ind w:firstLine="480" w:firstLineChars="200"/>
        <w:rPr>
          <w:rFonts w:hint="eastAsia" w:ascii="方正仿宋_GBK" w:hAnsi="宋体" w:eastAsia="方正仿宋_GBK"/>
          <w:color w:val="FF0000"/>
          <w:sz w:val="24"/>
          <w:szCs w:val="24"/>
          <w:lang w:eastAsia="zh-CN"/>
        </w:rPr>
      </w:pPr>
      <w:r>
        <w:rPr>
          <w:rFonts w:hint="eastAsia" w:ascii="方正仿宋_GBK" w:hAnsi="宋体" w:eastAsia="方正仿宋_GBK"/>
          <w:sz w:val="24"/>
          <w:szCs w:val="24"/>
        </w:rPr>
        <w:t>（二）本项目的特定</w:t>
      </w:r>
      <w:r>
        <w:rPr>
          <w:rFonts w:hint="eastAsia" w:ascii="方正仿宋_GBK" w:hAnsi="宋体" w:eastAsia="方正仿宋_GBK" w:cs="Times New Roman"/>
          <w:color w:val="auto"/>
          <w:sz w:val="24"/>
          <w:szCs w:val="24"/>
        </w:rPr>
        <w:t>资</w:t>
      </w:r>
      <w:r>
        <w:rPr>
          <w:rFonts w:hint="eastAsia" w:ascii="方正仿宋_GBK" w:hAnsi="宋体" w:eastAsia="方正仿宋_GBK" w:cs="Times New Roman"/>
          <w:color w:val="auto"/>
          <w:sz w:val="24"/>
          <w:szCs w:val="24"/>
          <w:lang w:val="en-US" w:eastAsia="zh-CN"/>
        </w:rPr>
        <w:t>格要求：无。</w:t>
      </w:r>
    </w:p>
    <w:p w14:paraId="2C3F1858">
      <w:pPr>
        <w:pStyle w:val="4"/>
        <w:adjustRightInd w:val="0"/>
        <w:snapToGrid w:val="0"/>
        <w:spacing w:before="0" w:after="0" w:line="400" w:lineRule="exact"/>
        <w:ind w:firstLine="482" w:firstLineChars="200"/>
        <w:rPr>
          <w:rFonts w:hint="eastAsia" w:ascii="方正仿宋_GBK" w:hAnsi="宋体" w:eastAsia="方正仿宋_GBK"/>
          <w:sz w:val="24"/>
        </w:rPr>
      </w:pPr>
      <w:bookmarkStart w:id="28" w:name="_Toc9785"/>
      <w:bookmarkStart w:id="29" w:name="_Toc13903"/>
      <w:bookmarkStart w:id="30" w:name="_Toc11908"/>
      <w:bookmarkStart w:id="31" w:name="_Toc1386"/>
      <w:bookmarkStart w:id="32" w:name="_Toc65660333"/>
      <w:r>
        <w:rPr>
          <w:rFonts w:hint="eastAsia" w:ascii="方正仿宋_GBK" w:hAnsi="宋体" w:eastAsia="方正仿宋_GBK"/>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（一）凡有意参加的供应商，请在重庆城市管理职业学院招标采购中心https://www.cswu.cn/zbzx/main.htm网上</w:t>
      </w:r>
      <w:r>
        <w:rPr>
          <w:rFonts w:hint="eastAsia" w:ascii="方正仿宋_GBK" w:hAnsi="宋体" w:eastAsia="方正仿宋_GBK"/>
          <w:sz w:val="24"/>
          <w:szCs w:val="24"/>
          <w:lang w:eastAsia="zh-CN"/>
        </w:rPr>
        <w:t>，在</w:t>
      </w:r>
      <w:r>
        <w:rPr>
          <w:rFonts w:hint="eastAsia" w:ascii="方正仿宋_GBK" w:hAnsi="宋体" w:eastAsia="方正仿宋_GBK"/>
          <w:sz w:val="24"/>
          <w:szCs w:val="24"/>
        </w:rPr>
        <w:t>本项目采购公告中下载本项目采购文件以及图纸、澄清等，在递交响应文件递交截止时间前公布的所有项目资料，无论供应商下载或领取与否，均视为已知晓所有采购内容。</w:t>
      </w:r>
    </w:p>
    <w:p w14:paraId="11ED0DD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）获取</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期限：</w:t>
      </w:r>
    </w:p>
    <w:p w14:paraId="5B30F3B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sz w:val="24"/>
          <w:szCs w:val="24"/>
        </w:rPr>
        <w:t>。</w:t>
      </w:r>
    </w:p>
    <w:p w14:paraId="70169CC8">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售价：免费提供。</w:t>
      </w:r>
    </w:p>
    <w:p w14:paraId="12B9DBEA">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报名方式：</w:t>
      </w:r>
      <w:r>
        <w:rPr>
          <w:rFonts w:hint="eastAsia" w:ascii="方正仿宋_GBK" w:hAnsi="宋体" w:eastAsia="方正仿宋_GBK"/>
          <w:sz w:val="24"/>
          <w:szCs w:val="24"/>
          <w:lang w:eastAsia="zh-CN"/>
        </w:rPr>
        <w:t>无需报名</w:t>
      </w:r>
      <w:r>
        <w:rPr>
          <w:rFonts w:hint="eastAsia" w:ascii="方正仿宋_GBK" w:hAnsi="宋体" w:eastAsia="方正仿宋_GBK" w:cs="Times New Roman"/>
          <w:sz w:val="24"/>
          <w:szCs w:val="24"/>
          <w:lang w:eastAsia="zh-CN"/>
        </w:rPr>
        <w:t>。</w:t>
      </w:r>
    </w:p>
    <w:bookmarkEnd w:id="21"/>
    <w:p w14:paraId="0386D35C">
      <w:pPr>
        <w:spacing w:line="400" w:lineRule="exact"/>
        <w:ind w:firstLine="480" w:firstLineChars="200"/>
        <w:rPr>
          <w:rFonts w:hint="default" w:ascii="方正仿宋_GBK" w:hAnsi="宋体" w:eastAsia="方正仿宋_GBK" w:cs="Times New Roman"/>
          <w:sz w:val="24"/>
          <w:szCs w:val="24"/>
          <w:lang w:val="en-US" w:eastAsia="zh-CN"/>
        </w:rPr>
      </w:pPr>
      <w:bookmarkStart w:id="33" w:name="_Toc521053055"/>
      <w:bookmarkStart w:id="34" w:name="_Toc65660336"/>
      <w:bookmarkStart w:id="35" w:name="_Toc6563"/>
      <w:bookmarkStart w:id="36" w:name="_Toc4728"/>
      <w:bookmarkStart w:id="37" w:name="_Toc525047163"/>
      <w:bookmarkStart w:id="38" w:name="_Toc16269"/>
      <w:r>
        <w:rPr>
          <w:rFonts w:hint="eastAsia" w:ascii="方正仿宋_GBK" w:hAnsi="宋体" w:eastAsia="方正仿宋_GBK" w:cs="Times New Roman"/>
          <w:sz w:val="24"/>
          <w:szCs w:val="24"/>
          <w:lang w:eastAsia="zh-CN"/>
        </w:rPr>
        <w:t>（四）递交响应文件起止时间：</w:t>
      </w:r>
      <w:r>
        <w:rPr>
          <w:rFonts w:hint="eastAsia" w:ascii="方正仿宋_GBK" w:hAnsi="宋体" w:eastAsia="方正仿宋_GBK" w:cs="Times New Roman"/>
          <w:sz w:val="24"/>
          <w:szCs w:val="24"/>
          <w:lang w:val="en-US" w:eastAsia="zh-CN"/>
        </w:rPr>
        <w:t>2025年10月31日</w:t>
      </w:r>
      <w:r>
        <w:rPr>
          <w:rFonts w:hint="eastAsia" w:ascii="方正仿宋_GBK" w:hAnsi="宋体" w:eastAsia="方正仿宋_GBK" w:cs="Times New Roman"/>
          <w:sz w:val="24"/>
          <w:szCs w:val="24"/>
          <w:lang w:eastAsia="zh-CN"/>
        </w:rPr>
        <w:t>北京时间09:00-09:30</w:t>
      </w:r>
      <w:r>
        <w:rPr>
          <w:rFonts w:hint="eastAsia" w:ascii="方正仿宋_GBK" w:hAnsi="宋体" w:eastAsia="方正仿宋_GBK" w:cs="Times New Roman"/>
          <w:sz w:val="24"/>
          <w:szCs w:val="24"/>
          <w:lang w:val="en-US" w:eastAsia="zh-CN"/>
        </w:rPr>
        <w:t>，按规定时间递交响应文件，其响应文件才被接受。</w:t>
      </w:r>
    </w:p>
    <w:p w14:paraId="253C35CF">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eastAsia="zh-CN"/>
        </w:rPr>
        <w:t>（五）递交响应文件地点：重庆市高新区大学城南二路151号重庆城市管理职业学院</w:t>
      </w:r>
      <w:r>
        <w:rPr>
          <w:rFonts w:hint="eastAsia" w:ascii="方正仿宋_GBK" w:hAnsi="宋体" w:eastAsia="方正仿宋_GBK" w:cs="Times New Roman"/>
          <w:sz w:val="24"/>
          <w:szCs w:val="24"/>
          <w:lang w:val="en-US" w:eastAsia="zh-CN"/>
        </w:rPr>
        <w:t>致远园5109办公室</w:t>
      </w:r>
    </w:p>
    <w:p w14:paraId="0D69AD65">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（六）询价开始时间：</w:t>
      </w:r>
      <w:r>
        <w:rPr>
          <w:rFonts w:hint="eastAsia" w:ascii="方正仿宋_GBK" w:hAnsi="宋体" w:eastAsia="方正仿宋_GBK" w:cs="Times New Roman"/>
          <w:sz w:val="24"/>
          <w:szCs w:val="24"/>
          <w:lang w:val="en-US" w:eastAsia="zh-CN"/>
        </w:rPr>
        <w:t>2025年10月31日</w:t>
      </w:r>
      <w:r>
        <w:rPr>
          <w:rFonts w:hint="eastAsia" w:ascii="方正仿宋_GBK" w:hAnsi="宋体" w:eastAsia="方正仿宋_GBK" w:cs="Times New Roman"/>
          <w:sz w:val="24"/>
          <w:szCs w:val="24"/>
          <w:lang w:eastAsia="zh-CN"/>
        </w:rPr>
        <w:t>北京时间</w:t>
      </w:r>
      <w:r>
        <w:rPr>
          <w:rFonts w:hint="eastAsia" w:ascii="方正仿宋_GBK" w:hAnsi="宋体" w:eastAsia="方正仿宋_GBK" w:cs="Times New Roman"/>
          <w:sz w:val="24"/>
          <w:szCs w:val="24"/>
          <w:lang w:val="en-US" w:eastAsia="zh-CN"/>
        </w:rPr>
        <w:t>09:30</w:t>
      </w:r>
    </w:p>
    <w:p w14:paraId="73E4C0E8">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（七）询价地点：重庆市高新区大学城南二路151号重庆城市管理职业学院</w:t>
      </w:r>
      <w:r>
        <w:rPr>
          <w:rFonts w:hint="eastAsia" w:ascii="方正仿宋_GBK" w:hAnsi="宋体" w:eastAsia="方正仿宋_GBK" w:cs="Times New Roman"/>
          <w:sz w:val="24"/>
          <w:szCs w:val="24"/>
          <w:lang w:val="en-US" w:eastAsia="zh-CN"/>
        </w:rPr>
        <w:t>致远园5106会议室</w:t>
      </w:r>
    </w:p>
    <w:p w14:paraId="71E7A222">
      <w:pPr>
        <w:pStyle w:val="4"/>
        <w:adjustRightInd w:val="0"/>
        <w:snapToGrid w:val="0"/>
        <w:spacing w:before="0" w:after="0" w:line="400" w:lineRule="exact"/>
        <w:ind w:firstLine="482" w:firstLineChars="200"/>
        <w:rPr>
          <w:rFonts w:hint="eastAsia" w:ascii="方正仿宋_GBK" w:hAnsi="宋体" w:eastAsia="方正仿宋_GBK"/>
          <w:sz w:val="24"/>
        </w:rPr>
      </w:pPr>
      <w:bookmarkStart w:id="39" w:name="_Toc11570"/>
      <w:r>
        <w:rPr>
          <w:rFonts w:hint="eastAsia" w:ascii="方正仿宋_GBK" w:hAnsi="宋体" w:eastAsia="方正仿宋_GBK"/>
          <w:sz w:val="24"/>
          <w:lang w:eastAsia="zh-CN"/>
        </w:rPr>
        <w:t>五</w:t>
      </w:r>
      <w:r>
        <w:rPr>
          <w:rFonts w:hint="eastAsia" w:ascii="方正仿宋_GBK" w:hAnsi="宋体" w:eastAsia="方正仿宋_GBK"/>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w:t>
      </w:r>
      <w:r>
        <w:rPr>
          <w:rFonts w:hint="eastAsia" w:ascii="方正仿宋_GBK" w:hAnsi="宋体" w:eastAsia="方正仿宋_GBK"/>
          <w:sz w:val="24"/>
          <w:szCs w:val="24"/>
          <w:lang w:eastAsia="zh-CN"/>
        </w:rPr>
        <w:t>采购</w:t>
      </w:r>
      <w:r>
        <w:rPr>
          <w:rFonts w:ascii="方正仿宋_GBK" w:hAnsi="宋体" w:eastAsia="方正仿宋_GBK"/>
          <w:sz w:val="24"/>
          <w:szCs w:val="24"/>
        </w:rPr>
        <w:t>活动</w:t>
      </w:r>
      <w:r>
        <w:rPr>
          <w:rFonts w:hint="eastAsia" w:ascii="方正仿宋_GBK" w:hAnsi="宋体" w:eastAsia="方正仿宋_GBK"/>
          <w:sz w:val="24"/>
          <w:szCs w:val="24"/>
        </w:rPr>
        <w:t>，否则均为无效报价。</w:t>
      </w:r>
    </w:p>
    <w:p w14:paraId="61B06044">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45FDCA9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sz w:val="24"/>
          <w:szCs w:val="24"/>
        </w:rPr>
      </w:pPr>
      <w:r>
        <w:rPr>
          <w:rFonts w:hint="eastAsia" w:ascii="方正仿宋_GBK" w:hAnsi="宋体" w:eastAsia="方正仿宋_GBK"/>
          <w:b/>
          <w:bCs/>
          <w:sz w:val="24"/>
          <w:szCs w:val="24"/>
        </w:rPr>
        <w:t>（</w:t>
      </w:r>
      <w:r>
        <w:rPr>
          <w:rFonts w:hint="eastAsia" w:ascii="方正仿宋_GBK" w:hAnsi="宋体" w:eastAsia="方正仿宋_GBK"/>
          <w:b/>
          <w:bCs/>
          <w:sz w:val="24"/>
          <w:szCs w:val="24"/>
          <w:lang w:eastAsia="zh-CN"/>
        </w:rPr>
        <w:t>六</w:t>
      </w:r>
      <w:r>
        <w:rPr>
          <w:rFonts w:hint="eastAsia" w:ascii="方正仿宋_GBK" w:hAnsi="宋体" w:eastAsia="方正仿宋_GBK"/>
          <w:b/>
          <w:bCs/>
          <w:sz w:val="24"/>
          <w:szCs w:val="24"/>
        </w:rPr>
        <w:t>）</w:t>
      </w:r>
      <w:r>
        <w:rPr>
          <w:rFonts w:hint="eastAsia" w:ascii="方正仿宋_GBK" w:hAnsi="宋体" w:eastAsia="方正仿宋_GBK" w:cs="Times New Roman"/>
          <w:b/>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w:t>
      </w:r>
      <w:r>
        <w:rPr>
          <w:rFonts w:hint="eastAsia" w:ascii="方正仿宋_GBK" w:hAnsi="宋体" w:eastAsia="方正仿宋_GBK"/>
          <w:b/>
          <w:sz w:val="24"/>
          <w:szCs w:val="24"/>
          <w:lang w:eastAsia="zh-CN"/>
        </w:rPr>
        <w:t>七</w:t>
      </w:r>
      <w:r>
        <w:rPr>
          <w:rFonts w:hint="eastAsia" w:ascii="方正仿宋_GBK" w:hAnsi="宋体" w:eastAsia="方正仿宋_GBK"/>
          <w:b/>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bCs/>
          <w:sz w:val="24"/>
          <w:szCs w:val="24"/>
        </w:rPr>
        <w:t>（</w:t>
      </w:r>
      <w:r>
        <w:rPr>
          <w:rFonts w:hint="eastAsia" w:ascii="方正仿宋_GBK" w:hAnsi="宋体" w:eastAsia="方正仿宋_GBK"/>
          <w:bCs/>
          <w:sz w:val="24"/>
          <w:szCs w:val="24"/>
          <w:lang w:eastAsia="zh-CN"/>
        </w:rPr>
        <w:t>八</w:t>
      </w:r>
      <w:r>
        <w:rPr>
          <w:rFonts w:hint="eastAsia" w:ascii="方正仿宋_GBK" w:hAnsi="宋体" w:eastAsia="方正仿宋_GBK"/>
          <w:bCs/>
          <w:sz w:val="24"/>
          <w:szCs w:val="24"/>
        </w:rPr>
        <w:t>）</w:t>
      </w:r>
      <w:r>
        <w:rPr>
          <w:rFonts w:hint="eastAsia" w:ascii="方正仿宋_GBK" w:hAnsi="宋体" w:eastAsia="方正仿宋_GBK"/>
          <w:sz w:val="24"/>
          <w:szCs w:val="24"/>
        </w:rPr>
        <w:t>按照《财政部关于在</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活动中查询及使用信用记录有关问题的通知》财库〔2016〕125号，供应商列入失信被执行人、重大税收违法案件当事人名单、</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严重违法失信行为记录名单及其他不符合《中华人民共和国</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法》第二十二条规定条件的供应商，将拒绝其参与采购活动。</w:t>
      </w:r>
    </w:p>
    <w:p w14:paraId="0D0AC8A6">
      <w:pPr>
        <w:pStyle w:val="4"/>
        <w:adjustRightInd w:val="0"/>
        <w:snapToGrid w:val="0"/>
        <w:spacing w:before="0" w:after="0" w:line="400" w:lineRule="exact"/>
        <w:ind w:firstLine="482" w:firstLineChars="200"/>
        <w:rPr>
          <w:rFonts w:hint="eastAsia" w:ascii="方正仿宋_GBK" w:hAnsi="宋体" w:eastAsia="方正仿宋_GBK"/>
          <w:sz w:val="24"/>
        </w:rPr>
      </w:pPr>
      <w:bookmarkStart w:id="40" w:name="_Toc1733"/>
      <w:bookmarkStart w:id="41" w:name="_Toc8781"/>
      <w:bookmarkStart w:id="42" w:name="_Toc10415"/>
      <w:bookmarkStart w:id="43" w:name="_Toc1552"/>
      <w:bookmarkStart w:id="44" w:name="_Toc521053056"/>
      <w:bookmarkStart w:id="45" w:name="_Toc65660337"/>
      <w:bookmarkStart w:id="46" w:name="_Toc525047164"/>
      <w:r>
        <w:rPr>
          <w:rFonts w:hint="eastAsia" w:ascii="方正仿宋_GBK" w:hAnsi="宋体" w:eastAsia="方正仿宋_GBK"/>
          <w:sz w:val="24"/>
          <w:lang w:eastAsia="zh-CN"/>
        </w:rPr>
        <w:t>六</w:t>
      </w:r>
      <w:r>
        <w:rPr>
          <w:rFonts w:hint="eastAsia" w:ascii="方正仿宋_GBK" w:hAnsi="宋体" w:eastAsia="方正仿宋_GBK"/>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1292"/>
      <w:bookmarkStart w:id="48" w:name="_Toc65660338"/>
      <w:bookmarkStart w:id="49" w:name="_Toc11327"/>
      <w:bookmarkStart w:id="50" w:name="_Toc14516"/>
      <w:bookmarkStart w:id="51" w:name="_Toc102227313"/>
      <w:r>
        <w:rPr>
          <w:rFonts w:hint="eastAsia" w:ascii="方正仿宋_GBK" w:hAnsi="宋体" w:eastAsia="方正仿宋_GBK"/>
          <w:color w:val="auto"/>
          <w:sz w:val="24"/>
          <w:szCs w:val="24"/>
        </w:rPr>
        <w:t>采 购 人：重庆城市管理职业学院　　　　　　　　　　　　</w:t>
      </w:r>
    </w:p>
    <w:p w14:paraId="3AF11F71">
      <w:pPr>
        <w:pStyle w:val="50"/>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560" w:firstLineChars="200"/>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val="en-US" w:eastAsia="zh-CN"/>
        </w:rPr>
        <w:t>联系人：龙鲛</w:t>
      </w:r>
    </w:p>
    <w:p w14:paraId="7796AB9D">
      <w:pPr>
        <w:pStyle w:val="50"/>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方正仿宋_GBK" w:hAnsi="宋体" w:eastAsia="方正仿宋_GBK" w:cs="Times New Roman"/>
          <w:color w:val="auto"/>
          <w:kern w:val="2"/>
          <w:sz w:val="24"/>
          <w:szCs w:val="24"/>
          <w:lang w:val="en-US" w:eastAsia="zh-CN" w:bidi="ar-SA"/>
        </w:rPr>
      </w:pPr>
      <w:r>
        <w:rPr>
          <w:rFonts w:hint="eastAsia" w:ascii="方正仿宋_GBK" w:hAnsi="宋体" w:eastAsia="方正仿宋_GBK" w:cs="Times New Roman"/>
          <w:color w:val="auto"/>
          <w:kern w:val="2"/>
          <w:sz w:val="24"/>
          <w:szCs w:val="24"/>
          <w:lang w:val="en-US" w:eastAsia="zh-CN" w:bidi="ar-SA"/>
        </w:rPr>
        <w:t>联系电话：023-86968793</w:t>
      </w:r>
    </w:p>
    <w:p w14:paraId="25BDA077">
      <w:pPr>
        <w:snapToGrid w:val="0"/>
        <w:spacing w:line="400" w:lineRule="exact"/>
        <w:ind w:firstLine="480" w:firstLineChars="200"/>
        <w:rPr>
          <w:rFonts w:hint="default" w:ascii="方正仿宋_GBK" w:hAnsi="宋体" w:eastAsia="方正仿宋_GBK" w:cs="Times New Roman"/>
          <w:color w:val="auto"/>
          <w:kern w:val="2"/>
          <w:sz w:val="24"/>
          <w:szCs w:val="24"/>
          <w:lang w:val="en-US" w:eastAsia="zh-CN" w:bidi="ar-SA"/>
        </w:rPr>
      </w:pPr>
      <w:r>
        <w:rPr>
          <w:rFonts w:hint="eastAsia" w:ascii="方正仿宋_GBK" w:hAnsi="宋体" w:eastAsia="方正仿宋_GBK" w:cs="Times New Roman"/>
          <w:color w:val="auto"/>
          <w:kern w:val="2"/>
          <w:sz w:val="24"/>
          <w:szCs w:val="24"/>
          <w:lang w:val="en-US" w:eastAsia="zh-CN" w:bidi="ar-SA"/>
        </w:rPr>
        <w:t>地    址：重庆市高新区大学城南二路151号重庆城市管理职业学院致远园5109办公室。</w:t>
      </w:r>
    </w:p>
    <w:p w14:paraId="2ECBBCBC">
      <w:pPr>
        <w:pStyle w:val="4"/>
        <w:spacing w:before="0" w:after="0" w:line="360" w:lineRule="auto"/>
        <w:jc w:val="left"/>
        <w:rPr>
          <w:rFonts w:hint="eastAsia" w:ascii="方正小标宋_GBK" w:eastAsia="方正小标宋_GBK"/>
          <w:b w:val="0"/>
          <w:sz w:val="36"/>
          <w:szCs w:val="30"/>
        </w:rPr>
      </w:pPr>
      <w:r>
        <w:rPr>
          <w:rFonts w:hint="eastAsia" w:ascii="方正小标宋_GBK" w:eastAsia="方正小标宋_GBK"/>
          <w:b w:val="0"/>
          <w:sz w:val="36"/>
          <w:szCs w:val="30"/>
        </w:rPr>
        <w:br w:type="page"/>
      </w:r>
      <w:bookmarkStart w:id="52" w:name="_Toc9563"/>
      <w:r>
        <w:rPr>
          <w:rFonts w:hint="eastAsia" w:ascii="方正小标宋_GBK" w:eastAsia="方正小标宋_GBK"/>
          <w:b w:val="0"/>
          <w:sz w:val="36"/>
          <w:szCs w:val="30"/>
        </w:rPr>
        <w:t xml:space="preserve">第二篇  </w:t>
      </w:r>
      <w:r>
        <w:rPr>
          <w:rFonts w:hint="eastAsia" w:ascii="方正小标宋_GBK" w:eastAsia="方正小标宋_GBK" w:cs="Times New Roman"/>
          <w:b w:val="0"/>
          <w:sz w:val="36"/>
          <w:szCs w:val="30"/>
        </w:rPr>
        <w:t>项目</w:t>
      </w:r>
      <w:r>
        <w:rPr>
          <w:rFonts w:hint="eastAsia" w:ascii="方正小标宋_GBK" w:eastAsia="方正小标宋_GBK" w:cs="Times New Roman"/>
          <w:b w:val="0"/>
          <w:sz w:val="36"/>
          <w:szCs w:val="30"/>
          <w:lang w:val="en-US" w:eastAsia="zh-CN"/>
        </w:rPr>
        <w:t>服务</w:t>
      </w:r>
      <w:r>
        <w:rPr>
          <w:rFonts w:hint="eastAsia" w:ascii="方正小标宋_GBK" w:eastAsia="方正小标宋_GBK"/>
          <w:b w:val="0"/>
          <w:sz w:val="36"/>
          <w:szCs w:val="30"/>
        </w:rPr>
        <w:t>需求</w:t>
      </w:r>
      <w:bookmarkEnd w:id="47"/>
      <w:bookmarkEnd w:id="48"/>
      <w:bookmarkEnd w:id="49"/>
      <w:bookmarkEnd w:id="50"/>
      <w:bookmarkEnd w:id="52"/>
    </w:p>
    <w:p w14:paraId="489BD710">
      <w:pPr>
        <w:pStyle w:val="4"/>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53" w:name="_Toc7887"/>
      <w:bookmarkStart w:id="54" w:name="_Toc446"/>
      <w:bookmarkStart w:id="55" w:name="_Toc26971"/>
      <w:bookmarkStart w:id="56" w:name="_Toc65660339"/>
      <w:bookmarkStart w:id="57" w:name="_Toc24129"/>
      <w:r>
        <w:rPr>
          <w:rFonts w:hint="eastAsia" w:ascii="方正仿宋_GBK" w:hAnsi="宋体" w:eastAsia="方正仿宋_GBK"/>
          <w:color w:val="auto"/>
          <w:sz w:val="24"/>
        </w:rPr>
        <w:t>一、项目一览表</w:t>
      </w:r>
      <w:bookmarkEnd w:id="53"/>
      <w:bookmarkEnd w:id="54"/>
      <w:bookmarkEnd w:id="55"/>
      <w:bookmarkEnd w:id="56"/>
      <w:bookmarkEnd w:id="57"/>
    </w:p>
    <w:tbl>
      <w:tblPr>
        <w:tblStyle w:val="5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5"/>
        <w:gridCol w:w="1333"/>
        <w:gridCol w:w="5007"/>
        <w:gridCol w:w="685"/>
        <w:gridCol w:w="639"/>
        <w:gridCol w:w="1393"/>
      </w:tblGrid>
      <w:tr w14:paraId="2BCB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DD383F">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ascii="黑体" w:hAnsi="宋体" w:eastAsia="黑体" w:cs="黑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BCABA7">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hint="eastAsia" w:ascii="黑体" w:hAnsi="宋体" w:eastAsia="黑体" w:cs="黑体"/>
                <w:sz w:val="21"/>
                <w:szCs w:val="21"/>
              </w:rPr>
              <w:t>服务名目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E106D4">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hint="eastAsia" w:ascii="黑体" w:hAnsi="宋体" w:eastAsia="黑体" w:cs="黑体"/>
                <w:sz w:val="21"/>
                <w:szCs w:val="21"/>
              </w:rPr>
              <w:t>服务内容和标准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E23653">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hint="eastAsia" w:ascii="黑体" w:hAnsi="宋体" w:eastAsia="黑体" w:cs="黑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B00DDB">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hint="eastAsia" w:ascii="黑体" w:hAnsi="宋体" w:eastAsia="黑体" w:cs="黑体"/>
                <w:sz w:val="21"/>
                <w:szCs w:val="21"/>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4AE134">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18"/>
              </w:rPr>
            </w:pPr>
            <w:r>
              <w:rPr>
                <w:rFonts w:hint="eastAsia" w:ascii="黑体" w:hAnsi="宋体" w:eastAsia="黑体" w:cs="黑体"/>
                <w:sz w:val="20"/>
                <w:szCs w:val="20"/>
              </w:rPr>
              <w:t>合计金额（元）</w:t>
            </w:r>
          </w:p>
        </w:tc>
      </w:tr>
      <w:tr w14:paraId="4367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7A257C">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76219E">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　用人单位展位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C079B4">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rFonts w:hint="eastAsia" w:ascii="宋体" w:hAnsi="宋体" w:eastAsia="宋体" w:cs="宋体"/>
                <w:sz w:val="22"/>
                <w:szCs w:val="22"/>
              </w:rPr>
              <w:t>单个展位桁架至少</w:t>
            </w:r>
            <w:r>
              <w:rPr>
                <w:sz w:val="22"/>
                <w:szCs w:val="22"/>
              </w:rPr>
              <w:t>3.5</w:t>
            </w:r>
            <w:r>
              <w:rPr>
                <w:rFonts w:hint="eastAsia" w:ascii="宋体" w:hAnsi="宋体" w:eastAsia="宋体" w:cs="宋体"/>
                <w:sz w:val="22"/>
                <w:szCs w:val="22"/>
              </w:rPr>
              <w:t>米高</w:t>
            </w:r>
            <w:r>
              <w:rPr>
                <w:sz w:val="22"/>
                <w:szCs w:val="22"/>
              </w:rPr>
              <w:t>*2</w:t>
            </w:r>
            <w:r>
              <w:rPr>
                <w:rFonts w:hint="eastAsia" w:ascii="宋体" w:hAnsi="宋体" w:eastAsia="宋体" w:cs="宋体"/>
                <w:sz w:val="22"/>
                <w:szCs w:val="22"/>
              </w:rPr>
              <w:t>米宽</w:t>
            </w:r>
            <w:r>
              <w:rPr>
                <w:sz w:val="22"/>
                <w:szCs w:val="22"/>
              </w:rPr>
              <w:t>*1.5</w:t>
            </w:r>
            <w:r>
              <w:rPr>
                <w:rFonts w:hint="eastAsia" w:ascii="宋体" w:hAnsi="宋体" w:eastAsia="宋体" w:cs="宋体"/>
                <w:sz w:val="22"/>
                <w:szCs w:val="22"/>
              </w:rPr>
              <w:t>米长、须用幕布隔开，进行阻断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E78D4F">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2"/>
                <w:szCs w:val="20"/>
                <w:lang w:val="en-US" w:eastAsia="zh-CN"/>
              </w:rPr>
            </w:pPr>
            <w:r>
              <w:rPr>
                <w:sz w:val="22"/>
                <w:szCs w:val="22"/>
              </w:rPr>
              <w:t>2</w:t>
            </w:r>
            <w:r>
              <w:rPr>
                <w:rFonts w:hint="eastAsia" w:eastAsia="宋体"/>
                <w:sz w:val="22"/>
                <w:szCs w:val="22"/>
                <w:lang w:val="en-US" w:eastAsia="zh-CN"/>
              </w:rPr>
              <w:t>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AE3CF1">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D19400">
            <w:pPr>
              <w:keepNext w:val="0"/>
              <w:keepLines w:val="0"/>
              <w:widowControl/>
              <w:suppressLineNumbers w:val="0"/>
              <w:spacing w:before="0" w:beforeAutospacing="0" w:after="0" w:afterAutospacing="0"/>
              <w:ind w:left="0" w:right="0"/>
              <w:jc w:val="left"/>
              <w:rPr>
                <w:sz w:val="16"/>
                <w:szCs w:val="16"/>
              </w:rPr>
            </w:pPr>
          </w:p>
        </w:tc>
      </w:tr>
      <w:tr w14:paraId="5C3B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5485CF">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BD5839">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现场主题桁架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2D21CC">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sz w:val="22"/>
                <w:szCs w:val="22"/>
              </w:rPr>
              <w:t>4.5</w:t>
            </w:r>
            <w:r>
              <w:rPr>
                <w:rFonts w:hint="eastAsia" w:ascii="宋体" w:hAnsi="宋体" w:eastAsia="宋体" w:cs="宋体"/>
                <w:sz w:val="22"/>
                <w:szCs w:val="22"/>
              </w:rPr>
              <w:t>米高</w:t>
            </w:r>
            <w:r>
              <w:rPr>
                <w:sz w:val="22"/>
                <w:szCs w:val="22"/>
              </w:rPr>
              <w:t>*2.5</w:t>
            </w:r>
            <w:r>
              <w:rPr>
                <w:rFonts w:hint="eastAsia" w:ascii="宋体" w:hAnsi="宋体" w:eastAsia="宋体" w:cs="宋体"/>
                <w:sz w:val="22"/>
                <w:szCs w:val="22"/>
              </w:rPr>
              <w:t>米宽</w:t>
            </w:r>
            <w:r>
              <w:rPr>
                <w:sz w:val="22"/>
                <w:szCs w:val="22"/>
              </w:rPr>
              <w:t>*10</w:t>
            </w:r>
            <w:r>
              <w:rPr>
                <w:rFonts w:hint="eastAsia" w:ascii="宋体" w:hAnsi="宋体" w:eastAsia="宋体" w:cs="宋体"/>
                <w:sz w:val="22"/>
                <w:szCs w:val="22"/>
              </w:rPr>
              <w:t>米长、 场内双选会主题及用人单位信息桁架及幕布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CC9488">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FC6F11">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9949E5">
            <w:pPr>
              <w:keepNext w:val="0"/>
              <w:keepLines w:val="0"/>
              <w:widowControl/>
              <w:suppressLineNumbers w:val="0"/>
              <w:spacing w:before="0" w:beforeAutospacing="0" w:after="0" w:afterAutospacing="0"/>
              <w:ind w:left="0" w:right="0"/>
              <w:jc w:val="left"/>
              <w:rPr>
                <w:sz w:val="16"/>
                <w:szCs w:val="16"/>
              </w:rPr>
            </w:pPr>
          </w:p>
        </w:tc>
      </w:tr>
      <w:tr w14:paraId="3FF1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2DEEF5">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A93B43">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校门口主题桁架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2980D4">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rFonts w:hint="eastAsia" w:ascii="宋体" w:hAnsi="宋体" w:eastAsia="宋体" w:cs="宋体"/>
                <w:sz w:val="22"/>
                <w:szCs w:val="22"/>
              </w:rPr>
              <w:t>学校大门口</w:t>
            </w:r>
            <w:r>
              <w:rPr>
                <w:sz w:val="22"/>
                <w:szCs w:val="22"/>
              </w:rPr>
              <w:t>4</w:t>
            </w:r>
            <w:r>
              <w:rPr>
                <w:rFonts w:hint="eastAsia" w:ascii="宋体" w:hAnsi="宋体" w:eastAsia="宋体" w:cs="宋体"/>
                <w:sz w:val="22"/>
                <w:szCs w:val="22"/>
              </w:rPr>
              <w:t>米高</w:t>
            </w:r>
            <w:r>
              <w:rPr>
                <w:sz w:val="22"/>
                <w:szCs w:val="22"/>
              </w:rPr>
              <w:t>*10</w:t>
            </w:r>
            <w:r>
              <w:rPr>
                <w:rFonts w:hint="eastAsia" w:ascii="宋体" w:hAnsi="宋体" w:eastAsia="宋体" w:cs="宋体"/>
                <w:sz w:val="22"/>
                <w:szCs w:val="22"/>
              </w:rPr>
              <w:t>米长双选会主题喷绘桁架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0DB1F9">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24AAFA">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E4915D">
            <w:pPr>
              <w:keepNext w:val="0"/>
              <w:keepLines w:val="0"/>
              <w:widowControl/>
              <w:suppressLineNumbers w:val="0"/>
              <w:spacing w:before="0" w:beforeAutospacing="0" w:after="0" w:afterAutospacing="0"/>
              <w:ind w:left="0" w:right="0"/>
              <w:jc w:val="left"/>
              <w:rPr>
                <w:sz w:val="16"/>
                <w:szCs w:val="16"/>
              </w:rPr>
            </w:pPr>
          </w:p>
        </w:tc>
      </w:tr>
      <w:tr w14:paraId="2B0D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DDC797">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144107">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用人单位吊牌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92C5F6">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sz w:val="22"/>
                <w:szCs w:val="22"/>
              </w:rPr>
              <w:t>1.2</w:t>
            </w:r>
            <w:r>
              <w:rPr>
                <w:rFonts w:hint="eastAsia" w:ascii="宋体" w:hAnsi="宋体" w:eastAsia="宋体" w:cs="宋体"/>
                <w:sz w:val="22"/>
                <w:szCs w:val="22"/>
              </w:rPr>
              <w:t>米长</w:t>
            </w:r>
            <w:r>
              <w:rPr>
                <w:sz w:val="22"/>
                <w:szCs w:val="22"/>
              </w:rPr>
              <w:t>*0.6</w:t>
            </w:r>
            <w:r>
              <w:rPr>
                <w:rFonts w:hint="eastAsia" w:ascii="宋体" w:hAnsi="宋体" w:eastAsia="宋体" w:cs="宋体"/>
                <w:sz w:val="22"/>
                <w:szCs w:val="22"/>
              </w:rPr>
              <w:t>米高制作用人单位</w:t>
            </w:r>
            <w:r>
              <w:rPr>
                <w:sz w:val="22"/>
                <w:szCs w:val="22"/>
              </w:rPr>
              <w:t>KT</w:t>
            </w:r>
            <w:r>
              <w:rPr>
                <w:rFonts w:hint="eastAsia" w:ascii="宋体" w:hAnsi="宋体" w:eastAsia="宋体" w:cs="宋体"/>
                <w:sz w:val="22"/>
                <w:szCs w:val="22"/>
              </w:rPr>
              <w:t>板吊牌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F1A755">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2"/>
                <w:szCs w:val="20"/>
                <w:lang w:val="en-US" w:eastAsia="zh-CN"/>
              </w:rPr>
            </w:pPr>
            <w:r>
              <w:rPr>
                <w:sz w:val="22"/>
                <w:szCs w:val="22"/>
              </w:rPr>
              <w:t>2</w:t>
            </w:r>
            <w:r>
              <w:rPr>
                <w:rFonts w:hint="eastAsia" w:eastAsia="宋体"/>
                <w:sz w:val="22"/>
                <w:szCs w:val="22"/>
                <w:lang w:val="en-US" w:eastAsia="zh-CN"/>
              </w:rPr>
              <w:t>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E71876">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231085">
            <w:pPr>
              <w:keepNext w:val="0"/>
              <w:keepLines w:val="0"/>
              <w:widowControl/>
              <w:suppressLineNumbers w:val="0"/>
              <w:spacing w:before="0" w:beforeAutospacing="0" w:after="0" w:afterAutospacing="0"/>
              <w:ind w:left="0" w:right="0"/>
              <w:jc w:val="left"/>
              <w:rPr>
                <w:sz w:val="16"/>
                <w:szCs w:val="16"/>
              </w:rPr>
            </w:pPr>
          </w:p>
        </w:tc>
      </w:tr>
      <w:tr w14:paraId="5AC8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BC2ABA">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424038">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工作牌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66BF9E">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rFonts w:hint="eastAsia" w:ascii="宋体" w:hAnsi="宋体" w:eastAsia="宋体" w:cs="宋体"/>
                <w:sz w:val="22"/>
                <w:szCs w:val="22"/>
              </w:rPr>
              <w:t>工作人员、志愿者工作牌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DB7932">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2"/>
                <w:szCs w:val="20"/>
                <w:lang w:val="en-US" w:eastAsia="zh-CN"/>
              </w:rPr>
            </w:pPr>
            <w:r>
              <w:rPr>
                <w:sz w:val="22"/>
                <w:szCs w:val="22"/>
              </w:rPr>
              <w:t>2</w:t>
            </w:r>
            <w:r>
              <w:rPr>
                <w:rFonts w:hint="eastAsia" w:eastAsia="宋体"/>
                <w:sz w:val="22"/>
                <w:szCs w:val="22"/>
                <w:lang w:val="en-US" w:eastAsia="zh-CN"/>
              </w:rPr>
              <w:t>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5E69F0">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E17D9D">
            <w:pPr>
              <w:keepNext w:val="0"/>
              <w:keepLines w:val="0"/>
              <w:widowControl/>
              <w:suppressLineNumbers w:val="0"/>
              <w:spacing w:before="0" w:beforeAutospacing="0" w:after="0" w:afterAutospacing="0"/>
              <w:ind w:left="0" w:right="0"/>
              <w:jc w:val="left"/>
              <w:rPr>
                <w:sz w:val="16"/>
                <w:szCs w:val="16"/>
              </w:rPr>
            </w:pPr>
          </w:p>
        </w:tc>
      </w:tr>
      <w:tr w14:paraId="5417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86B04F">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268E5A">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引导牌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65EC56">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rFonts w:hint="eastAsia" w:ascii="宋体" w:hAnsi="宋体" w:eastAsia="宋体" w:cs="宋体"/>
                <w:sz w:val="22"/>
                <w:szCs w:val="22"/>
              </w:rPr>
              <w:t>双选会引导指导牌</w:t>
            </w:r>
            <w:r>
              <w:rPr>
                <w:sz w:val="22"/>
                <w:szCs w:val="22"/>
              </w:rPr>
              <w:t>1.5*0.80</w:t>
            </w:r>
            <w:r>
              <w:rPr>
                <w:rFonts w:hint="eastAsia" w:ascii="宋体" w:hAnsi="宋体" w:eastAsia="宋体" w:cs="宋体"/>
                <w:sz w:val="22"/>
                <w:szCs w:val="22"/>
              </w:rPr>
              <w:t>米</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A6E961">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sz w:val="22"/>
                <w:szCs w:val="22"/>
              </w:rPr>
              <w:t>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B4A725">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40C52B">
            <w:pPr>
              <w:keepNext w:val="0"/>
              <w:keepLines w:val="0"/>
              <w:widowControl/>
              <w:suppressLineNumbers w:val="0"/>
              <w:spacing w:before="0" w:beforeAutospacing="0" w:after="0" w:afterAutospacing="0"/>
              <w:ind w:left="0" w:right="0"/>
              <w:jc w:val="left"/>
              <w:rPr>
                <w:sz w:val="16"/>
                <w:szCs w:val="16"/>
              </w:rPr>
            </w:pPr>
          </w:p>
        </w:tc>
      </w:tr>
      <w:tr w14:paraId="61DB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BC488E">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0"/>
              </w:rPr>
            </w:pPr>
            <w:r>
              <w:rPr>
                <w:rFonts w:hint="eastAsia" w:ascii="黑体" w:hAnsi="宋体" w:eastAsia="黑体" w:cs="黑体"/>
                <w:sz w:val="22"/>
                <w:szCs w:val="22"/>
              </w:rPr>
              <w:t>合计</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42C53A">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0"/>
              </w:rPr>
            </w:pPr>
            <w:r>
              <w:rPr>
                <w:rFonts w:hint="eastAsia" w:ascii="黑体" w:hAnsi="宋体" w:eastAsia="黑体" w:cs="黑体"/>
                <w:sz w:val="22"/>
                <w:szCs w:val="22"/>
              </w:rPr>
              <w:t>人民币大写：</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8C8D98">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311647">
            <w:pPr>
              <w:keepNext w:val="0"/>
              <w:keepLines w:val="0"/>
              <w:widowControl/>
              <w:suppressLineNumbers w:val="0"/>
              <w:spacing w:before="0" w:beforeAutospacing="0" w:after="0" w:afterAutospacing="0"/>
              <w:ind w:left="0" w:right="0"/>
              <w:jc w:val="left"/>
              <w:rPr>
                <w:sz w:val="16"/>
                <w:szCs w:val="16"/>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80CCF5">
            <w:pPr>
              <w:keepNext w:val="0"/>
              <w:keepLines w:val="0"/>
              <w:widowControl/>
              <w:suppressLineNumbers w:val="0"/>
              <w:spacing w:before="0" w:beforeAutospacing="0" w:after="0" w:afterAutospacing="0"/>
              <w:ind w:left="0" w:right="0"/>
              <w:jc w:val="left"/>
              <w:rPr>
                <w:sz w:val="16"/>
                <w:szCs w:val="16"/>
              </w:rPr>
            </w:pPr>
          </w:p>
        </w:tc>
      </w:tr>
    </w:tbl>
    <w:p w14:paraId="2888E2A5">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shd w:val="clear" w:fill="FFFFFF"/>
        </w:rPr>
        <w:t>注：因采购时双选会参会用人单位数量未最后确定，所以相关展位搭建以实际参会数量为准，相关价格按照中标供应商报价的单个展位单价执行。</w:t>
      </w:r>
    </w:p>
    <w:p w14:paraId="72F730BA">
      <w:pPr>
        <w:pStyle w:val="4"/>
        <w:spacing w:before="0" w:after="0" w:line="360" w:lineRule="auto"/>
        <w:jc w:val="both"/>
        <w:rPr>
          <w:rFonts w:hint="eastAsia" w:ascii="方正小标宋_GBK" w:eastAsia="方正小标宋_GBK"/>
          <w:b w:val="0"/>
          <w:sz w:val="36"/>
          <w:szCs w:val="30"/>
        </w:rPr>
      </w:pPr>
      <w:r>
        <w:rPr>
          <w:rFonts w:ascii="方正小标宋_GBK" w:hAnsi="宋体" w:eastAsia="方正小标宋_GBK"/>
          <w:b w:val="0"/>
          <w:sz w:val="36"/>
          <w:szCs w:val="30"/>
        </w:rPr>
        <w:br w:type="page"/>
      </w:r>
      <w:bookmarkStart w:id="58" w:name="_Toc13356"/>
      <w:bookmarkStart w:id="59" w:name="_Toc523"/>
      <w:bookmarkStart w:id="60" w:name="_Toc15492"/>
      <w:bookmarkStart w:id="61" w:name="_Toc65660341"/>
      <w:bookmarkStart w:id="62" w:name="_Toc17868"/>
      <w:r>
        <w:rPr>
          <w:rFonts w:hint="eastAsia" w:ascii="方正小标宋_GBK" w:eastAsia="方正小标宋_GBK"/>
          <w:b w:val="0"/>
          <w:sz w:val="36"/>
          <w:szCs w:val="30"/>
        </w:rPr>
        <w:t xml:space="preserve">第三篇  </w:t>
      </w:r>
      <w:bookmarkEnd w:id="51"/>
      <w:r>
        <w:rPr>
          <w:rFonts w:hint="eastAsia" w:ascii="方正小标宋_GBK" w:eastAsia="方正小标宋_GBK"/>
          <w:b w:val="0"/>
          <w:sz w:val="36"/>
          <w:szCs w:val="30"/>
        </w:rPr>
        <w:t>项目</w:t>
      </w:r>
      <w:bookmarkEnd w:id="58"/>
      <w:bookmarkEnd w:id="59"/>
      <w:bookmarkEnd w:id="60"/>
      <w:bookmarkEnd w:id="61"/>
      <w:r>
        <w:rPr>
          <w:rFonts w:hint="eastAsia" w:ascii="方正小标宋_GBK" w:eastAsia="方正小标宋_GBK"/>
          <w:b w:val="0"/>
          <w:sz w:val="36"/>
          <w:szCs w:val="30"/>
          <w:lang w:val="en-US" w:eastAsia="zh-CN"/>
        </w:rPr>
        <w:t>商务</w:t>
      </w:r>
      <w:r>
        <w:rPr>
          <w:rFonts w:hint="eastAsia" w:ascii="方正小标宋_GBK" w:eastAsia="方正小标宋_GBK"/>
          <w:b w:val="0"/>
          <w:sz w:val="36"/>
          <w:szCs w:val="30"/>
        </w:rPr>
        <w:t>需求</w:t>
      </w:r>
      <w:bookmarkEnd w:id="62"/>
    </w:p>
    <w:p w14:paraId="6774FEBC">
      <w:pPr>
        <w:pStyle w:val="4"/>
        <w:keepNext/>
        <w:keepLines/>
        <w:numPr>
          <w:ilvl w:val="0"/>
          <w:numId w:val="14"/>
        </w:numPr>
        <w:adjustRightInd w:val="0"/>
        <w:snapToGrid w:val="0"/>
        <w:spacing w:before="0" w:beforeAutospacing="0" w:after="0" w:afterAutospacing="0" w:line="400" w:lineRule="exact"/>
        <w:jc w:val="both"/>
        <w:rPr>
          <w:rFonts w:hint="default" w:ascii="方正仿宋_GBK" w:eastAsia="方正仿宋_GBK"/>
          <w:color w:val="auto"/>
          <w:kern w:val="2"/>
          <w:sz w:val="24"/>
          <w:szCs w:val="24"/>
        </w:rPr>
      </w:pPr>
      <w:bookmarkStart w:id="63" w:name="_Toc75793509"/>
      <w:bookmarkStart w:id="64" w:name="_Toc342913389"/>
      <w:r>
        <w:rPr>
          <w:rFonts w:ascii="方正仿宋_GBK" w:eastAsia="方正仿宋_GBK"/>
          <w:color w:val="auto"/>
          <w:kern w:val="2"/>
          <w:sz w:val="24"/>
          <w:szCs w:val="24"/>
        </w:rPr>
        <w:t>交货期、交货地点及验收方式</w:t>
      </w:r>
      <w:bookmarkEnd w:id="63"/>
    </w:p>
    <w:p w14:paraId="07F7CE35">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360"/>
        <w:jc w:val="left"/>
        <w:rPr>
          <w:rFonts w:hint="eastAsia" w:ascii="微软雅黑" w:hAnsi="微软雅黑" w:eastAsia="微软雅黑" w:cs="微软雅黑"/>
          <w:i w:val="0"/>
          <w:iCs w:val="0"/>
          <w:caps w:val="0"/>
          <w:color w:val="333333"/>
          <w:spacing w:val="0"/>
          <w:sz w:val="21"/>
          <w:szCs w:val="21"/>
        </w:rPr>
      </w:pPr>
      <w:bookmarkStart w:id="65" w:name="_Toc75793510"/>
      <w:bookmarkStart w:id="66" w:name="_Toc267320050"/>
      <w:r>
        <w:rPr>
          <w:rFonts w:hint="eastAsia" w:ascii="方正仿宋_GBK" w:hAnsi="方正仿宋_GBK" w:eastAsia="方正仿宋_GBK" w:cs="方正仿宋_GBK"/>
          <w:i w:val="0"/>
          <w:iCs w:val="0"/>
          <w:caps w:val="0"/>
          <w:color w:val="333333"/>
          <w:spacing w:val="0"/>
          <w:sz w:val="24"/>
          <w:szCs w:val="24"/>
          <w:shd w:val="clear" w:fill="FFFFFF"/>
        </w:rPr>
        <w:t>（一）交货</w:t>
      </w:r>
      <w:r>
        <w:rPr>
          <w:rFonts w:hint="eastAsia" w:ascii="微软雅黑" w:hAnsi="微软雅黑" w:eastAsia="微软雅黑" w:cs="微软雅黑"/>
          <w:i w:val="0"/>
          <w:iCs w:val="0"/>
          <w:caps w:val="0"/>
          <w:color w:val="333333"/>
          <w:spacing w:val="0"/>
          <w:sz w:val="24"/>
          <w:szCs w:val="24"/>
          <w:shd w:val="clear" w:fill="FFFFFF"/>
        </w:rPr>
        <w:t>/</w:t>
      </w:r>
      <w:r>
        <w:rPr>
          <w:rFonts w:hint="eastAsia" w:ascii="方正仿宋_GBK" w:hAnsi="方正仿宋_GBK" w:eastAsia="方正仿宋_GBK" w:cs="方正仿宋_GBK"/>
          <w:i w:val="0"/>
          <w:iCs w:val="0"/>
          <w:caps w:val="0"/>
          <w:color w:val="333333"/>
          <w:spacing w:val="0"/>
          <w:sz w:val="24"/>
          <w:szCs w:val="24"/>
          <w:shd w:val="clear" w:fill="FFFFFF"/>
        </w:rPr>
        <w:t>实施时间</w:t>
      </w:r>
    </w:p>
    <w:p w14:paraId="43F972B7">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lang w:val="en-US" w:eastAsia="zh-CN"/>
        </w:rPr>
        <w:t>2025年11</w:t>
      </w:r>
      <w:r>
        <w:rPr>
          <w:rFonts w:hint="eastAsia" w:ascii="方正仿宋_GBK" w:hAnsi="方正仿宋_GBK" w:eastAsia="方正仿宋_GBK" w:cs="方正仿宋_GBK"/>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方正仿宋_GBK" w:hAnsi="方正仿宋_GBK" w:eastAsia="方正仿宋_GBK" w:cs="方正仿宋_GBK"/>
          <w:i w:val="0"/>
          <w:iCs w:val="0"/>
          <w:caps w:val="0"/>
          <w:color w:val="333333"/>
          <w:spacing w:val="0"/>
          <w:sz w:val="24"/>
          <w:szCs w:val="24"/>
          <w:shd w:val="clear" w:fill="FFFFFF"/>
        </w:rPr>
        <w:t>日</w:t>
      </w: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方正仿宋_GBK" w:hAnsi="方正仿宋_GBK" w:eastAsia="方正仿宋_GBK" w:cs="方正仿宋_GBK"/>
          <w:i w:val="0"/>
          <w:iCs w:val="0"/>
          <w:caps w:val="0"/>
          <w:color w:val="333333"/>
          <w:spacing w:val="0"/>
          <w:sz w:val="24"/>
          <w:szCs w:val="24"/>
          <w:shd w:val="clear" w:fill="FFFFFF"/>
        </w:rPr>
        <w:t>点前完成约定的所有内容，</w:t>
      </w:r>
      <w:r>
        <w:rPr>
          <w:rFonts w:hint="eastAsia" w:ascii="微软雅黑" w:hAnsi="微软雅黑" w:eastAsia="微软雅黑" w:cs="微软雅黑"/>
          <w:i w:val="0"/>
          <w:iCs w:val="0"/>
          <w:caps w:val="0"/>
          <w:color w:val="333333"/>
          <w:spacing w:val="0"/>
          <w:sz w:val="24"/>
          <w:szCs w:val="24"/>
          <w:shd w:val="clear" w:fill="FFFFFF"/>
          <w:lang w:val="en-US" w:eastAsia="zh-CN"/>
        </w:rPr>
        <w:t>11</w:t>
      </w:r>
      <w:r>
        <w:rPr>
          <w:rFonts w:hint="eastAsia" w:ascii="方正仿宋_GBK" w:hAnsi="方正仿宋_GBK" w:eastAsia="方正仿宋_GBK" w:cs="方正仿宋_GBK"/>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方正仿宋_GBK" w:hAnsi="方正仿宋_GBK" w:eastAsia="方正仿宋_GBK" w:cs="方正仿宋_GBK"/>
          <w:i w:val="0"/>
          <w:iCs w:val="0"/>
          <w:caps w:val="0"/>
          <w:color w:val="333333"/>
          <w:spacing w:val="0"/>
          <w:sz w:val="24"/>
          <w:szCs w:val="24"/>
          <w:shd w:val="clear" w:fill="FFFFFF"/>
        </w:rPr>
        <w:t>日</w:t>
      </w:r>
      <w:r>
        <w:rPr>
          <w:rFonts w:hint="eastAsia" w:ascii="方正仿宋_GBK" w:hAnsi="方正仿宋_GBK" w:eastAsia="方正仿宋_GBK" w:cs="方正仿宋_GBK"/>
          <w:i w:val="0"/>
          <w:iCs w:val="0"/>
          <w:caps w:val="0"/>
          <w:color w:val="333333"/>
          <w:spacing w:val="0"/>
          <w:sz w:val="24"/>
          <w:szCs w:val="24"/>
          <w:shd w:val="clear" w:fill="FFFFFF"/>
          <w:lang w:eastAsia="zh-CN"/>
        </w:rPr>
        <w:t>18点</w:t>
      </w:r>
      <w:r>
        <w:rPr>
          <w:rFonts w:hint="eastAsia" w:ascii="方正仿宋_GBK" w:hAnsi="方正仿宋_GBK" w:eastAsia="方正仿宋_GBK" w:cs="方正仿宋_GBK"/>
          <w:i w:val="0"/>
          <w:iCs w:val="0"/>
          <w:caps w:val="0"/>
          <w:color w:val="333333"/>
          <w:spacing w:val="0"/>
          <w:sz w:val="24"/>
          <w:szCs w:val="24"/>
          <w:shd w:val="clear" w:fill="FFFFFF"/>
        </w:rPr>
        <w:t>前完成场地拆除。</w:t>
      </w:r>
    </w:p>
    <w:p w14:paraId="5418A5E4">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360"/>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（二）交货</w:t>
      </w:r>
      <w:r>
        <w:rPr>
          <w:rFonts w:hint="eastAsia" w:ascii="微软雅黑" w:hAnsi="微软雅黑" w:eastAsia="微软雅黑" w:cs="微软雅黑"/>
          <w:i w:val="0"/>
          <w:iCs w:val="0"/>
          <w:caps w:val="0"/>
          <w:color w:val="333333"/>
          <w:spacing w:val="0"/>
          <w:sz w:val="24"/>
          <w:szCs w:val="24"/>
          <w:shd w:val="clear" w:fill="FFFFFF"/>
        </w:rPr>
        <w:t>/</w:t>
      </w:r>
      <w:r>
        <w:rPr>
          <w:rFonts w:hint="eastAsia" w:ascii="方正仿宋_GBK" w:hAnsi="方正仿宋_GBK" w:eastAsia="方正仿宋_GBK" w:cs="方正仿宋_GBK"/>
          <w:i w:val="0"/>
          <w:iCs w:val="0"/>
          <w:caps w:val="0"/>
          <w:color w:val="333333"/>
          <w:spacing w:val="0"/>
          <w:sz w:val="24"/>
          <w:szCs w:val="24"/>
          <w:shd w:val="clear" w:fill="FFFFFF"/>
        </w:rPr>
        <w:t>实施地点</w:t>
      </w:r>
    </w:p>
    <w:p w14:paraId="3527D03C">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重庆城市管理职业学院</w:t>
      </w:r>
      <w:r>
        <w:rPr>
          <w:rFonts w:hint="eastAsia" w:ascii="方正仿宋_GBK" w:hAnsi="方正仿宋_GBK" w:eastAsia="方正仿宋_GBK" w:cs="方正仿宋_GBK"/>
          <w:i w:val="0"/>
          <w:iCs w:val="0"/>
          <w:caps w:val="0"/>
          <w:color w:val="333333"/>
          <w:spacing w:val="0"/>
          <w:sz w:val="24"/>
          <w:szCs w:val="24"/>
          <w:shd w:val="clear" w:fill="FFFFFF"/>
          <w:lang w:val="en-US" w:eastAsia="zh-CN"/>
        </w:rPr>
        <w:t>敏学楼广场（以最终办会地点为准）</w:t>
      </w:r>
      <w:r>
        <w:rPr>
          <w:rFonts w:hint="eastAsia" w:ascii="方正仿宋_GBK" w:hAnsi="方正仿宋_GBK" w:eastAsia="方正仿宋_GBK" w:cs="方正仿宋_GBK"/>
          <w:i w:val="0"/>
          <w:iCs w:val="0"/>
          <w:caps w:val="0"/>
          <w:color w:val="333333"/>
          <w:spacing w:val="0"/>
          <w:sz w:val="24"/>
          <w:szCs w:val="24"/>
          <w:shd w:val="clear" w:fill="FFFFFF"/>
        </w:rPr>
        <w:t>。</w:t>
      </w:r>
    </w:p>
    <w:p w14:paraId="1AE03667">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360"/>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（三）验收方式</w:t>
      </w:r>
    </w:p>
    <w:p w14:paraId="1D4AB95F">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1.</w:t>
      </w:r>
      <w:r>
        <w:rPr>
          <w:rFonts w:hint="eastAsia" w:ascii="方正仿宋_GBK" w:hAnsi="方正仿宋_GBK" w:eastAsia="方正仿宋_GBK" w:cs="方正仿宋_GBK"/>
          <w:i w:val="0"/>
          <w:iCs w:val="0"/>
          <w:caps w:val="0"/>
          <w:color w:val="333333"/>
          <w:spacing w:val="0"/>
          <w:sz w:val="24"/>
          <w:szCs w:val="24"/>
          <w:shd w:val="clear" w:fill="FFFFFF"/>
        </w:rPr>
        <w:t>货物到达现场后，供应商应经采购人或其指定验收单位清点品名、规格、数量；检查外观，作出验收记录，双方签字确认。</w:t>
      </w:r>
    </w:p>
    <w:p w14:paraId="4E5C0046">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2.</w:t>
      </w:r>
      <w:r>
        <w:rPr>
          <w:rFonts w:hint="eastAsia" w:ascii="方正仿宋_GBK" w:hAnsi="方正仿宋_GBK" w:eastAsia="方正仿宋_GBK" w:cs="方正仿宋_GBK"/>
          <w:i w:val="0"/>
          <w:iCs w:val="0"/>
          <w:caps w:val="0"/>
          <w:color w:val="333333"/>
          <w:spacing w:val="0"/>
          <w:sz w:val="24"/>
          <w:szCs w:val="24"/>
          <w:shd w:val="clear" w:fill="FFFFFF"/>
        </w:rPr>
        <w:t>供应商应保证货物到达用户所在地完好无损，如有缺漏、损坏，由供应商负责调换、补齐或赔偿。</w:t>
      </w:r>
    </w:p>
    <w:p w14:paraId="31DACCA1">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3.</w:t>
      </w:r>
      <w:r>
        <w:rPr>
          <w:rFonts w:hint="eastAsia" w:ascii="方正仿宋_GBK" w:hAnsi="方正仿宋_GBK" w:eastAsia="方正仿宋_GBK" w:cs="方正仿宋_GBK"/>
          <w:i w:val="0"/>
          <w:iCs w:val="0"/>
          <w:caps w:val="0"/>
          <w:color w:val="333333"/>
          <w:spacing w:val="0"/>
          <w:sz w:val="24"/>
          <w:szCs w:val="24"/>
          <w:shd w:val="clear" w:fill="FFFFFF"/>
        </w:rPr>
        <w:t>供应商提供的货物未达到采购规定要求，且对采购人造成损失的，由供应商承担一切责任，并赔偿所造成的损失。</w:t>
      </w:r>
    </w:p>
    <w:p w14:paraId="166EE11B">
      <w:pPr>
        <w:pStyle w:val="4"/>
        <w:keepNext/>
        <w:keepLines/>
        <w:numPr>
          <w:ilvl w:val="0"/>
          <w:numId w:val="14"/>
        </w:numPr>
        <w:adjustRightInd w:val="0"/>
        <w:snapToGrid w:val="0"/>
        <w:spacing w:before="0" w:beforeAutospacing="0" w:after="0" w:afterAutospacing="0" w:line="400" w:lineRule="exact"/>
        <w:jc w:val="both"/>
        <w:rPr>
          <w:rFonts w:hint="default" w:ascii="方正仿宋_GBK" w:eastAsia="方正仿宋_GBK"/>
          <w:color w:val="auto"/>
          <w:kern w:val="2"/>
          <w:sz w:val="24"/>
          <w:szCs w:val="24"/>
        </w:rPr>
      </w:pPr>
      <w:r>
        <w:rPr>
          <w:rFonts w:ascii="方正仿宋_GBK" w:eastAsia="方正仿宋_GBK"/>
          <w:color w:val="auto"/>
          <w:kern w:val="2"/>
          <w:sz w:val="24"/>
          <w:szCs w:val="24"/>
        </w:rPr>
        <w:t>报价要求</w:t>
      </w:r>
      <w:bookmarkEnd w:id="65"/>
    </w:p>
    <w:p w14:paraId="504256E2">
      <w:pPr>
        <w:snapToGrid w:val="0"/>
        <w:spacing w:line="400" w:lineRule="exact"/>
        <w:ind w:firstLine="480" w:firstLineChars="200"/>
        <w:rPr>
          <w:rFonts w:ascii="方正仿宋_GBK" w:eastAsia="方正仿宋_GBK"/>
          <w:color w:val="auto"/>
        </w:rPr>
      </w:pPr>
      <w:r>
        <w:rPr>
          <w:rFonts w:hint="eastAsia" w:ascii="方正仿宋_GBK" w:hAnsi="宋体" w:eastAsia="方正仿宋_GBK" w:cs="宋体"/>
          <w:color w:val="auto"/>
          <w:kern w:val="0"/>
          <w:sz w:val="24"/>
        </w:rPr>
        <w:t>本次报价须为人民币报价，</w:t>
      </w:r>
      <w:r>
        <w:rPr>
          <w:rFonts w:hint="eastAsia" w:ascii="方正仿宋_GBK" w:hAnsi="宋体" w:eastAsia="方正仿宋_GBK" w:cs="宋体"/>
          <w:color w:val="auto"/>
          <w:kern w:val="0"/>
          <w:sz w:val="24"/>
          <w:lang w:eastAsia="zh-CN"/>
        </w:rPr>
        <w:t>报价</w:t>
      </w:r>
      <w:r>
        <w:rPr>
          <w:rFonts w:hint="eastAsia" w:ascii="方正仿宋_GBK" w:hAnsi="宋体" w:eastAsia="方正仿宋_GBK" w:cs="宋体"/>
          <w:color w:val="auto"/>
          <w:kern w:val="0"/>
          <w:sz w:val="24"/>
        </w:rPr>
        <w:t>为含税包干价，</w:t>
      </w:r>
      <w:r>
        <w:rPr>
          <w:rFonts w:hint="eastAsia" w:ascii="方正仿宋_GBK" w:hAnsi="宋体" w:eastAsia="方正仿宋_GBK"/>
          <w:color w:val="auto"/>
          <w:sz w:val="24"/>
        </w:rPr>
        <w:t>包括完成本项目所需的货物</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服务、税费等</w:t>
      </w:r>
      <w:r>
        <w:rPr>
          <w:rFonts w:hint="eastAsia" w:ascii="方正仿宋_GBK" w:hAnsi="宋体" w:eastAsia="方正仿宋_GBK" w:cs="宋体"/>
          <w:color w:val="auto"/>
          <w:kern w:val="0"/>
          <w:sz w:val="24"/>
        </w:rPr>
        <w:t>所有费用</w:t>
      </w:r>
      <w:r>
        <w:rPr>
          <w:rFonts w:hint="eastAsia" w:ascii="方正仿宋_GBK" w:hAnsi="宋体" w:eastAsia="方正仿宋_GBK"/>
          <w:color w:val="auto"/>
          <w:sz w:val="24"/>
        </w:rPr>
        <w:t>。因成交供应商自身原因造成漏报、少报皆由其自行承担责任，采购人不再补偿。</w:t>
      </w:r>
    </w:p>
    <w:p w14:paraId="54FDF850">
      <w:pPr>
        <w:pStyle w:val="4"/>
        <w:keepNext/>
        <w:keepLines/>
        <w:numPr>
          <w:ilvl w:val="0"/>
          <w:numId w:val="14"/>
        </w:numPr>
        <w:adjustRightInd w:val="0"/>
        <w:snapToGrid w:val="0"/>
        <w:spacing w:before="0" w:beforeAutospacing="0" w:after="0" w:afterAutospacing="0" w:line="400" w:lineRule="exact"/>
        <w:jc w:val="both"/>
        <w:rPr>
          <w:rFonts w:hint="default" w:ascii="方正仿宋_GBK" w:eastAsia="方正仿宋_GBK"/>
          <w:color w:val="auto"/>
          <w:kern w:val="2"/>
          <w:sz w:val="24"/>
          <w:szCs w:val="24"/>
        </w:rPr>
      </w:pPr>
      <w:bookmarkStart w:id="67" w:name="_Toc75793511"/>
      <w:r>
        <w:rPr>
          <w:rFonts w:ascii="方正仿宋_GBK" w:eastAsia="方正仿宋_GBK"/>
          <w:color w:val="auto"/>
          <w:kern w:val="2"/>
          <w:sz w:val="24"/>
          <w:szCs w:val="24"/>
        </w:rPr>
        <w:t>质量保证及售后服务</w:t>
      </w:r>
      <w:bookmarkEnd w:id="66"/>
      <w:bookmarkEnd w:id="67"/>
    </w:p>
    <w:p w14:paraId="6C3D9058">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bookmarkStart w:id="68" w:name="_Toc267320051"/>
      <w:bookmarkStart w:id="69" w:name="_Toc75793512"/>
      <w:r>
        <w:rPr>
          <w:rFonts w:hint="eastAsia" w:ascii="方正仿宋_GBK" w:hAnsi="方正仿宋_GBK" w:eastAsia="方正仿宋_GBK" w:cs="方正仿宋_GBK"/>
          <w:i w:val="0"/>
          <w:iCs w:val="0"/>
          <w:caps w:val="0"/>
          <w:color w:val="333333"/>
          <w:spacing w:val="0"/>
          <w:sz w:val="24"/>
          <w:szCs w:val="24"/>
          <w:shd w:val="clear" w:fill="FFFFFF"/>
        </w:rPr>
        <w:t>（一）产品质量保证期</w:t>
      </w:r>
    </w:p>
    <w:p w14:paraId="79E79986">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1.</w:t>
      </w:r>
      <w:r>
        <w:rPr>
          <w:rFonts w:hint="eastAsia" w:ascii="方正仿宋_GBK" w:hAnsi="方正仿宋_GBK" w:eastAsia="方正仿宋_GBK" w:cs="方正仿宋_GBK"/>
          <w:i w:val="0"/>
          <w:iCs w:val="0"/>
          <w:caps w:val="0"/>
          <w:color w:val="333333"/>
          <w:spacing w:val="0"/>
          <w:sz w:val="24"/>
          <w:szCs w:val="24"/>
          <w:shd w:val="clear" w:fill="FFFFFF"/>
        </w:rPr>
        <w:t>展位搭建应保证安全质量，由于安装不到位、不牢固或相关材料质量问题造成的人员及经济损失，由供应商负责。</w:t>
      </w:r>
    </w:p>
    <w:p w14:paraId="348DE5F1">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2.</w:t>
      </w:r>
      <w:r>
        <w:rPr>
          <w:rFonts w:hint="eastAsia" w:ascii="方正仿宋_GBK" w:hAnsi="方正仿宋_GBK" w:eastAsia="方正仿宋_GBK" w:cs="方正仿宋_GBK"/>
          <w:i w:val="0"/>
          <w:iCs w:val="0"/>
          <w:caps w:val="0"/>
          <w:color w:val="333333"/>
          <w:spacing w:val="0"/>
          <w:sz w:val="24"/>
          <w:szCs w:val="24"/>
          <w:shd w:val="clear" w:fill="FFFFFF"/>
        </w:rPr>
        <w:t>采购货物属于国家规定“三包”范围的，其产品质量保证期不得低于“三包”规定。</w:t>
      </w:r>
    </w:p>
    <w:p w14:paraId="51903212">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3.</w:t>
      </w:r>
      <w:r>
        <w:rPr>
          <w:rFonts w:hint="eastAsia" w:ascii="方正仿宋_GBK" w:hAnsi="方正仿宋_GBK" w:eastAsia="方正仿宋_GBK" w:cs="方正仿宋_GBK"/>
          <w:i w:val="0"/>
          <w:iCs w:val="0"/>
          <w:caps w:val="0"/>
          <w:color w:val="333333"/>
          <w:spacing w:val="0"/>
          <w:sz w:val="24"/>
          <w:szCs w:val="24"/>
          <w:shd w:val="clear" w:fill="FFFFFF"/>
        </w:rPr>
        <w:t>供应商的质量保证期承诺优于国家“三包”规定的，按供应商实际承诺执行。</w:t>
      </w:r>
    </w:p>
    <w:p w14:paraId="32C94C55">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4.</w:t>
      </w:r>
      <w:r>
        <w:rPr>
          <w:rFonts w:hint="eastAsia" w:ascii="方正仿宋_GBK" w:hAnsi="方正仿宋_GBK" w:eastAsia="方正仿宋_GBK" w:cs="方正仿宋_GBK"/>
          <w:i w:val="0"/>
          <w:iCs w:val="0"/>
          <w:caps w:val="0"/>
          <w:color w:val="333333"/>
          <w:spacing w:val="0"/>
          <w:sz w:val="24"/>
          <w:szCs w:val="24"/>
          <w:shd w:val="clear" w:fill="FFFFFF"/>
        </w:rPr>
        <w:t>相关材料应符合环保要求。</w:t>
      </w:r>
    </w:p>
    <w:p w14:paraId="1DFA4BD7">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（二）售后服务内容</w:t>
      </w:r>
    </w:p>
    <w:p w14:paraId="7FCE2A79">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供应商和制造商在质量保证期内应当为采购人提供以下技术支持服务：</w:t>
      </w:r>
    </w:p>
    <w:p w14:paraId="278D0DA0">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质量保证期内服务要求</w:t>
      </w:r>
    </w:p>
    <w:p w14:paraId="0872E3B4">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1.1</w:t>
      </w:r>
      <w:r>
        <w:rPr>
          <w:rFonts w:hint="eastAsia" w:ascii="方正仿宋_GBK" w:hAnsi="方正仿宋_GBK" w:eastAsia="方正仿宋_GBK" w:cs="方正仿宋_GBK"/>
          <w:i w:val="0"/>
          <w:iCs w:val="0"/>
          <w:caps w:val="0"/>
          <w:color w:val="333333"/>
          <w:spacing w:val="0"/>
          <w:sz w:val="24"/>
          <w:szCs w:val="24"/>
          <w:shd w:val="clear" w:fill="FFFFFF"/>
        </w:rPr>
        <w:t>电话咨询</w:t>
      </w:r>
    </w:p>
    <w:p w14:paraId="602D97CA">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成交供应商和制造商应当为用户提供技术援助电话，解答用户在使用中遇到的问题，及时为用户提出解决问题的建议。</w:t>
      </w:r>
    </w:p>
    <w:p w14:paraId="64278DC7">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t> 1.2</w:t>
      </w:r>
      <w:r>
        <w:rPr>
          <w:rFonts w:hint="eastAsia" w:ascii="方正仿宋_GBK" w:hAnsi="方正仿宋_GBK" w:eastAsia="方正仿宋_GBK" w:cs="方正仿宋_GBK"/>
          <w:i w:val="0"/>
          <w:iCs w:val="0"/>
          <w:caps w:val="0"/>
          <w:color w:val="333333"/>
          <w:spacing w:val="0"/>
          <w:sz w:val="24"/>
          <w:szCs w:val="24"/>
          <w:shd w:val="clear" w:fill="FFFFFF"/>
        </w:rPr>
        <w:t>现场响应</w:t>
      </w:r>
    </w:p>
    <w:p w14:paraId="4B65A3EE">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用户遇到使用及技术问题，电话咨询不能解决的，成交供应商或制造商应立即采取相应响应措施或派出专业人员进行技术支持。</w:t>
      </w:r>
    </w:p>
    <w:p w14:paraId="66A7B655">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（三）故障响应时间要求</w:t>
      </w:r>
    </w:p>
    <w:p w14:paraId="479DA6CA">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供应商接到使用方产品出现问题的通知后立即作出响应，</w:t>
      </w:r>
      <w:r>
        <w:rPr>
          <w:rFonts w:hint="eastAsia" w:ascii="微软雅黑" w:hAnsi="微软雅黑" w:eastAsia="微软雅黑" w:cs="微软雅黑"/>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小时内到达现场进行处理。</w:t>
      </w:r>
    </w:p>
    <w:p w14:paraId="407C2AB1">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24"/>
          <w:szCs w:val="24"/>
          <w:shd w:val="clear" w:fill="FFFFFF"/>
        </w:rPr>
        <w:t>（四）维修配件</w:t>
      </w:r>
    </w:p>
    <w:p w14:paraId="303E870F">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展位相关构件、幕布损坏的，供应商应立即进行维修、维护。</w:t>
      </w:r>
    </w:p>
    <w:p w14:paraId="30631345">
      <w:pPr>
        <w:pStyle w:val="4"/>
        <w:keepNext/>
        <w:keepLines/>
        <w:numPr>
          <w:ilvl w:val="0"/>
          <w:numId w:val="14"/>
        </w:numPr>
        <w:adjustRightInd w:val="0"/>
        <w:snapToGrid w:val="0"/>
        <w:spacing w:before="0" w:beforeAutospacing="0" w:after="0" w:afterAutospacing="0" w:line="400" w:lineRule="exact"/>
        <w:jc w:val="both"/>
        <w:rPr>
          <w:rFonts w:hint="default" w:ascii="方正仿宋_GBK" w:eastAsia="方正仿宋_GBK"/>
          <w:color w:val="auto"/>
          <w:kern w:val="2"/>
          <w:sz w:val="24"/>
          <w:szCs w:val="24"/>
        </w:rPr>
      </w:pPr>
      <w:r>
        <w:rPr>
          <w:rFonts w:ascii="方正仿宋_GBK" w:eastAsia="方正仿宋_GBK"/>
          <w:color w:val="auto"/>
          <w:kern w:val="2"/>
          <w:sz w:val="24"/>
          <w:szCs w:val="24"/>
        </w:rPr>
        <w:t>付款方式</w:t>
      </w:r>
      <w:bookmarkEnd w:id="68"/>
      <w:bookmarkEnd w:id="69"/>
    </w:p>
    <w:p w14:paraId="1D276FA5">
      <w:pPr>
        <w:snapToGrid w:val="0"/>
        <w:spacing w:line="400" w:lineRule="exact"/>
        <w:ind w:firstLine="480" w:firstLineChars="200"/>
        <w:rPr>
          <w:rFonts w:ascii="方正仿宋_GBK" w:hAnsi="宋体" w:eastAsia="方正仿宋_GBK"/>
          <w:color w:val="auto"/>
          <w:sz w:val="24"/>
        </w:rPr>
      </w:pPr>
      <w:bookmarkStart w:id="70" w:name="_Toc75793513"/>
      <w:bookmarkStart w:id="71" w:name="_Toc267320052"/>
      <w:r>
        <w:rPr>
          <w:rFonts w:hint="eastAsia" w:ascii="方正仿宋_GBK" w:hAnsi="宋体" w:eastAsia="方正仿宋_GBK" w:cs="宋体"/>
          <w:color w:val="auto"/>
          <w:kern w:val="0"/>
          <w:sz w:val="24"/>
        </w:rPr>
        <w:t>验收合格后，成交供应商向采购人提供对应合同金额的增值税普通发票，采购人在收到发票后5个工作日内启动付款流程，待流程结束向成交供应商一次性支付合同全款。</w:t>
      </w:r>
      <w:r>
        <w:rPr>
          <w:rFonts w:hint="eastAsia" w:ascii="方正仿宋_GBK" w:hAnsi="宋体" w:eastAsia="方正仿宋_GBK" w:cs="宋体"/>
          <w:color w:val="auto"/>
          <w:kern w:val="0"/>
          <w:sz w:val="24"/>
          <w:lang w:eastAsia="zh-CN"/>
        </w:rPr>
        <w:t>成交供应商</w:t>
      </w:r>
      <w:r>
        <w:rPr>
          <w:rFonts w:hint="eastAsia" w:ascii="方正仿宋_GBK" w:hAnsi="宋体" w:eastAsia="方正仿宋_GBK" w:cs="宋体"/>
          <w:color w:val="auto"/>
          <w:kern w:val="0"/>
          <w:sz w:val="24"/>
        </w:rPr>
        <w:t>未向采购人提供发票或未按要求</w:t>
      </w:r>
      <w:r>
        <w:rPr>
          <w:rFonts w:hint="eastAsia" w:ascii="方正仿宋_GBK" w:hAnsi="宋体" w:eastAsia="方正仿宋_GBK"/>
          <w:color w:val="auto"/>
          <w:sz w:val="24"/>
        </w:rPr>
        <w:t>开具发票的，采购人付款期限相应顺延，且不承担由此产生的违约责任。</w:t>
      </w:r>
    </w:p>
    <w:p w14:paraId="5392A439">
      <w:pPr>
        <w:pStyle w:val="4"/>
        <w:keepNext/>
        <w:keepLines/>
        <w:numPr>
          <w:ilvl w:val="0"/>
          <w:numId w:val="14"/>
        </w:numPr>
        <w:adjustRightInd w:val="0"/>
        <w:snapToGrid w:val="0"/>
        <w:spacing w:before="0" w:beforeAutospacing="0" w:after="0" w:afterAutospacing="0" w:line="400" w:lineRule="exact"/>
        <w:jc w:val="both"/>
        <w:rPr>
          <w:rFonts w:hint="default" w:ascii="方正仿宋_GBK" w:eastAsia="方正仿宋_GBK"/>
          <w:color w:val="auto"/>
          <w:kern w:val="2"/>
          <w:sz w:val="24"/>
          <w:szCs w:val="24"/>
        </w:rPr>
      </w:pPr>
      <w:r>
        <w:rPr>
          <w:rFonts w:ascii="方正仿宋_GBK" w:eastAsia="方正仿宋_GBK"/>
          <w:color w:val="auto"/>
          <w:kern w:val="2"/>
          <w:sz w:val="24"/>
          <w:szCs w:val="24"/>
        </w:rPr>
        <w:t>知识产权</w:t>
      </w:r>
      <w:bookmarkEnd w:id="70"/>
      <w:bookmarkEnd w:id="71"/>
    </w:p>
    <w:p w14:paraId="59FB01AE">
      <w:pPr>
        <w:snapToGrid w:val="0"/>
        <w:spacing w:line="400" w:lineRule="exact"/>
        <w:ind w:firstLine="540"/>
        <w:rPr>
          <w:rFonts w:ascii="方正仿宋_GBK" w:hAnsi="宋体" w:eastAsia="方正仿宋_GBK"/>
          <w:color w:val="auto"/>
          <w:sz w:val="24"/>
        </w:rPr>
      </w:pPr>
      <w:r>
        <w:rPr>
          <w:rFonts w:hint="eastAsia" w:ascii="方正仿宋_GBK" w:hAnsi="宋体" w:eastAsia="方正仿宋_GBK"/>
          <w:color w:val="auto"/>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740BCA9">
      <w:pPr>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注：（若涉及软件开发等服务类项目知识产权的，知识产权归采购人所有）。</w:t>
      </w:r>
    </w:p>
    <w:p w14:paraId="07E79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0000"/>
          <w:sz w:val="28"/>
          <w:szCs w:val="28"/>
        </w:rPr>
      </w:pPr>
    </w:p>
    <w:p w14:paraId="1C37ECCC">
      <w:pPr>
        <w:snapToGrid w:val="0"/>
        <w:spacing w:line="400" w:lineRule="exact"/>
        <w:ind w:firstLine="540"/>
        <w:rPr>
          <w:rFonts w:hint="eastAsia" w:ascii="方正仿宋_GBK" w:eastAsia="方正仿宋_GBK"/>
          <w:sz w:val="24"/>
          <w:szCs w:val="24"/>
        </w:rPr>
      </w:pPr>
    </w:p>
    <w:p w14:paraId="23DD0D68">
      <w:pPr>
        <w:snapToGrid w:val="0"/>
        <w:spacing w:line="400" w:lineRule="exact"/>
        <w:ind w:firstLine="540"/>
        <w:rPr>
          <w:rFonts w:hint="eastAsia" w:ascii="方正仿宋_GBK" w:eastAsia="方正仿宋_GBK"/>
          <w:sz w:val="24"/>
          <w:szCs w:val="24"/>
        </w:rPr>
      </w:pPr>
    </w:p>
    <w:p w14:paraId="00D53904">
      <w:pPr>
        <w:pStyle w:val="4"/>
        <w:spacing w:before="0" w:after="0" w:line="360" w:lineRule="auto"/>
        <w:jc w:val="center"/>
        <w:rPr>
          <w:rFonts w:hint="eastAsia" w:ascii="方正小标宋_GBK" w:eastAsia="方正小标宋_GBK"/>
          <w:b w:val="0"/>
          <w:sz w:val="36"/>
          <w:szCs w:val="30"/>
        </w:rPr>
      </w:pPr>
      <w:r>
        <w:rPr>
          <w:rFonts w:ascii="方正小标宋_GBK" w:eastAsia="方正小标宋_GBK"/>
          <w:b w:val="0"/>
          <w:sz w:val="36"/>
          <w:szCs w:val="30"/>
        </w:rPr>
        <w:br w:type="page"/>
      </w:r>
      <w:bookmarkStart w:id="72" w:name="_Toc16123"/>
      <w:bookmarkStart w:id="73" w:name="_Toc24195"/>
      <w:bookmarkStart w:id="74" w:name="_Toc31282"/>
      <w:bookmarkStart w:id="75" w:name="_Toc65660349"/>
      <w:bookmarkStart w:id="76" w:name="_Toc12345"/>
      <w:r>
        <w:rPr>
          <w:rFonts w:hint="eastAsia" w:ascii="方正小标宋_GBK" w:eastAsia="方正小标宋_GBK"/>
          <w:b w:val="0"/>
          <w:sz w:val="36"/>
          <w:szCs w:val="30"/>
        </w:rPr>
        <w:t xml:space="preserve">第四篇  </w:t>
      </w:r>
      <w:bookmarkEnd w:id="72"/>
      <w:bookmarkEnd w:id="73"/>
      <w:bookmarkEnd w:id="74"/>
      <w:bookmarkEnd w:id="75"/>
      <w:r>
        <w:rPr>
          <w:rFonts w:hint="eastAsia" w:ascii="方正小标宋_GBK" w:eastAsia="方正小标宋_GBK"/>
          <w:b w:val="0"/>
          <w:sz w:val="36"/>
          <w:szCs w:val="30"/>
        </w:rPr>
        <w:t>供应商须知</w:t>
      </w:r>
      <w:bookmarkEnd w:id="76"/>
    </w:p>
    <w:p w14:paraId="0D6741C5">
      <w:pPr>
        <w:pStyle w:val="4"/>
        <w:adjustRightInd w:val="0"/>
        <w:snapToGrid w:val="0"/>
        <w:spacing w:before="0" w:after="0" w:line="400" w:lineRule="exact"/>
        <w:ind w:firstLine="482" w:firstLineChars="200"/>
        <w:rPr>
          <w:rFonts w:hint="eastAsia" w:ascii="方正仿宋_GBK" w:hAnsi="宋体" w:eastAsia="方正仿宋_GBK"/>
          <w:sz w:val="24"/>
        </w:rPr>
      </w:pPr>
      <w:bookmarkStart w:id="77" w:name="_Toc32727"/>
      <w:bookmarkStart w:id="78" w:name="_Toc9361"/>
      <w:bookmarkStart w:id="79" w:name="_Toc64732012"/>
      <w:bookmarkStart w:id="80" w:name="_Toc27932"/>
      <w:bookmarkStart w:id="81" w:name="_Toc5167"/>
      <w:bookmarkStart w:id="82" w:name="_Toc65660350"/>
      <w:r>
        <w:rPr>
          <w:rFonts w:hint="eastAsia" w:ascii="方正仿宋_GBK" w:hAnsi="宋体" w:eastAsia="方正仿宋_GBK"/>
          <w:sz w:val="24"/>
        </w:rPr>
        <w:t>一、询价费用</w:t>
      </w:r>
      <w:bookmarkEnd w:id="77"/>
    </w:p>
    <w:p w14:paraId="6D67486A">
      <w:pPr>
        <w:pStyle w:val="166"/>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4"/>
        <w:adjustRightInd w:val="0"/>
        <w:snapToGrid w:val="0"/>
        <w:spacing w:before="0" w:after="0" w:line="400" w:lineRule="exact"/>
        <w:ind w:firstLine="482" w:firstLineChars="200"/>
        <w:rPr>
          <w:rFonts w:hint="eastAsia" w:ascii="方正仿宋_GBK" w:hAnsi="宋体" w:eastAsia="方正仿宋_GBK"/>
          <w:sz w:val="24"/>
        </w:rPr>
      </w:pPr>
      <w:bookmarkStart w:id="83" w:name="_Toc24078"/>
      <w:r>
        <w:rPr>
          <w:rFonts w:hint="eastAsia" w:ascii="方正仿宋_GBK" w:hAnsi="宋体" w:eastAsia="方正仿宋_GBK"/>
          <w:sz w:val="24"/>
        </w:rPr>
        <w:t>二、报价要求</w:t>
      </w:r>
      <w:bookmarkEnd w:id="83"/>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响应文件为</w:t>
      </w:r>
      <w:r>
        <w:rPr>
          <w:rFonts w:hint="eastAsia" w:ascii="方正仿宋_GBK" w:hAnsi="方正仿宋_GBK" w:eastAsia="方正仿宋_GBK" w:cs="方正仿宋_GBK"/>
          <w:sz w:val="24"/>
          <w:szCs w:val="24"/>
          <w:lang w:eastAsia="zh-CN"/>
        </w:rPr>
        <w:t>正本一份</w:t>
      </w:r>
      <w:r>
        <w:rPr>
          <w:rFonts w:hint="eastAsia" w:ascii="方正仿宋_GBK" w:hAnsi="方正仿宋_GBK" w:eastAsia="方正仿宋_GBK" w:cs="方正仿宋_GBK"/>
          <w:sz w:val="24"/>
          <w:szCs w:val="24"/>
        </w:rPr>
        <w:t>。若供应商所递交的响应文件或报价中的价格出现大写金额和小写金额不一致的错误，以大写金额修正为准。</w:t>
      </w:r>
    </w:p>
    <w:p w14:paraId="651EB912">
      <w:pPr>
        <w:pStyle w:val="4"/>
        <w:adjustRightInd w:val="0"/>
        <w:snapToGrid w:val="0"/>
        <w:spacing w:before="0" w:after="0" w:line="400" w:lineRule="exact"/>
        <w:ind w:firstLine="482" w:firstLineChars="200"/>
        <w:rPr>
          <w:rFonts w:hint="eastAsia" w:ascii="方正仿宋_GBK" w:hAnsi="宋体" w:eastAsia="方正仿宋_GBK"/>
          <w:sz w:val="24"/>
        </w:rPr>
      </w:pPr>
      <w:bookmarkStart w:id="84" w:name="_Toc17956"/>
      <w:r>
        <w:rPr>
          <w:rFonts w:hint="eastAsia" w:ascii="方正仿宋_GBK" w:hAnsi="宋体" w:eastAsia="方正仿宋_GBK"/>
          <w:sz w:val="24"/>
          <w:lang w:eastAsia="zh-CN"/>
        </w:rPr>
        <w:t>三</w:t>
      </w:r>
      <w:r>
        <w:rPr>
          <w:rFonts w:hint="eastAsia" w:ascii="方正仿宋_GBK" w:hAnsi="宋体" w:eastAsia="方正仿宋_GBK"/>
          <w:sz w:val="24"/>
        </w:rPr>
        <w:t>、成交供应商的确定</w:t>
      </w:r>
      <w:bookmarkEnd w:id="84"/>
    </w:p>
    <w:bookmarkEnd w:id="78"/>
    <w:bookmarkEnd w:id="79"/>
    <w:bookmarkEnd w:id="80"/>
    <w:bookmarkEnd w:id="81"/>
    <w:bookmarkEnd w:id="82"/>
    <w:p w14:paraId="027EA87E">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采购人将依照</w:t>
      </w:r>
      <w:r>
        <w:rPr>
          <w:rFonts w:hint="eastAsia" w:ascii="方正仿宋_GBK" w:hAnsi="宋体" w:eastAsia="方正仿宋_GBK" w:cs="Times New Roman"/>
          <w:sz w:val="24"/>
          <w:szCs w:val="24"/>
          <w:lang w:eastAsia="zh-CN"/>
        </w:rPr>
        <w:t>本</w:t>
      </w:r>
      <w:r>
        <w:rPr>
          <w:rFonts w:hint="eastAsia" w:ascii="方正仿宋_GBK" w:hAnsi="宋体" w:eastAsia="方正仿宋_GBK" w:cs="Times New Roman"/>
          <w:sz w:val="24"/>
          <w:szCs w:val="24"/>
          <w:lang w:val="en-US" w:eastAsia="zh-CN"/>
        </w:rPr>
        <w:t>级</w:t>
      </w:r>
      <w:r>
        <w:rPr>
          <w:rFonts w:hint="eastAsia" w:ascii="方正仿宋_GBK" w:hAnsi="宋体" w:eastAsia="方正仿宋_GBK" w:cs="Times New Roman"/>
          <w:sz w:val="24"/>
          <w:szCs w:val="24"/>
          <w:lang w:eastAsia="zh-CN"/>
        </w:rPr>
        <w:t>市场询价通知书</w:t>
      </w:r>
      <w:r>
        <w:rPr>
          <w:rFonts w:hint="eastAsia" w:ascii="方正仿宋_GBK" w:hAnsi="宋体" w:eastAsia="方正仿宋_GBK" w:cs="Times New Roman"/>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sz w:val="24"/>
          <w:szCs w:val="24"/>
        </w:rPr>
      </w:pPr>
    </w:p>
    <w:p w14:paraId="6E3058A2">
      <w:pPr>
        <w:pStyle w:val="4"/>
        <w:spacing w:before="0" w:after="0" w:line="360" w:lineRule="auto"/>
        <w:jc w:val="center"/>
        <w:rPr>
          <w:rFonts w:hint="eastAsia" w:ascii="方正小标宋_GBK" w:hAnsi="Arial" w:eastAsia="方正小标宋_GBK" w:cs="Times New Roman"/>
          <w:b w:val="0"/>
          <w:bCs/>
          <w:sz w:val="36"/>
          <w:szCs w:val="30"/>
        </w:rPr>
      </w:pPr>
      <w:r>
        <w:rPr>
          <w:rFonts w:ascii="方正仿宋_GBK" w:hAnsi="宋体" w:eastAsia="方正仿宋_GBK"/>
          <w:sz w:val="24"/>
          <w:szCs w:val="24"/>
        </w:rPr>
        <w:br w:type="page"/>
      </w:r>
      <w:bookmarkStart w:id="85" w:name="_Toc11641055"/>
      <w:bookmarkStart w:id="86" w:name="_Toc12789059"/>
      <w:bookmarkStart w:id="87" w:name="_Toc14861"/>
      <w:bookmarkStart w:id="88" w:name="_Toc106034806"/>
      <w:bookmarkStart w:id="89" w:name="_Toc65660365"/>
      <w:bookmarkStart w:id="90" w:name="_Toc10599"/>
      <w:bookmarkStart w:id="91" w:name="_Toc28162"/>
      <w:bookmarkStart w:id="92" w:name="_Toc20055"/>
      <w:bookmarkStart w:id="93" w:name="_Toc8916"/>
      <w:bookmarkStart w:id="94" w:name="_Toc10768"/>
      <w:bookmarkStart w:id="95" w:name="_Toc65660354"/>
      <w:bookmarkStart w:id="96" w:name="_Toc2018"/>
      <w:r>
        <w:rPr>
          <w:rFonts w:hint="eastAsia" w:ascii="方正小标宋_GBK" w:hAnsi="Arial" w:eastAsia="方正小标宋_GBK" w:cs="Times New Roman"/>
          <w:b w:val="0"/>
          <w:bCs/>
          <w:sz w:val="36"/>
          <w:szCs w:val="30"/>
        </w:rPr>
        <w:t>第</w:t>
      </w:r>
      <w:r>
        <w:rPr>
          <w:rFonts w:hint="eastAsia" w:ascii="方正小标宋_GBK" w:hAnsi="Arial" w:eastAsia="方正小标宋_GBK" w:cs="Times New Roman"/>
          <w:b w:val="0"/>
          <w:bCs/>
          <w:sz w:val="36"/>
          <w:szCs w:val="30"/>
          <w:lang w:val="en-US" w:eastAsia="zh-CN"/>
        </w:rPr>
        <w:t>五</w:t>
      </w:r>
      <w:r>
        <w:rPr>
          <w:rFonts w:hint="eastAsia" w:ascii="方正小标宋_GBK" w:hAnsi="Arial" w:eastAsia="方正小标宋_GBK" w:cs="Times New Roman"/>
          <w:b w:val="0"/>
          <w:bCs/>
          <w:sz w:val="36"/>
          <w:szCs w:val="30"/>
        </w:rPr>
        <w:t xml:space="preserve">篇  </w:t>
      </w:r>
      <w:bookmarkEnd w:id="85"/>
      <w:bookmarkEnd w:id="86"/>
      <w:r>
        <w:rPr>
          <w:rFonts w:hint="eastAsia" w:ascii="方正小标宋_GBK" w:hAnsi="Arial" w:eastAsia="方正小标宋_GBK" w:cs="Times New Roman"/>
          <w:b w:val="0"/>
          <w:bCs/>
          <w:sz w:val="36"/>
          <w:szCs w:val="30"/>
        </w:rPr>
        <w:t>合同草案条款</w:t>
      </w:r>
      <w:bookmarkEnd w:id="87"/>
      <w:bookmarkEnd w:id="88"/>
      <w:bookmarkEnd w:id="89"/>
      <w:bookmarkEnd w:id="90"/>
      <w:bookmarkEnd w:id="91"/>
    </w:p>
    <w:p w14:paraId="49E261C8">
      <w:pPr>
        <w:spacing w:line="594" w:lineRule="exact"/>
        <w:jc w:val="center"/>
        <w:rPr>
          <w:rFonts w:hint="eastAsia" w:ascii="方正仿宋_GBK" w:hAnsi="Times New Roman" w:eastAsia="方正仿宋_GBK" w:cs="Times New Roman"/>
          <w:b/>
          <w:sz w:val="44"/>
          <w:lang w:val="en-US" w:eastAsia="zh-CN"/>
        </w:rPr>
      </w:pPr>
      <w:r>
        <w:rPr>
          <w:rFonts w:hint="eastAsia" w:ascii="方正仿宋_GBK" w:eastAsia="方正仿宋_GBK" w:cs="Times New Roman"/>
          <w:b/>
          <w:sz w:val="44"/>
          <w:lang w:val="en-US" w:eastAsia="zh-CN"/>
        </w:rPr>
        <w:t>重庆城市管理</w:t>
      </w:r>
      <w:r>
        <w:rPr>
          <w:rFonts w:hint="eastAsia" w:ascii="方正仿宋_GBK" w:hAnsi="Times New Roman" w:eastAsia="方正仿宋_GBK" w:cs="Times New Roman"/>
          <w:b/>
          <w:sz w:val="44"/>
          <w:lang w:val="en-US" w:eastAsia="zh-CN"/>
        </w:rPr>
        <w:t>职业学院</w:t>
      </w:r>
    </w:p>
    <w:p w14:paraId="7754FBD3">
      <w:pPr>
        <w:spacing w:line="594" w:lineRule="exact"/>
        <w:jc w:val="center"/>
        <w:rPr>
          <w:rFonts w:hint="eastAsia" w:ascii="方正小标宋_GBK" w:hAnsi="方正小标宋_GBK" w:eastAsia="方正小标宋_GBK" w:cs="方正小标宋_GBK"/>
          <w:sz w:val="44"/>
          <w:szCs w:val="44"/>
        </w:rPr>
      </w:pPr>
      <w:r>
        <w:rPr>
          <w:rFonts w:hint="eastAsia" w:ascii="方正仿宋_GBK" w:hAnsi="Times New Roman" w:eastAsia="方正仿宋_GBK" w:cs="Times New Roman"/>
          <w:b/>
          <w:sz w:val="44"/>
          <w:lang w:val="en-US" w:eastAsia="zh-CN"/>
        </w:rPr>
        <w:t>2025年毕业生秋季双选会展位搭建</w:t>
      </w:r>
    </w:p>
    <w:p w14:paraId="4D77DADD">
      <w:pPr>
        <w:bidi w:val="0"/>
        <w:rPr>
          <w:rFonts w:hint="eastAsia" w:ascii="方正仿宋_GBK" w:hAnsi="方正仿宋_GBK" w:eastAsia="方正仿宋_GBK" w:cs="方正仿宋_GBK"/>
          <w:b w:val="0"/>
          <w:bCs w:val="0"/>
          <w:sz w:val="32"/>
          <w:szCs w:val="32"/>
        </w:rPr>
      </w:pPr>
    </w:p>
    <w:p w14:paraId="0F4A250A">
      <w:pPr>
        <w:spacing w:line="500" w:lineRule="exact"/>
        <w:jc w:val="center"/>
        <w:rPr>
          <w:rFonts w:hint="eastAsia" w:ascii="方正仿宋_GBK" w:hAnsi="Times New Roman" w:eastAsia="方正仿宋_GBK" w:cs="Times New Roman"/>
          <w:b/>
          <w:sz w:val="44"/>
          <w:lang w:val="en-US" w:eastAsia="zh-CN"/>
        </w:rPr>
      </w:pPr>
      <w:r>
        <w:rPr>
          <w:rFonts w:hint="eastAsia" w:ascii="方正仿宋_GBK" w:hAnsi="Times New Roman" w:eastAsia="方正仿宋_GBK" w:cs="Times New Roman"/>
          <w:b/>
          <w:sz w:val="44"/>
          <w:lang w:val="en-US" w:eastAsia="zh-CN"/>
        </w:rPr>
        <w:t>采购合同</w:t>
      </w:r>
    </w:p>
    <w:p w14:paraId="75BC1383">
      <w:pPr>
        <w:spacing w:line="500" w:lineRule="exact"/>
        <w:jc w:val="center"/>
        <w:rPr>
          <w:rFonts w:hint="eastAsia" w:ascii="方正仿宋_GBK" w:hAnsi="Times New Roman" w:eastAsia="方正仿宋_GBK" w:cs="Times New Roman"/>
          <w:lang w:val="en-US" w:eastAsia="zh-CN"/>
        </w:rPr>
      </w:pPr>
      <w:r>
        <w:rPr>
          <w:rFonts w:hint="eastAsia" w:ascii="方正仿宋_GBK" w:hAnsi="Times New Roman" w:eastAsia="方正仿宋_GBK" w:cs="Times New Roman"/>
          <w:lang w:val="en-US" w:eastAsia="zh-CN"/>
        </w:rPr>
        <w:t>（项目号：</w:t>
      </w:r>
      <w:r>
        <w:rPr>
          <w:rFonts w:hint="eastAsia" w:ascii="方正仿宋_GBK" w:hAnsi="方正仿宋_GBK" w:eastAsia="方正仿宋_GBK" w:cs="方正仿宋_GBK"/>
          <w:kern w:val="2"/>
          <w:sz w:val="28"/>
          <w:szCs w:val="28"/>
        </w:rPr>
        <w:t>FSCG2025C-023</w:t>
      </w:r>
      <w:r>
        <w:rPr>
          <w:rFonts w:hint="eastAsia" w:ascii="方正仿宋_GBK" w:hAnsi="Times New Roman" w:eastAsia="方正仿宋_GBK" w:cs="Times New Roman"/>
          <w:lang w:val="en-US" w:eastAsia="zh-CN"/>
        </w:rPr>
        <w:t>）</w:t>
      </w:r>
    </w:p>
    <w:p w14:paraId="592EAC16">
      <w:pPr>
        <w:spacing w:line="500" w:lineRule="exact"/>
        <w:rPr>
          <w:rFonts w:hint="eastAsia" w:ascii="方正仿宋_GBK" w:hAnsi="Times New Roman" w:eastAsia="方正仿宋_GBK" w:cs="Times New Roman"/>
          <w:sz w:val="24"/>
          <w:lang w:eastAsia="zh-CN"/>
        </w:rPr>
      </w:pPr>
      <w:bookmarkStart w:id="97" w:name="_Hlt41879464"/>
      <w:bookmarkEnd w:id="97"/>
      <w:r>
        <w:rPr>
          <w:rFonts w:hint="eastAsia" w:ascii="方正仿宋_GBK" w:hAnsi="Times New Roman" w:eastAsia="方正仿宋_GBK" w:cs="Times New Roman"/>
          <w:sz w:val="24"/>
        </w:rPr>
        <w:t>甲方（需方）：___________________________      计价单位：</w:t>
      </w:r>
      <w:r>
        <w:rPr>
          <w:rFonts w:hint="eastAsia" w:ascii="方正仿宋_GBK" w:hAnsi="Times New Roman" w:eastAsia="方正仿宋_GBK" w:cs="Times New Roman"/>
          <w:sz w:val="24"/>
          <w:u w:val="single"/>
          <w:lang w:eastAsia="zh-CN"/>
        </w:rPr>
        <w:t>人民币“元”</w:t>
      </w:r>
    </w:p>
    <w:p w14:paraId="0DF59603">
      <w:pPr>
        <w:spacing w:line="500" w:lineRule="exact"/>
        <w:rPr>
          <w:rFonts w:hint="eastAsia" w:ascii="方正仿宋_GBK" w:hAnsi="Times New Roman" w:eastAsia="方正仿宋_GBK" w:cs="Times New Roman"/>
          <w:sz w:val="24"/>
        </w:rPr>
      </w:pPr>
      <w:r>
        <w:rPr>
          <w:rFonts w:hint="eastAsia" w:ascii="方正仿宋_GBK" w:hAnsi="Times New Roman" w:eastAsia="方正仿宋_GBK" w:cs="Times New Roman"/>
          <w:sz w:val="24"/>
        </w:rPr>
        <w:t xml:space="preserve">乙方（供方）：___________________________      </w:t>
      </w:r>
    </w:p>
    <w:p w14:paraId="40B63A18">
      <w:pPr>
        <w:spacing w:line="500" w:lineRule="exact"/>
        <w:ind w:firstLine="480" w:firstLineChars="200"/>
        <w:rPr>
          <w:rFonts w:hint="eastAsia" w:ascii="方正仿宋_GBK" w:hAnsi="Times New Roman" w:eastAsia="方正仿宋_GBK" w:cs="Times New Roman"/>
          <w:sz w:val="24"/>
        </w:rPr>
      </w:pPr>
      <w:r>
        <w:rPr>
          <w:rFonts w:hint="eastAsia" w:ascii="方正仿宋_GBK" w:hAnsi="Times New Roman" w:eastAsia="方正仿宋_GBK" w:cs="Times New Roman"/>
          <w:sz w:val="24"/>
        </w:rPr>
        <w:t>根据《中华人民共和国民法典》、</w:t>
      </w:r>
      <w:r>
        <w:rPr>
          <w:rFonts w:hint="eastAsia" w:ascii="方正仿宋_GBK" w:hAnsi="Times New Roman" w:eastAsia="方正仿宋_GBK" w:cs="Times New Roman"/>
          <w:sz w:val="24"/>
          <w:lang w:eastAsia="zh-CN"/>
        </w:rPr>
        <w:t>本项目</w:t>
      </w:r>
      <w:r>
        <w:rPr>
          <w:rFonts w:hint="eastAsia" w:ascii="方正仿宋_GBK" w:hAnsi="Times New Roman" w:eastAsia="方正仿宋_GBK" w:cs="Times New Roman"/>
          <w:sz w:val="24"/>
          <w:lang w:val="en-US" w:eastAsia="zh-CN"/>
        </w:rPr>
        <w:t>校级市场</w:t>
      </w:r>
      <w:r>
        <w:rPr>
          <w:rFonts w:hint="eastAsia" w:ascii="方正仿宋_GBK" w:hAnsi="Times New Roman" w:eastAsia="方正仿宋_GBK" w:cs="Times New Roman"/>
          <w:sz w:val="24"/>
          <w:lang w:eastAsia="zh-CN"/>
        </w:rPr>
        <w:t>询价通知书</w:t>
      </w:r>
      <w:r>
        <w:rPr>
          <w:rFonts w:hint="eastAsia" w:ascii="方正仿宋_GBK" w:hAnsi="Times New Roman" w:eastAsia="方正仿宋_GBK" w:cs="Times New Roman"/>
          <w:sz w:val="24"/>
        </w:rPr>
        <w:t>，</w:t>
      </w:r>
      <w:r>
        <w:rPr>
          <w:rFonts w:hint="eastAsia" w:ascii="方正仿宋_GBK" w:hAnsi="Times New Roman" w:eastAsia="方正仿宋_GBK" w:cs="Times New Roman"/>
          <w:sz w:val="24"/>
          <w:lang w:eastAsia="zh-CN"/>
        </w:rPr>
        <w:t>乙</w:t>
      </w:r>
      <w:r>
        <w:rPr>
          <w:rFonts w:hint="eastAsia" w:ascii="方正仿宋_GBK" w:hAnsi="Times New Roman" w:eastAsia="方正仿宋_GBK" w:cs="Times New Roman"/>
          <w:sz w:val="24"/>
        </w:rPr>
        <w:t>方的《</w:t>
      </w:r>
      <w:r>
        <w:rPr>
          <w:rFonts w:hint="eastAsia" w:ascii="方正仿宋_GBK" w:hAnsi="Times New Roman" w:eastAsia="方正仿宋_GBK" w:cs="Times New Roman"/>
          <w:sz w:val="24"/>
          <w:lang w:eastAsia="zh-CN"/>
        </w:rPr>
        <w:t>响应</w:t>
      </w:r>
      <w:r>
        <w:rPr>
          <w:rFonts w:hint="eastAsia" w:ascii="方正仿宋_GBK" w:hAnsi="Times New Roman" w:eastAsia="方正仿宋_GBK" w:cs="Times New Roman"/>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序号</w:t>
            </w:r>
          </w:p>
        </w:tc>
        <w:tc>
          <w:tcPr>
            <w:tcW w:w="1237" w:type="dxa"/>
            <w:noWrap w:val="0"/>
            <w:vAlign w:val="center"/>
          </w:tcPr>
          <w:p w14:paraId="59D8D455">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产品名称</w:t>
            </w:r>
          </w:p>
        </w:tc>
        <w:tc>
          <w:tcPr>
            <w:tcW w:w="4788" w:type="dxa"/>
            <w:gridSpan w:val="2"/>
            <w:noWrap w:val="0"/>
            <w:vAlign w:val="center"/>
          </w:tcPr>
          <w:p w14:paraId="47ABD5CC">
            <w:pPr>
              <w:spacing w:line="240" w:lineRule="atLeast"/>
              <w:jc w:val="center"/>
              <w:rPr>
                <w:rFonts w:hint="default"/>
                <w:lang w:val="en-US" w:eastAsia="zh-CN"/>
              </w:rPr>
            </w:pPr>
            <w:r>
              <w:rPr>
                <w:rFonts w:hint="eastAsia" w:ascii="方正仿宋_GBK" w:hAnsi="方正仿宋_GBK" w:eastAsia="方正仿宋_GBK" w:cs="方正仿宋_GBK"/>
                <w:sz w:val="24"/>
                <w:szCs w:val="24"/>
                <w:lang w:val="en-US" w:eastAsia="zh-CN"/>
              </w:rPr>
              <w:t>服务要求</w:t>
            </w:r>
          </w:p>
        </w:tc>
        <w:tc>
          <w:tcPr>
            <w:tcW w:w="787" w:type="dxa"/>
            <w:noWrap w:val="0"/>
            <w:vAlign w:val="center"/>
          </w:tcPr>
          <w:p w14:paraId="01F10850">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rPr>
                <w:rFonts w:hint="eastAsia" w:ascii="方正仿宋_GBK" w:hAnsi="方正仿宋_GBK" w:eastAsia="方正仿宋_GBK" w:cs="方正仿宋_GBK"/>
                <w:sz w:val="24"/>
                <w:szCs w:val="24"/>
                <w:lang w:val="en-US" w:eastAsia="zh-CN"/>
              </w:rPr>
            </w:pPr>
          </w:p>
        </w:tc>
        <w:tc>
          <w:tcPr>
            <w:tcW w:w="1237" w:type="dxa"/>
            <w:noWrap w:val="0"/>
            <w:vAlign w:val="center"/>
          </w:tcPr>
          <w:p w14:paraId="69BACC08">
            <w:pPr>
              <w:spacing w:line="240" w:lineRule="atLeast"/>
              <w:rPr>
                <w:rFonts w:hint="eastAsia" w:ascii="方正仿宋_GBK" w:hAnsi="方正仿宋_GBK" w:eastAsia="方正仿宋_GBK" w:cs="方正仿宋_GBK"/>
                <w:sz w:val="24"/>
                <w:szCs w:val="24"/>
                <w:lang w:val="en-US" w:eastAsia="zh-CN"/>
              </w:rPr>
            </w:pPr>
          </w:p>
        </w:tc>
        <w:tc>
          <w:tcPr>
            <w:tcW w:w="4788" w:type="dxa"/>
            <w:gridSpan w:val="2"/>
            <w:noWrap w:val="0"/>
            <w:vAlign w:val="center"/>
          </w:tcPr>
          <w:p w14:paraId="226A5631">
            <w:pPr>
              <w:spacing w:line="240" w:lineRule="atLeast"/>
              <w:rPr>
                <w:rFonts w:hint="eastAsia" w:ascii="方正仿宋_GBK" w:hAnsi="方正仿宋_GBK" w:eastAsia="方正仿宋_GBK" w:cs="方正仿宋_GBK"/>
                <w:sz w:val="24"/>
                <w:szCs w:val="24"/>
                <w:lang w:val="en-US" w:eastAsia="zh-CN"/>
              </w:rPr>
            </w:pPr>
          </w:p>
        </w:tc>
        <w:tc>
          <w:tcPr>
            <w:tcW w:w="787" w:type="dxa"/>
            <w:noWrap w:val="0"/>
            <w:vAlign w:val="center"/>
          </w:tcPr>
          <w:p w14:paraId="2FBFA022">
            <w:pPr>
              <w:spacing w:line="240" w:lineRule="atLeast"/>
              <w:rPr>
                <w:rFonts w:hint="eastAsia" w:ascii="方正仿宋_GBK" w:hAnsi="方正仿宋_GBK" w:eastAsia="方正仿宋_GBK" w:cs="方正仿宋_GBK"/>
                <w:sz w:val="24"/>
                <w:szCs w:val="24"/>
                <w:lang w:val="en-US" w:eastAsia="zh-CN"/>
              </w:rPr>
            </w:pPr>
          </w:p>
        </w:tc>
        <w:tc>
          <w:tcPr>
            <w:tcW w:w="1100" w:type="dxa"/>
            <w:noWrap w:val="0"/>
            <w:vAlign w:val="center"/>
          </w:tcPr>
          <w:p w14:paraId="6B088BC3">
            <w:pPr>
              <w:spacing w:line="240" w:lineRule="atLeast"/>
              <w:rPr>
                <w:rFonts w:hint="eastAsia" w:ascii="方正仿宋_GBK" w:hAnsi="方正仿宋_GBK" w:eastAsia="方正仿宋_GBK" w:cs="方正仿宋_GBK"/>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sz w:val="24"/>
                <w:szCs w:val="24"/>
                <w:lang w:val="en-US" w:eastAsia="zh-CN"/>
              </w:rPr>
            </w:pP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06F6F627">
            <w:pPr>
              <w:spacing w:line="240" w:lineRule="atLeast"/>
              <w:rPr>
                <w:rFonts w:hint="eastAsia" w:ascii="方正仿宋_GBK" w:hAnsi="方正仿宋_GBK" w:eastAsia="方正仿宋_GBK" w:cs="方正仿宋_GBK"/>
                <w:sz w:val="24"/>
                <w:szCs w:val="24"/>
                <w:lang w:val="en-US" w:eastAsia="zh-CN"/>
              </w:rPr>
            </w:pPr>
          </w:p>
        </w:tc>
        <w:tc>
          <w:tcPr>
            <w:tcW w:w="1237" w:type="dxa"/>
            <w:noWrap w:val="0"/>
            <w:vAlign w:val="center"/>
          </w:tcPr>
          <w:p w14:paraId="4D2AEACD">
            <w:pPr>
              <w:spacing w:line="240" w:lineRule="atLeast"/>
              <w:rPr>
                <w:rFonts w:hint="eastAsia" w:ascii="方正仿宋_GBK" w:hAnsi="方正仿宋_GBK" w:eastAsia="方正仿宋_GBK" w:cs="方正仿宋_GBK"/>
                <w:sz w:val="24"/>
                <w:szCs w:val="24"/>
                <w:lang w:val="en-US" w:eastAsia="zh-CN"/>
              </w:rPr>
            </w:pPr>
          </w:p>
        </w:tc>
        <w:tc>
          <w:tcPr>
            <w:tcW w:w="4788" w:type="dxa"/>
            <w:gridSpan w:val="2"/>
            <w:noWrap w:val="0"/>
            <w:vAlign w:val="center"/>
          </w:tcPr>
          <w:p w14:paraId="34B35192">
            <w:pPr>
              <w:spacing w:line="240" w:lineRule="atLeast"/>
              <w:rPr>
                <w:rFonts w:hint="eastAsia" w:ascii="方正仿宋_GBK" w:hAnsi="方正仿宋_GBK" w:eastAsia="方正仿宋_GBK" w:cs="方正仿宋_GBK"/>
                <w:sz w:val="24"/>
                <w:szCs w:val="24"/>
                <w:lang w:val="en-US" w:eastAsia="zh-CN"/>
              </w:rPr>
            </w:pPr>
          </w:p>
        </w:tc>
        <w:tc>
          <w:tcPr>
            <w:tcW w:w="787" w:type="dxa"/>
            <w:noWrap w:val="0"/>
            <w:vAlign w:val="center"/>
          </w:tcPr>
          <w:p w14:paraId="288C4131">
            <w:pPr>
              <w:spacing w:line="240" w:lineRule="atLeast"/>
              <w:rPr>
                <w:rFonts w:hint="eastAsia" w:ascii="方正仿宋_GBK" w:hAnsi="方正仿宋_GBK" w:eastAsia="方正仿宋_GBK" w:cs="方正仿宋_GBK"/>
                <w:sz w:val="24"/>
                <w:szCs w:val="24"/>
                <w:lang w:val="en-US" w:eastAsia="zh-CN"/>
              </w:rPr>
            </w:pPr>
          </w:p>
        </w:tc>
        <w:tc>
          <w:tcPr>
            <w:tcW w:w="1100" w:type="dxa"/>
            <w:noWrap w:val="0"/>
            <w:vAlign w:val="center"/>
          </w:tcPr>
          <w:p w14:paraId="172507B7">
            <w:pPr>
              <w:spacing w:line="240" w:lineRule="atLeast"/>
              <w:rPr>
                <w:rFonts w:hint="eastAsia" w:ascii="方正仿宋_GBK" w:hAnsi="方正仿宋_GBK" w:eastAsia="方正仿宋_GBK" w:cs="方正仿宋_GBK"/>
                <w:sz w:val="24"/>
                <w:szCs w:val="24"/>
                <w:lang w:val="en-US" w:eastAsia="zh-CN"/>
              </w:rPr>
            </w:pPr>
          </w:p>
        </w:tc>
        <w:tc>
          <w:tcPr>
            <w:tcW w:w="1168" w:type="dxa"/>
            <w:noWrap w:val="0"/>
            <w:vAlign w:val="center"/>
          </w:tcPr>
          <w:p w14:paraId="4898EBE3">
            <w:pPr>
              <w:spacing w:line="240" w:lineRule="atLeast"/>
              <w:rPr>
                <w:rFonts w:hint="eastAsia" w:ascii="方正仿宋_GBK" w:hAnsi="方正仿宋_GBK" w:eastAsia="方正仿宋_GBK" w:cs="方正仿宋_GBK"/>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总价</w:t>
            </w:r>
            <w:r>
              <w:rPr>
                <w:rFonts w:hint="eastAsia" w:ascii="方正仿宋_GBK" w:hAnsi="方正仿宋_GBK" w:eastAsia="方正仿宋_GBK" w:cs="方正仿宋_GBK"/>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总价</w:t>
            </w:r>
            <w:r>
              <w:rPr>
                <w:rFonts w:hint="eastAsia" w:ascii="方正仿宋_GBK" w:hAnsi="方正仿宋_GBK" w:eastAsia="方正仿宋_GBK" w:cs="方正仿宋_GBK"/>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FF0000"/>
                <w:sz w:val="24"/>
                <w:szCs w:val="24"/>
                <w:lang w:val="en-US" w:eastAsia="zh-CN"/>
              </w:rPr>
              <w:t>服务期</w:t>
            </w:r>
            <w:r>
              <w:rPr>
                <w:rFonts w:hint="eastAsia" w:ascii="方正仿宋_GBK" w:hAnsi="方正仿宋_GBK" w:eastAsia="方正仿宋_GBK" w:cs="方正仿宋_GBK"/>
                <w:sz w:val="24"/>
                <w:szCs w:val="24"/>
                <w:lang w:val="en-US" w:eastAsia="zh-CN"/>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B69339A">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FF0000"/>
                <w:sz w:val="24"/>
                <w:szCs w:val="24"/>
                <w:lang w:val="en-US" w:eastAsia="zh-CN"/>
              </w:rPr>
              <w:t>服务</w:t>
            </w:r>
            <w:r>
              <w:rPr>
                <w:rFonts w:hint="eastAsia" w:ascii="方正仿宋_GBK" w:hAnsi="方正仿宋_GBK" w:eastAsia="方正仿宋_GBK" w:cs="方正仿宋_GBK"/>
                <w:sz w:val="24"/>
                <w:szCs w:val="24"/>
                <w:lang w:eastAsia="zh-CN"/>
              </w:rPr>
              <w:t>地点：</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5"/>
              </w:numPr>
              <w:spacing w:line="240" w:lineRule="atLeast"/>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rPr>
              <w:t>验收</w:t>
            </w:r>
            <w:r>
              <w:rPr>
                <w:rFonts w:hint="eastAsia" w:ascii="方正仿宋_GBK" w:hAnsi="方正仿宋_GBK" w:eastAsia="方正仿宋_GBK" w:cs="方正仿宋_GBK"/>
                <w:color w:val="FF0000"/>
                <w:sz w:val="24"/>
                <w:szCs w:val="24"/>
                <w:lang w:eastAsia="zh-CN"/>
              </w:rPr>
              <w:t>方式：</w:t>
            </w:r>
          </w:p>
          <w:p w14:paraId="0FA5F98A">
            <w:pPr>
              <w:numPr>
                <w:ilvl w:val="0"/>
                <w:numId w:val="0"/>
              </w:numPr>
              <w:spacing w:line="240" w:lineRule="atLeast"/>
              <w:rPr>
                <w:rFonts w:hint="eastAsia"/>
                <w:color w:val="FF0000"/>
              </w:rPr>
            </w:pP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5"/>
              </w:numPr>
              <w:spacing w:line="240" w:lineRule="atLeast"/>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质量保证及售后服务。</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rPr>
              <w:t>供方提供的商品必须是全新的，完全符合国家有关技术标准</w:t>
            </w:r>
            <w:r>
              <w:rPr>
                <w:rFonts w:hint="eastAsia" w:ascii="方正仿宋_GBK" w:hAnsi="方正仿宋_GBK" w:eastAsia="方正仿宋_GBK" w:cs="方正仿宋_GBK"/>
                <w:color w:val="FF0000"/>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供方的质量保证及售后服务承诺如下：</w:t>
            </w:r>
          </w:p>
          <w:p w14:paraId="729B6470">
            <w:pPr>
              <w:numPr>
                <w:ilvl w:val="0"/>
                <w:numId w:val="0"/>
              </w:numPr>
              <w:spacing w:line="240" w:lineRule="atLeast"/>
              <w:rPr>
                <w:rFonts w:hint="eastAsia" w:ascii="方正仿宋_GBK" w:hAnsi="方正仿宋_GBK" w:eastAsia="方正仿宋_GBK" w:cs="方正仿宋_GBK"/>
                <w:color w:val="FF0000"/>
                <w:sz w:val="24"/>
                <w:szCs w:val="24"/>
              </w:rPr>
            </w:pP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5"/>
              </w:numPr>
              <w:spacing w:line="240" w:lineRule="atLeast"/>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eastAsia="zh-CN"/>
              </w:rPr>
              <w:t>付款方式：</w:t>
            </w:r>
          </w:p>
          <w:p w14:paraId="4D30F499">
            <w:pPr>
              <w:numPr>
                <w:ilvl w:val="0"/>
                <w:numId w:val="0"/>
              </w:numPr>
              <w:spacing w:line="240" w:lineRule="atLeast"/>
              <w:rPr>
                <w:rFonts w:hint="eastAsia" w:ascii="方正仿宋_GBK" w:hAnsi="方正仿宋_GBK" w:eastAsia="方正仿宋_GBK" w:cs="方正仿宋_GBK"/>
                <w:color w:val="FF0000"/>
                <w:sz w:val="24"/>
                <w:szCs w:val="24"/>
                <w:lang w:eastAsia="zh-CN"/>
              </w:rPr>
            </w:pP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5"/>
              </w:numPr>
              <w:spacing w:line="240" w:lineRule="atLeast"/>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eastAsia="zh-CN"/>
              </w:rPr>
              <w:t>知识产权：</w:t>
            </w:r>
          </w:p>
          <w:p w14:paraId="4D0BCBC9">
            <w:pPr>
              <w:numPr>
                <w:ilvl w:val="0"/>
                <w:numId w:val="0"/>
              </w:numPr>
              <w:spacing w:line="240" w:lineRule="atLeast"/>
              <w:rPr>
                <w:rFonts w:hint="eastAsia" w:ascii="方正仿宋_GBK" w:hAnsi="方正仿宋_GBK" w:eastAsia="方正仿宋_GBK" w:cs="方正仿宋_GBK"/>
                <w:color w:val="FF0000"/>
                <w:sz w:val="24"/>
                <w:szCs w:val="24"/>
                <w:lang w:eastAsia="zh-CN"/>
              </w:rPr>
            </w:pP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14:paraId="15CBE5B3">
            <w:pPr>
              <w:numPr>
                <w:ilvl w:val="0"/>
                <w:numId w:val="15"/>
              </w:numPr>
              <w:spacing w:line="240" w:lineRule="atLeast"/>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eastAsia="zh-CN"/>
              </w:rPr>
              <w:t>培训：</w:t>
            </w:r>
          </w:p>
          <w:p w14:paraId="7C548471">
            <w:pPr>
              <w:numPr>
                <w:ilvl w:val="0"/>
                <w:numId w:val="0"/>
              </w:numPr>
              <w:spacing w:line="240" w:lineRule="atLeast"/>
              <w:rPr>
                <w:rFonts w:hint="eastAsia" w:ascii="方正仿宋_GBK" w:hAnsi="方正仿宋_GBK" w:eastAsia="方正仿宋_GBK" w:cs="方正仿宋_GBK"/>
                <w:color w:val="FF0000"/>
                <w:sz w:val="24"/>
                <w:szCs w:val="24"/>
                <w:lang w:eastAsia="zh-CN"/>
              </w:rPr>
            </w:pP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5"/>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按《中华人民共和国民法典》执行</w:t>
            </w:r>
            <w:r>
              <w:rPr>
                <w:rFonts w:hint="eastAsia" w:ascii="方正仿宋_GBK" w:hAnsi="方正仿宋_GBK" w:eastAsia="方正仿宋_GBK" w:cs="方正仿宋_GBK"/>
                <w:color w:val="FF0000"/>
                <w:sz w:val="24"/>
                <w:szCs w:val="24"/>
                <w:lang w:eastAsia="zh-CN"/>
              </w:rPr>
              <w:t>，或按双方约定</w:t>
            </w:r>
            <w:r>
              <w:rPr>
                <w:rFonts w:hint="eastAsia" w:ascii="方正仿宋_GBK" w:hAnsi="方正仿宋_GBK" w:eastAsia="方正仿宋_GBK" w:cs="方正仿宋_GBK"/>
                <w:sz w:val="24"/>
                <w:szCs w:val="24"/>
                <w:lang w:eastAsia="zh-CN"/>
              </w:rPr>
              <w:t>。</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5"/>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需方：</w:t>
            </w:r>
          </w:p>
          <w:p w14:paraId="39CB2FBD">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14:paraId="1F424129">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p w14:paraId="5134029B">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供方：</w:t>
            </w:r>
          </w:p>
          <w:p w14:paraId="52E25626">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14:paraId="30037364">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p w14:paraId="4F1C3992">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p w14:paraId="1FAA3C60">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开户银行：</w:t>
            </w:r>
          </w:p>
          <w:p w14:paraId="2EF35F79">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账</w:t>
            </w:r>
            <w:r>
              <w:rPr>
                <w:rFonts w:hint="eastAsia" w:ascii="方正仿宋_GBK" w:hAnsi="方正仿宋_GBK" w:eastAsia="方正仿宋_GBK" w:cs="方正仿宋_GBK"/>
                <w:sz w:val="24"/>
                <w:szCs w:val="24"/>
                <w:lang w:eastAsia="zh-CN"/>
              </w:rPr>
              <w:t>号：</w:t>
            </w:r>
          </w:p>
          <w:p w14:paraId="023C14B5">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法人：</w:t>
            </w:r>
          </w:p>
          <w:p w14:paraId="73128043">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授权代表：</w:t>
            </w:r>
          </w:p>
          <w:p w14:paraId="232437D0">
            <w:pPr>
              <w:spacing w:line="240" w:lineRule="atLeast"/>
              <w:rPr>
                <w:rFonts w:hint="eastAsia" w:ascii="方正仿宋_GBK" w:hAnsi="方正仿宋_GBK" w:eastAsia="方正仿宋_GBK" w:cs="方正仿宋_GBK"/>
                <w:sz w:val="24"/>
                <w:szCs w:val="24"/>
              </w:rPr>
            </w:pPr>
          </w:p>
        </w:tc>
      </w:tr>
    </w:tbl>
    <w:p w14:paraId="75E8A4C7">
      <w:pPr>
        <w:spacing w:line="240" w:lineRule="atLeast"/>
        <w:rPr>
          <w:rFonts w:hint="eastAsia" w:ascii="方正仿宋_GBK" w:eastAsia="方正仿宋_GBK"/>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sz w:val="21"/>
          <w:szCs w:val="21"/>
        </w:rPr>
        <w:t xml:space="preserve">签约时间：           年   月   日    </w:t>
      </w:r>
      <w:r>
        <w:rPr>
          <w:rFonts w:hint="eastAsia" w:ascii="方正仿宋_GBK" w:hAnsi="Times New Roman" w:eastAsia="方正仿宋_GBK" w:cs="Times New Roman"/>
          <w:sz w:val="21"/>
          <w:szCs w:val="21"/>
          <w:lang w:val="en-US" w:eastAsia="zh-CN"/>
        </w:rPr>
        <w:t xml:space="preserve">     </w:t>
      </w:r>
      <w:r>
        <w:rPr>
          <w:rFonts w:hint="eastAsia" w:ascii="方正仿宋_GBK" w:hAnsi="Times New Roman" w:eastAsia="方正仿宋_GBK" w:cs="Times New Roman"/>
          <w:sz w:val="21"/>
          <w:szCs w:val="21"/>
        </w:rPr>
        <w:t xml:space="preserve">  签约地点：</w:t>
      </w:r>
    </w:p>
    <w:p w14:paraId="73DA0113">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第六篇</w:t>
      </w:r>
      <w:bookmarkEnd w:id="64"/>
      <w:bookmarkEnd w:id="92"/>
      <w:bookmarkEnd w:id="93"/>
      <w:bookmarkEnd w:id="94"/>
      <w:bookmarkEnd w:id="95"/>
      <w:bookmarkStart w:id="98" w:name="_Toc6968"/>
      <w:bookmarkStart w:id="99" w:name="_Toc65660378"/>
      <w:bookmarkStart w:id="100" w:name="_Toc18521"/>
      <w:bookmarkStart w:id="101" w:name="_Toc9538"/>
      <w:bookmarkStart w:id="102" w:name="_Toc12789072"/>
      <w:r>
        <w:rPr>
          <w:rFonts w:hint="eastAsia" w:ascii="方正小标宋_GBK" w:hAnsi="方正小标宋_GBK" w:eastAsia="方正小标宋_GBK" w:cs="方正小标宋_GBK"/>
          <w:b w:val="0"/>
          <w:bCs/>
          <w:sz w:val="36"/>
          <w:szCs w:val="36"/>
          <w:lang w:val="en-US" w:eastAsia="zh-CN"/>
        </w:rPr>
        <w:t xml:space="preserve">  响应文件格式要求</w:t>
      </w:r>
      <w:bookmarkEnd w:id="96"/>
      <w:bookmarkEnd w:id="98"/>
      <w:bookmarkEnd w:id="99"/>
      <w:bookmarkEnd w:id="100"/>
      <w:bookmarkEnd w:id="101"/>
      <w:bookmarkEnd w:id="102"/>
    </w:p>
    <w:p w14:paraId="0FB869F7">
      <w:pPr>
        <w:spacing w:line="400" w:lineRule="exact"/>
        <w:ind w:firstLine="482" w:firstLineChars="200"/>
        <w:rPr>
          <w:rFonts w:hint="eastAsia" w:ascii="方正仿宋_GBK" w:hAnsi="宋体" w:eastAsia="方正仿宋_GBK"/>
          <w:b/>
          <w:sz w:val="24"/>
          <w:szCs w:val="24"/>
          <w:lang w:eastAsia="zh-CN"/>
        </w:rPr>
      </w:pPr>
      <w:r>
        <w:rPr>
          <w:rFonts w:hint="eastAsia" w:ascii="方正仿宋_GBK" w:hAnsi="宋体" w:eastAsia="方正仿宋_GBK"/>
          <w:b/>
          <w:sz w:val="24"/>
          <w:szCs w:val="24"/>
          <w:lang w:eastAsia="zh-CN"/>
        </w:rPr>
        <w:t>封面</w:t>
      </w:r>
    </w:p>
    <w:p w14:paraId="2D4B36A7">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2B9027B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274ABA0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6B9A2E4">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二、服务部分、</w:t>
      </w:r>
      <w:r>
        <w:rPr>
          <w:rFonts w:hint="eastAsia" w:ascii="方正仿宋_GBK" w:hAnsi="宋体" w:eastAsia="方正仿宋_GBK"/>
          <w:b/>
          <w:sz w:val="24"/>
          <w:szCs w:val="24"/>
          <w:lang w:val="en-US" w:eastAsia="zh-CN"/>
        </w:rPr>
        <w:t>商务部分</w:t>
      </w:r>
      <w:r>
        <w:rPr>
          <w:rFonts w:hint="eastAsia" w:ascii="方正仿宋_GBK" w:hAnsi="宋体" w:eastAsia="方正仿宋_GBK"/>
          <w:b/>
          <w:sz w:val="24"/>
          <w:szCs w:val="24"/>
        </w:rPr>
        <w:t>响应情况</w:t>
      </w:r>
    </w:p>
    <w:p w14:paraId="14D731BD">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三</w:t>
      </w:r>
      <w:r>
        <w:rPr>
          <w:rFonts w:hint="eastAsia" w:ascii="方正仿宋_GBK" w:hAnsi="宋体" w:eastAsia="方正仿宋_GBK"/>
          <w:b/>
          <w:sz w:val="24"/>
          <w:szCs w:val="24"/>
        </w:rPr>
        <w:t>、资格条件及其他</w:t>
      </w:r>
    </w:p>
    <w:p w14:paraId="4806D2C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41FE80BB">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color w:val="FF0000"/>
          <w:sz w:val="24"/>
          <w:szCs w:val="24"/>
        </w:rPr>
        <w:t>（五）特定资格条件证书或证明文件</w:t>
      </w:r>
    </w:p>
    <w:p w14:paraId="72037EB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0668B7C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5F06356C">
      <w:pPr>
        <w:snapToGrid w:val="0"/>
        <w:spacing w:line="360" w:lineRule="auto"/>
        <w:rPr>
          <w:rFonts w:ascii="宋体" w:hAnsi="宋体"/>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sz w:val="24"/>
          <w:szCs w:val="24"/>
          <w:lang w:val="en-US" w:eastAsia="zh-CN"/>
        </w:rPr>
      </w:pPr>
      <w:bookmarkStart w:id="103" w:name="_Toc3609"/>
      <w:bookmarkStart w:id="104" w:name="_Toc65660379"/>
      <w:bookmarkStart w:id="105" w:name="_Toc14244"/>
      <w:bookmarkStart w:id="106" w:name="_Toc313008356"/>
      <w:bookmarkStart w:id="107" w:name="_Toc26343"/>
      <w:bookmarkStart w:id="108" w:name="_Toc342913419"/>
      <w:bookmarkStart w:id="109" w:name="_Toc30982"/>
      <w:bookmarkStart w:id="110" w:name="_Toc313888360"/>
      <w:bookmarkStart w:id="111" w:name="_Toc283382454"/>
      <w:bookmarkStart w:id="112" w:name="_Toc12789073"/>
      <w:r>
        <w:rPr>
          <w:rStyle w:val="67"/>
          <w:rFonts w:hint="eastAsia" w:ascii="方正仿宋_GBK" w:hAnsi="方正仿宋_GBK" w:eastAsia="方正仿宋_GBK" w:cs="方正仿宋_GBK"/>
          <w:b/>
          <w:bCs w:val="0"/>
          <w:sz w:val="24"/>
          <w:szCs w:val="24"/>
          <w:lang w:val="en-US" w:eastAsia="zh-CN"/>
        </w:rPr>
        <w:t xml:space="preserve">封面                     </w:t>
      </w:r>
    </w:p>
    <w:bookmarkEnd w:id="103"/>
    <w:p w14:paraId="4A9904FD">
      <w:pPr>
        <w:bidi w:val="0"/>
        <w:jc w:val="center"/>
        <w:rPr>
          <w:rFonts w:hint="eastAsia" w:ascii="方正小标宋_GBK" w:hAnsi="方正小标宋_GBK" w:eastAsia="方正小标宋_GBK" w:cs="方正小标宋_GBK"/>
          <w:sz w:val="44"/>
          <w:szCs w:val="44"/>
          <w:lang w:val="en-US" w:eastAsia="zh-CN"/>
        </w:rPr>
      </w:pPr>
      <w:bookmarkStart w:id="113" w:name="_Toc102142169"/>
      <w:bookmarkStart w:id="114" w:name="_Toc102833112"/>
      <w:bookmarkStart w:id="115" w:name="_Toc100671237"/>
      <w:bookmarkStart w:id="116" w:name="_Toc102834004"/>
    </w:p>
    <w:p w14:paraId="5A203BD9">
      <w:pPr>
        <w:bidi w:val="0"/>
        <w:rPr>
          <w:rFonts w:hint="eastAsia"/>
          <w:lang w:val="en-US" w:eastAsia="zh-CN"/>
        </w:rPr>
      </w:pPr>
    </w:p>
    <w:p w14:paraId="1779E923">
      <w:pPr>
        <w:bidi w:val="0"/>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重庆城市管理职业学院</w:t>
      </w:r>
    </w:p>
    <w:p w14:paraId="0A0B2782">
      <w:pPr>
        <w:bidi w:val="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bookmarkStart w:id="117" w:name="_Toc100671235"/>
      <w:bookmarkStart w:id="118" w:name="_Toc102142167"/>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2025年毕业生秋季双选会展位搭建</w:t>
      </w:r>
    </w:p>
    <w:p w14:paraId="0395F82E">
      <w:pPr>
        <w:bidi w:val="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bookmarkStart w:id="119" w:name="_Toc102834002"/>
      <w:bookmarkStart w:id="120" w:name="_Toc102833110"/>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项目编号：</w:t>
      </w:r>
      <w:bookmarkEnd w:id="117"/>
      <w:bookmarkEnd w:id="118"/>
      <w:bookmarkEnd w:id="119"/>
      <w:bookmarkEnd w:id="120"/>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FSCG2025C-023</w:t>
      </w:r>
    </w:p>
    <w:p w14:paraId="65155AD7">
      <w:pPr>
        <w:bidi w:val="0"/>
        <w:jc w:val="center"/>
        <w:rPr>
          <w:rFonts w:hint="eastAsia" w:ascii="方正小标宋_GBK" w:hAnsi="方正小标宋_GBK" w:eastAsia="方正小标宋_GBK" w:cs="方正小标宋_GBK"/>
          <w:sz w:val="44"/>
          <w:szCs w:val="44"/>
          <w:lang w:val="en-US" w:eastAsia="zh-CN"/>
        </w:rPr>
      </w:pPr>
      <w:bookmarkStart w:id="121" w:name="_Toc100671236"/>
      <w:bookmarkStart w:id="122" w:name="_Toc102142168"/>
      <w:bookmarkStart w:id="123" w:name="_Toc102834003"/>
      <w:bookmarkStart w:id="124" w:name="_Toc102833111"/>
    </w:p>
    <w:p w14:paraId="5DAA323C">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响应文件</w:t>
      </w:r>
      <w:bookmarkEnd w:id="121"/>
      <w:bookmarkEnd w:id="122"/>
      <w:bookmarkEnd w:id="123"/>
      <w:bookmarkEnd w:id="124"/>
    </w:p>
    <w:p w14:paraId="2CDF3352">
      <w:pPr>
        <w:bidi w:val="0"/>
        <w:jc w:val="center"/>
        <w:rPr>
          <w:rFonts w:hint="eastAsia" w:ascii="方正小标宋_GBK" w:hAnsi="方正小标宋_GBK" w:eastAsia="方正小标宋_GBK" w:cs="方正小标宋_GBK"/>
          <w:sz w:val="44"/>
          <w:szCs w:val="44"/>
          <w:lang w:val="en-US" w:eastAsia="zh-CN"/>
        </w:rPr>
      </w:pPr>
    </w:p>
    <w:p w14:paraId="7FC3B80F">
      <w:pPr>
        <w:bidi w:val="0"/>
        <w:jc w:val="center"/>
        <w:rPr>
          <w:rFonts w:hint="eastAsia" w:ascii="方正黑体_GBK" w:hAnsi="方正黑体_GBK" w:eastAsia="方正黑体_GBK" w:cs="方正黑体_GBK"/>
          <w:sz w:val="52"/>
          <w:szCs w:val="52"/>
          <w:lang w:val="en-US" w:eastAsia="zh-CN"/>
        </w:rPr>
      </w:pPr>
    </w:p>
    <w:p w14:paraId="28B97DE5">
      <w:pPr>
        <w:bidi w:val="0"/>
        <w:rPr>
          <w:rFonts w:hint="eastAsia"/>
          <w:lang w:val="en-US" w:eastAsia="zh-CN"/>
        </w:rPr>
      </w:pPr>
    </w:p>
    <w:p w14:paraId="2A5BF329">
      <w:pPr>
        <w:rPr>
          <w:rFonts w:hint="eastAsia"/>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13"/>
      <w:bookmarkEnd w:id="114"/>
      <w:bookmarkEnd w:id="115"/>
      <w:bookmarkEnd w:id="116"/>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25" w:name="_Toc102142170"/>
      <w:bookmarkStart w:id="126" w:name="_Toc100671238"/>
      <w:bookmarkStart w:id="127" w:name="_Toc102834005"/>
      <w:bookmarkStart w:id="128" w:name="_Toc102833113"/>
      <w:bookmarkStart w:id="129" w:name="_Toc100671239"/>
      <w:bookmarkStart w:id="130" w:name="_Toc102833114"/>
      <w:bookmarkStart w:id="131" w:name="_Toc102834006"/>
      <w:bookmarkStart w:id="132" w:name="_Toc102142171"/>
      <w:r>
        <w:rPr>
          <w:rFonts w:hint="eastAsia" w:ascii="方正小标宋_GBK" w:hAnsi="宋体" w:eastAsia="方正小标宋_GBK" w:cs="Times New Roman"/>
          <w:color w:val="auto"/>
          <w:sz w:val="36"/>
          <w:szCs w:val="30"/>
          <w:lang w:val="en-US" w:eastAsia="zh-CN"/>
        </w:rPr>
        <w:t>法人或授权代表：</w:t>
      </w:r>
      <w:bookmarkEnd w:id="125"/>
      <w:bookmarkEnd w:id="126"/>
      <w:bookmarkEnd w:id="127"/>
      <w:bookmarkEnd w:id="128"/>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29"/>
      <w:bookmarkEnd w:id="130"/>
      <w:bookmarkEnd w:id="131"/>
      <w:bookmarkEnd w:id="132"/>
    </w:p>
    <w:p w14:paraId="2A3B07E7">
      <w:pPr>
        <w:spacing w:line="700" w:lineRule="exact"/>
        <w:jc w:val="center"/>
        <w:rPr>
          <w:rFonts w:hint="eastAsia" w:ascii="方正小标宋_GBK" w:hAnsi="宋体" w:eastAsia="方正小标宋_GBK" w:cs="Times New Roman"/>
          <w:sz w:val="36"/>
          <w:szCs w:val="30"/>
          <w:lang w:val="en-US" w:eastAsia="zh-CN"/>
        </w:rPr>
      </w:pPr>
      <w:bookmarkStart w:id="133" w:name="_Toc102834007"/>
      <w:bookmarkStart w:id="134" w:name="_Toc102142172"/>
      <w:bookmarkStart w:id="135" w:name="_Toc100671240"/>
      <w:bookmarkStart w:id="136" w:name="_Toc102833115"/>
    </w:p>
    <w:p w14:paraId="513E5CFE">
      <w:pPr>
        <w:spacing w:line="700" w:lineRule="exact"/>
        <w:jc w:val="center"/>
        <w:rPr>
          <w:rFonts w:hint="eastAsia" w:ascii="方正小标宋_GBK" w:hAnsi="宋体" w:eastAsia="方正小标宋_GBK" w:cs="Times New Roman"/>
          <w:sz w:val="36"/>
          <w:szCs w:val="30"/>
          <w:lang w:val="en-US" w:eastAsia="zh-CN"/>
        </w:rPr>
      </w:pPr>
    </w:p>
    <w:p w14:paraId="0134EF0D">
      <w:pPr>
        <w:spacing w:line="700" w:lineRule="exact"/>
        <w:jc w:val="center"/>
        <w:rPr>
          <w:rFonts w:hint="eastAsia" w:ascii="方正小标宋_GBK" w:hAnsi="宋体" w:eastAsia="方正小标宋_GBK" w:cs="Times New Roman"/>
          <w:sz w:val="36"/>
          <w:szCs w:val="30"/>
          <w:lang w:val="en-US" w:eastAsia="zh-CN"/>
        </w:rPr>
      </w:pPr>
    </w:p>
    <w:p w14:paraId="054FB30F">
      <w:pPr>
        <w:spacing w:line="700" w:lineRule="exact"/>
        <w:jc w:val="center"/>
        <w:rPr>
          <w:rFonts w:hint="eastAsia" w:ascii="方正小标宋_GBK" w:hAnsi="宋体" w:eastAsia="方正小标宋_GBK" w:cs="Times New Roman"/>
          <w:sz w:val="36"/>
          <w:szCs w:val="30"/>
          <w:lang w:val="en-US" w:eastAsia="zh-CN"/>
        </w:rPr>
      </w:pPr>
      <w:r>
        <w:rPr>
          <w:rFonts w:hint="eastAsia" w:ascii="方正小标宋_GBK" w:hAnsi="宋体" w:eastAsia="方正小标宋_GBK" w:cs="Times New Roman"/>
          <w:sz w:val="36"/>
          <w:szCs w:val="30"/>
          <w:lang w:val="en-US" w:eastAsia="zh-CN"/>
        </w:rPr>
        <w:t>年  月  日</w:t>
      </w:r>
      <w:bookmarkEnd w:id="133"/>
      <w:bookmarkEnd w:id="134"/>
      <w:bookmarkEnd w:id="135"/>
      <w:bookmarkEnd w:id="136"/>
    </w:p>
    <w:p w14:paraId="4156EDA6">
      <w:pPr>
        <w:pStyle w:val="4"/>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br w:type="page"/>
      </w:r>
      <w:bookmarkStart w:id="137" w:name="_Toc11472"/>
      <w:r>
        <w:rPr>
          <w:rFonts w:hint="eastAsia" w:ascii="方正仿宋_GBK" w:hAnsi="宋体" w:eastAsia="方正仿宋_GBK"/>
          <w:sz w:val="24"/>
        </w:rPr>
        <w:t>一、经济部分</w:t>
      </w:r>
      <w:bookmarkEnd w:id="104"/>
      <w:bookmarkEnd w:id="105"/>
      <w:bookmarkEnd w:id="106"/>
      <w:bookmarkEnd w:id="107"/>
      <w:bookmarkEnd w:id="108"/>
      <w:bookmarkEnd w:id="109"/>
      <w:bookmarkEnd w:id="110"/>
      <w:bookmarkEnd w:id="137"/>
    </w:p>
    <w:bookmarkEnd w:id="111"/>
    <w:bookmarkEnd w:id="112"/>
    <w:p w14:paraId="33ADAC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4B252B37">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（重庆城市管理职业学院）</w:t>
      </w:r>
      <w:r>
        <w:rPr>
          <w:rFonts w:hint="eastAsia" w:ascii="方正仿宋_GBK" w:hAnsi="宋体" w:eastAsia="方正仿宋_GBK"/>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重庆城市管理职业学院2025年毕业生秋季双选会展位搭建</w:t>
      </w:r>
      <w:r>
        <w:rPr>
          <w:rFonts w:hint="eastAsia" w:ascii="方正仿宋_GBK" w:hAnsi="宋体" w:eastAsia="方正仿宋_GBK"/>
          <w:color w:val="auto"/>
          <w:sz w:val="24"/>
          <w:szCs w:val="24"/>
          <w:lang w:val="en-US" w:eastAsia="zh-CN"/>
        </w:rPr>
        <w:t>的校级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中的一切要求，提供本项目的交货及技术服务，项目报价（总价）为人民币大写：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w:t>
      </w:r>
      <w:r>
        <w:rPr>
          <w:rFonts w:hint="eastAsia" w:ascii="方正仿宋_GBK" w:hAnsi="宋体" w:eastAsia="方正仿宋_GBK"/>
          <w:sz w:val="24"/>
          <w:szCs w:val="24"/>
          <w:lang w:val="en-US" w:eastAsia="zh-CN"/>
        </w:rPr>
        <w:t>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w:t>
      </w:r>
      <w:r>
        <w:rPr>
          <w:rFonts w:hint="eastAsia" w:ascii="方正仿宋_GBK" w:hAnsi="宋体" w:eastAsia="方正仿宋_GBK"/>
          <w:sz w:val="24"/>
          <w:szCs w:val="24"/>
          <w:lang w:eastAsia="zh-CN"/>
        </w:rPr>
        <w:t>最终</w:t>
      </w:r>
      <w:r>
        <w:rPr>
          <w:rFonts w:hint="eastAsia" w:ascii="方正仿宋_GBK" w:hAnsi="宋体" w:eastAsia="方正仿宋_GBK"/>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规定，交纳</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B47721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542869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69A80256">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C0033D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714FAB45">
      <w:pPr>
        <w:spacing w:line="400" w:lineRule="exact"/>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项目号：</w:t>
      </w:r>
      <w:r>
        <w:rPr>
          <w:rFonts w:hint="eastAsia" w:ascii="方正仿宋_GBK" w:hAnsi="宋体" w:eastAsia="方正仿宋_GBK"/>
          <w:color w:val="000000" w:themeColor="text1"/>
          <w:sz w:val="24"/>
          <w:szCs w:val="24"/>
          <w:lang w:val="en-US" w:eastAsia="zh-CN"/>
          <w14:textFill>
            <w14:solidFill>
              <w14:schemeClr w14:val="tx1"/>
            </w14:solidFill>
          </w14:textFill>
        </w:rPr>
        <w:t xml:space="preserve">FSCG2025C-023 </w:t>
      </w:r>
      <w:r>
        <w:rPr>
          <w:rFonts w:hint="eastAsia" w:ascii="方正仿宋_GBK" w:hAnsi="宋体" w:eastAsia="方正仿宋_GBK"/>
          <w:color w:val="000000" w:themeColor="text1"/>
          <w:sz w:val="24"/>
          <w:szCs w:val="24"/>
          <w14:textFill>
            <w14:solidFill>
              <w14:schemeClr w14:val="tx1"/>
            </w14:solidFill>
          </w14:textFill>
        </w:rPr>
        <w:t xml:space="preserve">                     </w:t>
      </w:r>
    </w:p>
    <w:p w14:paraId="655F3AF9">
      <w:pPr>
        <w:spacing w:line="400" w:lineRule="exact"/>
        <w:ind w:firstLine="480" w:firstLineChars="200"/>
        <w:rPr>
          <w:rFonts w:hint="eastAsia"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询价项目名称：</w:t>
      </w:r>
      <w:r>
        <w:rPr>
          <w:rFonts w:hint="eastAsia" w:ascii="方正仿宋_GBK" w:hAnsi="宋体" w:eastAsia="方正仿宋_GBK"/>
          <w:color w:val="000000" w:themeColor="text1"/>
          <w:sz w:val="24"/>
          <w:szCs w:val="24"/>
          <w:lang w:val="en-US" w:eastAsia="zh-CN"/>
          <w14:textFill>
            <w14:solidFill>
              <w14:schemeClr w14:val="tx1"/>
            </w14:solidFill>
          </w14:textFill>
        </w:rPr>
        <w:t>重庆城市管理职业学院2025年毕业生秋季双选会展位搭建</w:t>
      </w:r>
    </w:p>
    <w:tbl>
      <w:tblPr>
        <w:tblStyle w:val="5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60"/>
        <w:gridCol w:w="5819"/>
        <w:gridCol w:w="591"/>
        <w:gridCol w:w="591"/>
        <w:gridCol w:w="597"/>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394" w:type="pct"/>
            <w:noWrap w:val="0"/>
            <w:vAlign w:val="center"/>
          </w:tcPr>
          <w:p w14:paraId="2F16C970">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序号</w:t>
            </w:r>
          </w:p>
        </w:tc>
        <w:tc>
          <w:tcPr>
            <w:tcW w:w="655" w:type="pct"/>
            <w:noWrap w:val="0"/>
            <w:vAlign w:val="center"/>
          </w:tcPr>
          <w:p w14:paraId="04F9A5C7">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名称</w:t>
            </w:r>
          </w:p>
        </w:tc>
        <w:tc>
          <w:tcPr>
            <w:tcW w:w="3025" w:type="pct"/>
            <w:noWrap w:val="0"/>
            <w:vAlign w:val="center"/>
          </w:tcPr>
          <w:p w14:paraId="0E178F5E">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相关信息</w:t>
            </w:r>
          </w:p>
        </w:tc>
        <w:tc>
          <w:tcPr>
            <w:tcW w:w="307" w:type="pct"/>
            <w:noWrap w:val="0"/>
            <w:vAlign w:val="center"/>
          </w:tcPr>
          <w:p w14:paraId="6A2E4972">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数量</w:t>
            </w:r>
          </w:p>
        </w:tc>
        <w:tc>
          <w:tcPr>
            <w:tcW w:w="307" w:type="pct"/>
            <w:noWrap w:val="0"/>
            <w:vAlign w:val="center"/>
          </w:tcPr>
          <w:p w14:paraId="63EEEC62">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单价</w:t>
            </w:r>
          </w:p>
        </w:tc>
        <w:tc>
          <w:tcPr>
            <w:tcW w:w="310" w:type="pct"/>
            <w:noWrap w:val="0"/>
            <w:vAlign w:val="center"/>
          </w:tcPr>
          <w:p w14:paraId="28945FBA">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394" w:type="pct"/>
            <w:shd w:val="clear" w:color="auto" w:fill="FFFFFF"/>
            <w:noWrap w:val="0"/>
            <w:vAlign w:val="center"/>
          </w:tcPr>
          <w:p w14:paraId="020F33B0">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1</w:t>
            </w:r>
          </w:p>
        </w:tc>
        <w:tc>
          <w:tcPr>
            <w:tcW w:w="655" w:type="pct"/>
            <w:shd w:val="clear" w:color="auto" w:fill="FFFFFF"/>
            <w:noWrap w:val="0"/>
            <w:vAlign w:val="center"/>
          </w:tcPr>
          <w:p w14:paraId="1ECBF9C3">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　用人单位展位</w:t>
            </w:r>
          </w:p>
        </w:tc>
        <w:tc>
          <w:tcPr>
            <w:tcW w:w="3025" w:type="pct"/>
            <w:shd w:val="clear" w:color="auto" w:fill="FFFFFF"/>
            <w:noWrap w:val="0"/>
            <w:vAlign w:val="center"/>
          </w:tcPr>
          <w:p w14:paraId="08307D97">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单个展位桁架至少3.5米高*2米宽*1.5米长、须用幕布隔开，进行阻断</w:t>
            </w:r>
          </w:p>
        </w:tc>
        <w:tc>
          <w:tcPr>
            <w:tcW w:w="307" w:type="pct"/>
            <w:shd w:val="clear" w:color="auto" w:fill="FFFFFF"/>
            <w:noWrap w:val="0"/>
            <w:vAlign w:val="center"/>
          </w:tcPr>
          <w:p w14:paraId="37EA5CCE">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200</w:t>
            </w:r>
          </w:p>
        </w:tc>
        <w:tc>
          <w:tcPr>
            <w:tcW w:w="307" w:type="pct"/>
            <w:noWrap w:val="0"/>
            <w:vAlign w:val="top"/>
          </w:tcPr>
          <w:p w14:paraId="5AB2D3D4">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1D02492E">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394" w:type="pct"/>
            <w:shd w:val="clear" w:color="auto" w:fill="FFFFFF"/>
            <w:noWrap w:val="0"/>
            <w:vAlign w:val="center"/>
          </w:tcPr>
          <w:p w14:paraId="7453B571">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2</w:t>
            </w:r>
          </w:p>
        </w:tc>
        <w:tc>
          <w:tcPr>
            <w:tcW w:w="655" w:type="pct"/>
            <w:shd w:val="clear" w:color="auto" w:fill="FFFFFF"/>
            <w:noWrap w:val="0"/>
            <w:vAlign w:val="center"/>
          </w:tcPr>
          <w:p w14:paraId="264EBB44">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现场主题桁架</w:t>
            </w:r>
          </w:p>
        </w:tc>
        <w:tc>
          <w:tcPr>
            <w:tcW w:w="3025" w:type="pct"/>
            <w:shd w:val="clear" w:color="auto" w:fill="FFFFFF"/>
            <w:noWrap w:val="0"/>
            <w:vAlign w:val="center"/>
          </w:tcPr>
          <w:p w14:paraId="6E8AAD61">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4.5米高*2.5米宽*10米长、 场内双选会主题及用人单位信息桁架及幕布</w:t>
            </w:r>
          </w:p>
        </w:tc>
        <w:tc>
          <w:tcPr>
            <w:tcW w:w="307" w:type="pct"/>
            <w:shd w:val="clear" w:color="auto" w:fill="FFFFFF"/>
            <w:noWrap w:val="0"/>
            <w:vAlign w:val="center"/>
          </w:tcPr>
          <w:p w14:paraId="4855118C">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4</w:t>
            </w:r>
          </w:p>
        </w:tc>
        <w:tc>
          <w:tcPr>
            <w:tcW w:w="307" w:type="pct"/>
            <w:noWrap w:val="0"/>
            <w:vAlign w:val="top"/>
          </w:tcPr>
          <w:p w14:paraId="2CFCD00D">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02601938">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94" w:type="pct"/>
            <w:shd w:val="clear" w:color="auto" w:fill="FFFFFF"/>
            <w:noWrap w:val="0"/>
            <w:vAlign w:val="center"/>
          </w:tcPr>
          <w:p w14:paraId="7DC22935">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3</w:t>
            </w:r>
          </w:p>
        </w:tc>
        <w:tc>
          <w:tcPr>
            <w:tcW w:w="655" w:type="pct"/>
            <w:shd w:val="clear" w:color="auto" w:fill="FFFFFF"/>
            <w:noWrap w:val="0"/>
            <w:vAlign w:val="center"/>
          </w:tcPr>
          <w:p w14:paraId="5DD8021A">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校门口主题桁架</w:t>
            </w:r>
          </w:p>
        </w:tc>
        <w:tc>
          <w:tcPr>
            <w:tcW w:w="3025" w:type="pct"/>
            <w:shd w:val="clear" w:color="auto" w:fill="FFFFFF"/>
            <w:noWrap w:val="0"/>
            <w:vAlign w:val="center"/>
          </w:tcPr>
          <w:p w14:paraId="65D240DB">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学校大门口4米高*10米长双选会主题喷绘桁架</w:t>
            </w:r>
          </w:p>
        </w:tc>
        <w:tc>
          <w:tcPr>
            <w:tcW w:w="307" w:type="pct"/>
            <w:shd w:val="clear" w:color="auto" w:fill="FFFFFF"/>
            <w:noWrap w:val="0"/>
            <w:vAlign w:val="center"/>
          </w:tcPr>
          <w:p w14:paraId="2F603B42">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1</w:t>
            </w:r>
          </w:p>
        </w:tc>
        <w:tc>
          <w:tcPr>
            <w:tcW w:w="307" w:type="pct"/>
            <w:noWrap w:val="0"/>
            <w:vAlign w:val="top"/>
          </w:tcPr>
          <w:p w14:paraId="2F1F75FF">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28BF98FB">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94" w:type="pct"/>
            <w:shd w:val="clear" w:color="auto" w:fill="FFFFFF"/>
            <w:noWrap w:val="0"/>
            <w:vAlign w:val="center"/>
          </w:tcPr>
          <w:p w14:paraId="12FBFA14">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4</w:t>
            </w:r>
          </w:p>
        </w:tc>
        <w:tc>
          <w:tcPr>
            <w:tcW w:w="655" w:type="pct"/>
            <w:shd w:val="clear" w:color="auto" w:fill="FFFFFF"/>
            <w:noWrap w:val="0"/>
            <w:vAlign w:val="center"/>
          </w:tcPr>
          <w:p w14:paraId="52875503">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用人单位吊牌</w:t>
            </w:r>
          </w:p>
        </w:tc>
        <w:tc>
          <w:tcPr>
            <w:tcW w:w="3025" w:type="pct"/>
            <w:shd w:val="clear" w:color="auto" w:fill="FFFFFF"/>
            <w:noWrap w:val="0"/>
            <w:vAlign w:val="center"/>
          </w:tcPr>
          <w:p w14:paraId="5A6045AB">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1.2米长*0.6米高制作用人单位KT板吊牌</w:t>
            </w:r>
          </w:p>
        </w:tc>
        <w:tc>
          <w:tcPr>
            <w:tcW w:w="307" w:type="pct"/>
            <w:shd w:val="clear" w:color="auto" w:fill="FFFFFF"/>
            <w:noWrap w:val="0"/>
            <w:vAlign w:val="center"/>
          </w:tcPr>
          <w:p w14:paraId="55494009">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200</w:t>
            </w:r>
          </w:p>
        </w:tc>
        <w:tc>
          <w:tcPr>
            <w:tcW w:w="307" w:type="pct"/>
            <w:noWrap w:val="0"/>
            <w:vAlign w:val="top"/>
          </w:tcPr>
          <w:p w14:paraId="73BFA983">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6D05A9CF">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94" w:type="pct"/>
            <w:shd w:val="clear" w:color="auto" w:fill="FFFFFF"/>
            <w:noWrap w:val="0"/>
            <w:vAlign w:val="center"/>
          </w:tcPr>
          <w:p w14:paraId="0AB2B77E">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5</w:t>
            </w:r>
          </w:p>
        </w:tc>
        <w:tc>
          <w:tcPr>
            <w:tcW w:w="655" w:type="pct"/>
            <w:shd w:val="clear" w:color="auto" w:fill="FFFFFF"/>
            <w:noWrap w:val="0"/>
            <w:vAlign w:val="center"/>
          </w:tcPr>
          <w:p w14:paraId="36A93B33">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工作牌</w:t>
            </w:r>
          </w:p>
        </w:tc>
        <w:tc>
          <w:tcPr>
            <w:tcW w:w="3025" w:type="pct"/>
            <w:shd w:val="clear" w:color="auto" w:fill="FFFFFF"/>
            <w:noWrap w:val="0"/>
            <w:vAlign w:val="center"/>
          </w:tcPr>
          <w:p w14:paraId="6A683BD3">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工作人员、志愿者工作牌</w:t>
            </w:r>
          </w:p>
        </w:tc>
        <w:tc>
          <w:tcPr>
            <w:tcW w:w="307" w:type="pct"/>
            <w:shd w:val="clear" w:color="auto" w:fill="FFFFFF"/>
            <w:noWrap w:val="0"/>
            <w:vAlign w:val="center"/>
          </w:tcPr>
          <w:p w14:paraId="6AEE0CAD">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200</w:t>
            </w:r>
          </w:p>
        </w:tc>
        <w:tc>
          <w:tcPr>
            <w:tcW w:w="307" w:type="pct"/>
            <w:noWrap w:val="0"/>
            <w:vAlign w:val="top"/>
          </w:tcPr>
          <w:p w14:paraId="23C550D9">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6DA32A37">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394" w:type="pct"/>
            <w:shd w:val="clear" w:color="auto" w:fill="FFFFFF"/>
            <w:noWrap w:val="0"/>
            <w:vAlign w:val="center"/>
          </w:tcPr>
          <w:p w14:paraId="58BDEDC1">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6</w:t>
            </w:r>
          </w:p>
        </w:tc>
        <w:tc>
          <w:tcPr>
            <w:tcW w:w="655" w:type="pct"/>
            <w:shd w:val="clear" w:color="auto" w:fill="FFFFFF"/>
            <w:noWrap w:val="0"/>
            <w:vAlign w:val="center"/>
          </w:tcPr>
          <w:p w14:paraId="6C4FCD18">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引导牌</w:t>
            </w:r>
          </w:p>
        </w:tc>
        <w:tc>
          <w:tcPr>
            <w:tcW w:w="3025" w:type="pct"/>
            <w:shd w:val="clear" w:color="auto" w:fill="FFFFFF"/>
            <w:noWrap w:val="0"/>
            <w:vAlign w:val="center"/>
          </w:tcPr>
          <w:p w14:paraId="73DD543A">
            <w:pPr>
              <w:jc w:val="center"/>
              <w:rPr>
                <w:rFonts w:hint="eastAsia" w:ascii="方正仿宋_GBK" w:hAnsi="宋体" w:eastAsia="方正仿宋_GBK"/>
                <w:b w:val="0"/>
                <w:bCs/>
                <w:color w:val="000000" w:themeColor="text1"/>
                <w:sz w:val="21"/>
                <w:szCs w:val="21"/>
                <w:lang w:val="en-US" w:eastAsia="zh-CN"/>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双选会引导指导牌1.5*0.80米</w:t>
            </w:r>
          </w:p>
        </w:tc>
        <w:tc>
          <w:tcPr>
            <w:tcW w:w="307" w:type="pct"/>
            <w:shd w:val="clear" w:color="auto" w:fill="FFFFFF"/>
            <w:noWrap w:val="0"/>
            <w:vAlign w:val="center"/>
          </w:tcPr>
          <w:p w14:paraId="650A5862">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pPr>
            <w:r>
              <w:rPr>
                <w:rFonts w:hint="eastAsia" w:ascii="方正仿宋_GBK" w:hAnsi="宋体" w:eastAsia="方正仿宋_GBK" w:cs="Times New Roman"/>
                <w:b w:val="0"/>
                <w:bCs/>
                <w:color w:val="000000" w:themeColor="text1"/>
                <w:kern w:val="2"/>
                <w:sz w:val="21"/>
                <w:szCs w:val="21"/>
                <w:lang w:val="en-US" w:eastAsia="zh-CN" w:bidi="ar-SA"/>
                <w14:textFill>
                  <w14:solidFill>
                    <w14:schemeClr w14:val="tx1"/>
                  </w14:solidFill>
                </w14:textFill>
              </w:rPr>
              <w:t>8</w:t>
            </w:r>
          </w:p>
        </w:tc>
        <w:tc>
          <w:tcPr>
            <w:tcW w:w="307" w:type="pct"/>
            <w:noWrap w:val="0"/>
            <w:vAlign w:val="top"/>
          </w:tcPr>
          <w:p w14:paraId="71FAA8CA">
            <w:pPr>
              <w:jc w:val="center"/>
              <w:rPr>
                <w:rFonts w:hint="eastAsia" w:ascii="方正仿宋_GBK" w:hAnsi="宋体" w:eastAsia="方正仿宋_GBK"/>
                <w:b w:val="0"/>
                <w:bCs/>
                <w:color w:val="000000" w:themeColor="text1"/>
                <w:sz w:val="21"/>
                <w:szCs w:val="21"/>
                <w14:textFill>
                  <w14:solidFill>
                    <w14:schemeClr w14:val="tx1"/>
                  </w14:solidFill>
                </w14:textFill>
              </w:rPr>
            </w:pPr>
          </w:p>
        </w:tc>
        <w:tc>
          <w:tcPr>
            <w:tcW w:w="310" w:type="pct"/>
            <w:noWrap w:val="0"/>
            <w:vAlign w:val="top"/>
          </w:tcPr>
          <w:p w14:paraId="1B531C9E">
            <w:pPr>
              <w:jc w:val="center"/>
              <w:rPr>
                <w:rFonts w:hint="eastAsia" w:ascii="方正仿宋_GBK" w:hAnsi="宋体" w:eastAsia="方正仿宋_GBK"/>
                <w:b w:val="0"/>
                <w:bCs/>
                <w:color w:val="000000" w:themeColor="text1"/>
                <w:sz w:val="21"/>
                <w:szCs w:val="21"/>
                <w14:textFill>
                  <w14:solidFill>
                    <w14:schemeClr w14:val="tx1"/>
                  </w14:solidFill>
                </w14:textFill>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94" w:type="pct"/>
            <w:noWrap w:val="0"/>
            <w:vAlign w:val="center"/>
          </w:tcPr>
          <w:p w14:paraId="7F843537">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12</w:t>
            </w:r>
          </w:p>
        </w:tc>
        <w:tc>
          <w:tcPr>
            <w:tcW w:w="655" w:type="pct"/>
            <w:noWrap w:val="0"/>
            <w:vAlign w:val="center"/>
          </w:tcPr>
          <w:p w14:paraId="35E62BBE">
            <w:pPr>
              <w:jc w:val="center"/>
              <w:rPr>
                <w:rFonts w:hint="eastAsia" w:ascii="方正仿宋_GBK" w:hAnsi="宋体" w:eastAsia="方正仿宋_GBK"/>
                <w:b w:val="0"/>
                <w:bCs/>
                <w:color w:val="000000" w:themeColor="text1"/>
                <w:sz w:val="21"/>
                <w:szCs w:val="21"/>
                <w14:textFill>
                  <w14:solidFill>
                    <w14:schemeClr w14:val="tx1"/>
                  </w14:solidFill>
                </w14:textFill>
              </w:rPr>
            </w:pPr>
            <w:r>
              <w:rPr>
                <w:rFonts w:hint="eastAsia" w:ascii="方正仿宋_GBK" w:hAnsi="宋体" w:eastAsia="方正仿宋_GBK"/>
                <w:b w:val="0"/>
                <w:bCs/>
                <w:color w:val="000000" w:themeColor="text1"/>
                <w:sz w:val="21"/>
                <w:szCs w:val="21"/>
                <w14:textFill>
                  <w14:solidFill>
                    <w14:schemeClr w14:val="tx1"/>
                  </w14:solidFill>
                </w14:textFill>
              </w:rPr>
              <w:t>总计</w:t>
            </w:r>
          </w:p>
        </w:tc>
        <w:tc>
          <w:tcPr>
            <w:tcW w:w="3950" w:type="pct"/>
            <w:gridSpan w:val="4"/>
            <w:noWrap w:val="0"/>
            <w:vAlign w:val="top"/>
          </w:tcPr>
          <w:p w14:paraId="56BE0115">
            <w:pPr>
              <w:jc w:val="center"/>
              <w:rPr>
                <w:rFonts w:hint="eastAsia" w:ascii="方正仿宋_GBK" w:hAnsi="宋体" w:eastAsia="方正仿宋_GBK"/>
                <w:b w:val="0"/>
                <w:bCs/>
                <w:color w:val="000000" w:themeColor="text1"/>
                <w:sz w:val="21"/>
                <w:szCs w:val="21"/>
                <w14:textFill>
                  <w14:solidFill>
                    <w14:schemeClr w14:val="tx1"/>
                  </w14:solidFill>
                </w14:textFill>
              </w:rPr>
            </w:pPr>
          </w:p>
        </w:tc>
      </w:tr>
    </w:tbl>
    <w:p w14:paraId="26177079">
      <w:pPr>
        <w:bidi w:val="0"/>
        <w:jc w:val="center"/>
        <w:rPr>
          <w:rFonts w:hint="default"/>
          <w:b/>
          <w:bCs/>
          <w:color w:val="FF0000"/>
          <w:lang w:val="en-US" w:eastAsia="zh-CN"/>
        </w:rPr>
      </w:pPr>
    </w:p>
    <w:p w14:paraId="7B35F7FA">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72A0E772">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38" w:name="OLE_LINK1"/>
      <w:bookmarkStart w:id="139" w:name="OLE_LINK2"/>
      <w:r>
        <w:rPr>
          <w:rFonts w:hint="eastAsia" w:ascii="方正仿宋_GBK" w:hAnsi="宋体" w:eastAsia="方正仿宋_GBK"/>
          <w:sz w:val="24"/>
          <w:szCs w:val="28"/>
        </w:rPr>
        <w:t>。</w:t>
      </w:r>
      <w:bookmarkEnd w:id="138"/>
      <w:bookmarkEnd w:id="139"/>
    </w:p>
    <w:p w14:paraId="0DC5EE1E">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753B2DFB">
      <w:pPr>
        <w:pStyle w:val="37"/>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7777416">
      <w:pPr>
        <w:spacing w:line="360" w:lineRule="auto"/>
        <w:rPr>
          <w:rFonts w:hint="eastAsia"/>
        </w:rPr>
      </w:pPr>
      <w:r>
        <w:rPr>
          <w:rFonts w:hint="eastAsia" w:ascii="方正仿宋_GBK" w:hAnsi="宋体" w:eastAsia="方正仿宋_GBK"/>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6527DA39">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4"/>
        <w:adjustRightInd w:val="0"/>
        <w:snapToGrid w:val="0"/>
        <w:spacing w:before="0" w:after="0" w:line="400" w:lineRule="exact"/>
        <w:ind w:firstLine="482" w:firstLineChars="200"/>
        <w:rPr>
          <w:rFonts w:hint="eastAsia" w:ascii="方正仿宋_GBK" w:hAnsi="宋体" w:eastAsia="方正仿宋_GBK"/>
          <w:sz w:val="24"/>
          <w:lang w:eastAsia="zh-CN"/>
        </w:rPr>
      </w:pPr>
      <w:bookmarkStart w:id="140" w:name="_Toc16775"/>
      <w:bookmarkStart w:id="141" w:name="_Toc65660380"/>
      <w:bookmarkStart w:id="142" w:name="_Toc22655"/>
      <w:bookmarkStart w:id="143" w:name="_Toc313888361"/>
      <w:bookmarkStart w:id="144" w:name="_Toc26085"/>
      <w:bookmarkStart w:id="145" w:name="_Toc342913420"/>
      <w:bookmarkStart w:id="146" w:name="_Toc313008357"/>
      <w:bookmarkStart w:id="147" w:name="_Toc14073"/>
      <w:r>
        <w:rPr>
          <w:rFonts w:hint="eastAsia" w:ascii="方正仿宋_GBK" w:hAnsi="宋体" w:eastAsia="方正仿宋_GBK"/>
          <w:b/>
          <w:sz w:val="24"/>
          <w:szCs w:val="24"/>
          <w:lang w:val="en-US" w:eastAsia="zh-CN"/>
        </w:rPr>
        <w:t>二、</w:t>
      </w:r>
      <w:bookmarkEnd w:id="140"/>
      <w:bookmarkEnd w:id="141"/>
      <w:bookmarkEnd w:id="142"/>
      <w:bookmarkEnd w:id="143"/>
      <w:bookmarkEnd w:id="144"/>
      <w:bookmarkEnd w:id="145"/>
      <w:bookmarkEnd w:id="146"/>
      <w:bookmarkEnd w:id="147"/>
      <w:r>
        <w:rPr>
          <w:rFonts w:hint="eastAsia" w:ascii="方正仿宋_GBK" w:hAnsi="宋体" w:eastAsia="方正仿宋_GBK"/>
          <w:b/>
          <w:sz w:val="24"/>
          <w:szCs w:val="24"/>
          <w:lang w:val="en-US" w:eastAsia="zh-CN"/>
        </w:rPr>
        <w:t>服务部分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商务部分</w:t>
      </w:r>
      <w:r>
        <w:rPr>
          <w:rFonts w:hint="eastAsia" w:ascii="方正仿宋_GBK" w:hAnsi="宋体" w:eastAsia="方正仿宋_GBK"/>
          <w:sz w:val="24"/>
          <w:lang w:eastAsia="zh-CN"/>
        </w:rPr>
        <w:t>响应情况</w:t>
      </w:r>
    </w:p>
    <w:p w14:paraId="7E27843B">
      <w:pPr>
        <w:tabs>
          <w:tab w:val="left" w:pos="6300"/>
        </w:tabs>
        <w:snapToGrid w:val="0"/>
        <w:spacing w:line="312" w:lineRule="auto"/>
        <w:rPr>
          <w:rFonts w:hint="eastAsia" w:ascii="方正仿宋_GBK" w:hAnsi="宋体" w:eastAsia="方正仿宋_GBK"/>
          <w:sz w:val="24"/>
          <w:szCs w:val="24"/>
          <w:u w:val="single"/>
        </w:rPr>
      </w:pPr>
    </w:p>
    <w:p w14:paraId="4A3ECF91">
      <w:pPr>
        <w:tabs>
          <w:tab w:val="left" w:pos="6300"/>
        </w:tabs>
        <w:snapToGrid w:val="0"/>
        <w:spacing w:line="312" w:lineRule="auto"/>
        <w:rPr>
          <w:rFonts w:hint="eastAsia" w:ascii="方正仿宋_GBK" w:hAnsi="宋体" w:eastAsia="方正仿宋_GBK"/>
          <w:sz w:val="24"/>
          <w:szCs w:val="24"/>
          <w:u w:val="single"/>
        </w:rPr>
      </w:pPr>
    </w:p>
    <w:p w14:paraId="4B13B93D">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重庆城市管理职业学院</w:t>
      </w:r>
      <w:r>
        <w:rPr>
          <w:rFonts w:hint="eastAsia" w:ascii="方正仿宋_GBK" w:hAnsi="宋体" w:eastAsia="方正仿宋_GBK"/>
          <w:sz w:val="24"/>
          <w:szCs w:val="24"/>
        </w:rPr>
        <w:t>：</w:t>
      </w:r>
    </w:p>
    <w:p w14:paraId="164E5543">
      <w:pPr>
        <w:spacing w:line="500" w:lineRule="exact"/>
        <w:ind w:firstLine="600" w:firstLineChars="250"/>
        <w:rPr>
          <w:rFonts w:hint="eastAsia" w:ascii="方正仿宋_GBK" w:hAnsi="宋体" w:eastAsia="方正仿宋_GBK"/>
          <w:sz w:val="24"/>
          <w:szCs w:val="28"/>
          <w:lang w:eastAsia="zh-CN"/>
        </w:rPr>
      </w:pPr>
      <w:r>
        <w:rPr>
          <w:rFonts w:hint="eastAsia" w:ascii="方正仿宋_GBK" w:hAnsi="宋体" w:eastAsia="方正仿宋_GBK"/>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sz w:val="24"/>
          <w:szCs w:val="28"/>
        </w:rPr>
      </w:pPr>
    </w:p>
    <w:p w14:paraId="020300DE">
      <w:pPr>
        <w:spacing w:line="500" w:lineRule="exact"/>
        <w:ind w:firstLine="600" w:firstLineChars="250"/>
        <w:rPr>
          <w:rFonts w:hint="eastAsia" w:ascii="方正仿宋_GBK" w:hAnsi="宋体" w:eastAsia="方正仿宋_GBK"/>
          <w:sz w:val="24"/>
          <w:szCs w:val="28"/>
        </w:rPr>
      </w:pPr>
    </w:p>
    <w:p w14:paraId="31A666F4">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4322ADA4">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BBAA3F3">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sz w:val="24"/>
        </w:rPr>
      </w:pPr>
    </w:p>
    <w:p w14:paraId="1B5572D1">
      <w:pPr>
        <w:tabs>
          <w:tab w:val="left" w:pos="6300"/>
        </w:tabs>
        <w:snapToGrid w:val="0"/>
        <w:spacing w:line="500" w:lineRule="exact"/>
        <w:ind w:firstLine="480" w:firstLineChars="200"/>
        <w:rPr>
          <w:rFonts w:hint="eastAsia" w:ascii="方正仿宋_GBK" w:hAnsi="宋体" w:eastAsia="方正仿宋_GBK"/>
          <w:sz w:val="24"/>
        </w:rPr>
      </w:pPr>
    </w:p>
    <w:p w14:paraId="3D15C71E">
      <w:pPr>
        <w:tabs>
          <w:tab w:val="left" w:pos="6300"/>
        </w:tabs>
        <w:snapToGrid w:val="0"/>
        <w:spacing w:line="500" w:lineRule="exact"/>
        <w:ind w:firstLine="480" w:firstLineChars="200"/>
        <w:rPr>
          <w:rFonts w:hint="eastAsia" w:ascii="方正仿宋_GBK" w:hAnsi="宋体" w:eastAsia="方正仿宋_GBK"/>
          <w:sz w:val="24"/>
        </w:rPr>
      </w:pPr>
    </w:p>
    <w:p w14:paraId="4ECC50EA">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其它优惠承诺（</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08F28230">
      <w:pPr>
        <w:pStyle w:val="4"/>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br w:type="page"/>
      </w:r>
      <w:bookmarkStart w:id="148" w:name="_Toc313888362"/>
      <w:bookmarkStart w:id="149" w:name="_Toc342913421"/>
      <w:bookmarkStart w:id="150" w:name="_Toc313008358"/>
      <w:bookmarkStart w:id="151" w:name="_Toc21793"/>
      <w:bookmarkStart w:id="152" w:name="_Toc2082"/>
      <w:bookmarkStart w:id="153" w:name="_Toc65660382"/>
      <w:bookmarkStart w:id="154" w:name="_Toc4383"/>
      <w:bookmarkStart w:id="155" w:name="_Toc20162"/>
      <w:r>
        <w:rPr>
          <w:rFonts w:hint="eastAsia" w:ascii="方正仿宋_GBK" w:hAnsi="宋体" w:eastAsia="方正仿宋_GBK"/>
          <w:sz w:val="24"/>
          <w:lang w:eastAsia="zh-CN"/>
        </w:rPr>
        <w:t>三</w:t>
      </w:r>
      <w:r>
        <w:rPr>
          <w:rFonts w:hint="eastAsia" w:ascii="方正仿宋_GBK" w:hAnsi="宋体" w:eastAsia="方正仿宋_GBK"/>
          <w:sz w:val="24"/>
        </w:rPr>
        <w:t>、</w:t>
      </w:r>
      <w:bookmarkEnd w:id="148"/>
      <w:bookmarkEnd w:id="149"/>
      <w:bookmarkEnd w:id="150"/>
      <w:r>
        <w:rPr>
          <w:rFonts w:hint="eastAsia" w:ascii="方正仿宋_GBK" w:hAnsi="宋体" w:eastAsia="方正仿宋_GBK"/>
          <w:sz w:val="24"/>
        </w:rPr>
        <w:t>资格条件及其他</w:t>
      </w:r>
      <w:bookmarkEnd w:id="151"/>
      <w:bookmarkEnd w:id="152"/>
      <w:bookmarkEnd w:id="153"/>
      <w:bookmarkEnd w:id="154"/>
      <w:bookmarkEnd w:id="155"/>
      <w:bookmarkStart w:id="156" w:name="_Toc313888363"/>
      <w:bookmarkStart w:id="157" w:name="_Toc313008359"/>
      <w:bookmarkStart w:id="158" w:name="_Toc342913422"/>
    </w:p>
    <w:p w14:paraId="7629F69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sz w:val="24"/>
          <w:szCs w:val="24"/>
        </w:rPr>
      </w:pPr>
    </w:p>
    <w:p w14:paraId="41E663CD">
      <w:pPr>
        <w:tabs>
          <w:tab w:val="left" w:pos="6300"/>
        </w:tabs>
        <w:snapToGrid w:val="0"/>
        <w:spacing w:line="500" w:lineRule="exact"/>
        <w:ind w:firstLine="570"/>
        <w:rPr>
          <w:rFonts w:hint="eastAsia" w:ascii="方正仿宋_GBK" w:hAnsi="宋体" w:eastAsia="方正仿宋_GBK"/>
        </w:rPr>
      </w:pPr>
    </w:p>
    <w:p w14:paraId="6E7707BF">
      <w:pPr>
        <w:tabs>
          <w:tab w:val="left" w:pos="6300"/>
        </w:tabs>
        <w:snapToGrid w:val="0"/>
        <w:spacing w:line="500" w:lineRule="exact"/>
        <w:ind w:firstLine="570"/>
        <w:rPr>
          <w:rFonts w:hint="eastAsia" w:ascii="方正仿宋_GBK" w:hAnsi="宋体" w:eastAsia="方正仿宋_GBK"/>
        </w:rPr>
      </w:pPr>
    </w:p>
    <w:p w14:paraId="6D0C9BBC">
      <w:pPr>
        <w:tabs>
          <w:tab w:val="left" w:pos="6300"/>
        </w:tabs>
        <w:snapToGrid w:val="0"/>
        <w:spacing w:line="500" w:lineRule="exact"/>
        <w:ind w:firstLine="570"/>
        <w:rPr>
          <w:rFonts w:hint="eastAsia" w:ascii="方正仿宋_GBK" w:hAnsi="宋体" w:eastAsia="方正仿宋_GBK"/>
        </w:rPr>
      </w:pPr>
    </w:p>
    <w:p w14:paraId="017CFEA0">
      <w:pPr>
        <w:tabs>
          <w:tab w:val="left" w:pos="6300"/>
        </w:tabs>
        <w:snapToGrid w:val="0"/>
        <w:spacing w:line="500" w:lineRule="exact"/>
        <w:ind w:firstLine="570"/>
        <w:rPr>
          <w:rFonts w:hint="eastAsia" w:ascii="方正仿宋_GBK" w:hAnsi="宋体" w:eastAsia="方正仿宋_GBK"/>
        </w:rPr>
      </w:pPr>
    </w:p>
    <w:p w14:paraId="4EB5B532">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sz w:val="24"/>
        </w:rPr>
      </w:pPr>
    </w:p>
    <w:p w14:paraId="02B58A2A">
      <w:pPr>
        <w:tabs>
          <w:tab w:val="left" w:pos="6300"/>
        </w:tabs>
        <w:snapToGrid w:val="0"/>
        <w:spacing w:line="500" w:lineRule="exact"/>
        <w:ind w:firstLine="570"/>
        <w:rPr>
          <w:rFonts w:hint="eastAsia" w:ascii="方正仿宋_GBK" w:hAnsi="宋体" w:eastAsia="方正仿宋_GBK"/>
          <w:color w:val="000000" w:themeColor="text1"/>
          <w:sz w:val="24"/>
          <w:u w:val="single"/>
          <w14:textFill>
            <w14:solidFill>
              <w14:schemeClr w14:val="tx1"/>
            </w14:solidFill>
          </w14:textFill>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w:t>
      </w:r>
      <w:r>
        <w:rPr>
          <w:rFonts w:hint="eastAsia" w:ascii="方正仿宋_GBK" w:hAnsi="宋体" w:eastAsia="方正仿宋_GBK"/>
          <w:color w:val="000000" w:themeColor="text1"/>
          <w:sz w:val="24"/>
          <w:u w:val="single"/>
          <w:lang w:val="en-US" w:eastAsia="zh-CN"/>
          <w14:textFill>
            <w14:solidFill>
              <w14:schemeClr w14:val="tx1"/>
            </w14:solidFill>
          </w14:textFill>
        </w:rPr>
        <w:t>2025年毕业生秋季双选会展位搭建</w:t>
      </w:r>
    </w:p>
    <w:p w14:paraId="32F1125D">
      <w:pPr>
        <w:tabs>
          <w:tab w:val="left" w:pos="6300"/>
        </w:tabs>
        <w:snapToGrid w:val="0"/>
        <w:spacing w:line="500" w:lineRule="exact"/>
        <w:ind w:firstLine="570"/>
        <w:rPr>
          <w:rFonts w:hint="eastAsia" w:ascii="方正仿宋_GBK" w:hAnsi="宋体" w:eastAsia="方正仿宋_GBK"/>
          <w:sz w:val="24"/>
        </w:rPr>
      </w:pPr>
    </w:p>
    <w:p w14:paraId="0BE816B5">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lang w:eastAsia="zh-CN"/>
        </w:rPr>
        <w:t>重庆城市管理职业学院</w:t>
      </w:r>
      <w:r>
        <w:rPr>
          <w:rFonts w:hint="eastAsia" w:ascii="方正仿宋_GBK" w:hAnsi="宋体" w:eastAsia="方正仿宋_GBK"/>
          <w:sz w:val="24"/>
        </w:rPr>
        <w:t>：</w:t>
      </w:r>
    </w:p>
    <w:p w14:paraId="2681F2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21CB9A6">
      <w:pPr>
        <w:tabs>
          <w:tab w:val="left" w:pos="6300"/>
        </w:tabs>
        <w:snapToGrid w:val="0"/>
        <w:spacing w:line="500" w:lineRule="exact"/>
        <w:ind w:firstLine="570"/>
        <w:rPr>
          <w:rFonts w:hint="eastAsia" w:ascii="方正仿宋_GBK" w:hAnsi="宋体" w:eastAsia="方正仿宋_GBK"/>
          <w:sz w:val="24"/>
        </w:rPr>
      </w:pPr>
    </w:p>
    <w:p w14:paraId="293370E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53FE9C6B">
      <w:pPr>
        <w:tabs>
          <w:tab w:val="left" w:pos="6300"/>
        </w:tabs>
        <w:snapToGrid w:val="0"/>
        <w:spacing w:line="500" w:lineRule="exact"/>
        <w:ind w:firstLine="570"/>
        <w:rPr>
          <w:rFonts w:hint="eastAsia" w:ascii="方正仿宋_GBK" w:hAnsi="宋体" w:eastAsia="方正仿宋_GBK"/>
          <w:sz w:val="24"/>
        </w:rPr>
      </w:pPr>
    </w:p>
    <w:p w14:paraId="7E647789">
      <w:pPr>
        <w:tabs>
          <w:tab w:val="left" w:pos="6300"/>
        </w:tabs>
        <w:snapToGrid w:val="0"/>
        <w:spacing w:line="500" w:lineRule="exact"/>
        <w:ind w:firstLine="570"/>
        <w:rPr>
          <w:rFonts w:hint="eastAsia" w:ascii="方正仿宋_GBK" w:hAnsi="宋体" w:eastAsia="方正仿宋_GBK"/>
          <w:sz w:val="24"/>
        </w:rPr>
      </w:pPr>
    </w:p>
    <w:p w14:paraId="516CEAFC">
      <w:pPr>
        <w:tabs>
          <w:tab w:val="left" w:pos="6300"/>
        </w:tabs>
        <w:snapToGrid w:val="0"/>
        <w:spacing w:line="500" w:lineRule="exact"/>
        <w:ind w:firstLine="570"/>
        <w:rPr>
          <w:rFonts w:hint="eastAsia" w:ascii="方正仿宋_GBK" w:hAnsi="宋体" w:eastAsia="方正仿宋_GBK"/>
          <w:sz w:val="24"/>
        </w:rPr>
      </w:pPr>
    </w:p>
    <w:p w14:paraId="6D718F2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sz w:val="24"/>
        </w:rPr>
      </w:pPr>
    </w:p>
    <w:p w14:paraId="065A87B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088C7404">
      <w:pPr>
        <w:tabs>
          <w:tab w:val="left" w:pos="6300"/>
        </w:tabs>
        <w:snapToGrid w:val="0"/>
        <w:spacing w:line="500" w:lineRule="exact"/>
        <w:ind w:firstLine="570"/>
        <w:rPr>
          <w:rFonts w:hint="eastAsia" w:ascii="方正仿宋_GBK" w:hAnsi="宋体" w:eastAsia="方正仿宋_GBK"/>
          <w:sz w:val="24"/>
        </w:rPr>
      </w:pPr>
    </w:p>
    <w:p w14:paraId="4592EFE3">
      <w:pPr>
        <w:tabs>
          <w:tab w:val="left" w:pos="6300"/>
        </w:tabs>
        <w:snapToGrid w:val="0"/>
        <w:spacing w:line="500" w:lineRule="exact"/>
        <w:ind w:firstLine="570"/>
        <w:rPr>
          <w:rFonts w:hint="eastAsia" w:ascii="方正仿宋_GBK" w:hAnsi="宋体" w:eastAsia="方正仿宋_GBK"/>
          <w:sz w:val="24"/>
        </w:rPr>
      </w:pPr>
    </w:p>
    <w:p w14:paraId="79FB9874">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sz w:val="24"/>
        </w:rPr>
      </w:pPr>
    </w:p>
    <w:p w14:paraId="2A7B5711">
      <w:pPr>
        <w:tabs>
          <w:tab w:val="left" w:pos="6300"/>
        </w:tabs>
        <w:snapToGrid w:val="0"/>
        <w:spacing w:line="500" w:lineRule="exact"/>
        <w:ind w:firstLine="570"/>
        <w:rPr>
          <w:rFonts w:hint="eastAsia" w:ascii="方正仿宋_GBK" w:hAnsi="宋体" w:eastAsia="方正仿宋_GBK"/>
          <w:sz w:val="24"/>
        </w:rPr>
      </w:pPr>
    </w:p>
    <w:p w14:paraId="326502D7">
      <w:pPr>
        <w:tabs>
          <w:tab w:val="left" w:pos="6300"/>
        </w:tabs>
        <w:snapToGrid w:val="0"/>
        <w:spacing w:line="500" w:lineRule="exact"/>
        <w:ind w:firstLine="570"/>
        <w:rPr>
          <w:rFonts w:hint="eastAsia" w:ascii="方正仿宋_GBK" w:hAnsi="宋体" w:eastAsia="方正仿宋_GBK"/>
          <w:sz w:val="24"/>
        </w:rPr>
      </w:pPr>
    </w:p>
    <w:p w14:paraId="1F7FD17D">
      <w:pPr>
        <w:tabs>
          <w:tab w:val="left" w:pos="6300"/>
        </w:tabs>
        <w:snapToGrid w:val="0"/>
        <w:spacing w:line="500" w:lineRule="exact"/>
        <w:ind w:firstLine="570"/>
        <w:rPr>
          <w:rFonts w:hint="eastAsia" w:ascii="方正仿宋_GBK" w:hAnsi="宋体" w:eastAsia="方正仿宋_GBK"/>
          <w:sz w:val="24"/>
        </w:rPr>
      </w:pPr>
    </w:p>
    <w:p w14:paraId="2EE4F881">
      <w:pPr>
        <w:tabs>
          <w:tab w:val="left" w:pos="6300"/>
        </w:tabs>
        <w:snapToGrid w:val="0"/>
        <w:spacing w:line="500" w:lineRule="exact"/>
        <w:ind w:firstLine="570"/>
        <w:rPr>
          <w:rFonts w:hint="eastAsia" w:ascii="方正仿宋_GBK" w:hAnsi="宋体" w:eastAsia="方正仿宋_GBK"/>
          <w:sz w:val="24"/>
        </w:rPr>
      </w:pPr>
    </w:p>
    <w:p w14:paraId="155372FF">
      <w:pPr>
        <w:tabs>
          <w:tab w:val="left" w:pos="6300"/>
        </w:tabs>
        <w:snapToGrid w:val="0"/>
        <w:spacing w:line="500" w:lineRule="exact"/>
        <w:ind w:firstLine="570"/>
        <w:rPr>
          <w:rFonts w:hint="eastAsia" w:ascii="方正仿宋_GBK" w:hAnsi="宋体" w:eastAsia="方正仿宋_GBK"/>
          <w:sz w:val="24"/>
        </w:rPr>
      </w:pPr>
    </w:p>
    <w:p w14:paraId="24DF91E4">
      <w:pPr>
        <w:widowControl/>
        <w:spacing w:line="400" w:lineRule="exact"/>
        <w:ind w:firstLine="56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0FA518C">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lang w:val="en-US" w:eastAsia="zh-CN"/>
        </w:rPr>
        <w:t>重庆城市管理职业学院2025年毕业生秋季双选会展位搭建</w:t>
      </w:r>
    </w:p>
    <w:p w14:paraId="2D4DB606">
      <w:pPr>
        <w:tabs>
          <w:tab w:val="left" w:pos="6300"/>
        </w:tabs>
        <w:snapToGrid w:val="0"/>
        <w:spacing w:line="500" w:lineRule="exact"/>
        <w:ind w:firstLine="570"/>
        <w:rPr>
          <w:rFonts w:hint="eastAsia" w:ascii="方正仿宋_GBK" w:hAnsi="宋体" w:eastAsia="方正仿宋_GBK"/>
          <w:sz w:val="24"/>
        </w:rPr>
      </w:pPr>
    </w:p>
    <w:p w14:paraId="3E323D68">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lang w:eastAsia="zh-CN"/>
        </w:rPr>
        <w:t>重庆城市管理职业学院</w:t>
      </w:r>
      <w:r>
        <w:rPr>
          <w:rFonts w:hint="eastAsia" w:ascii="方正仿宋_GBK" w:hAnsi="宋体" w:eastAsia="方正仿宋_GBK"/>
          <w:sz w:val="24"/>
        </w:rPr>
        <w:t>：</w:t>
      </w:r>
    </w:p>
    <w:p w14:paraId="064A052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w:t>
      </w:r>
      <w:r>
        <w:rPr>
          <w:rFonts w:hint="eastAsia" w:ascii="方正仿宋_GBK" w:hAnsi="宋体" w:eastAsia="方正仿宋_GBK"/>
          <w:sz w:val="24"/>
          <w:lang w:eastAsia="zh-CN"/>
        </w:rPr>
        <w:t>身份证号</w:t>
      </w:r>
      <w:r>
        <w:rPr>
          <w:rFonts w:hint="eastAsia" w:ascii="方正仿宋_GBK" w:hAnsi="宋体" w:eastAsia="方正仿宋_GBK"/>
          <w:sz w:val="24"/>
        </w:rPr>
        <w:t>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sz w:val="24"/>
        </w:rPr>
      </w:pPr>
    </w:p>
    <w:p w14:paraId="0CDD4D07">
      <w:pPr>
        <w:tabs>
          <w:tab w:val="left" w:pos="6300"/>
        </w:tabs>
        <w:snapToGrid w:val="0"/>
        <w:spacing w:line="500" w:lineRule="exact"/>
        <w:ind w:firstLine="570"/>
        <w:rPr>
          <w:rFonts w:hint="eastAsia" w:ascii="方正仿宋_GBK" w:hAnsi="宋体" w:eastAsia="方正仿宋_GBK"/>
          <w:sz w:val="24"/>
        </w:rPr>
      </w:pPr>
    </w:p>
    <w:p w14:paraId="086DC26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sz w:val="24"/>
          <w:szCs w:val="28"/>
        </w:rPr>
      </w:pPr>
    </w:p>
    <w:p w14:paraId="6F9A767D">
      <w:pPr>
        <w:tabs>
          <w:tab w:val="left" w:pos="6300"/>
        </w:tabs>
        <w:snapToGrid w:val="0"/>
        <w:spacing w:line="500" w:lineRule="exact"/>
        <w:ind w:firstLine="570"/>
        <w:rPr>
          <w:rFonts w:hint="eastAsia" w:ascii="方正仿宋_GBK" w:hAnsi="宋体" w:eastAsia="方正仿宋_GBK"/>
          <w:sz w:val="24"/>
        </w:rPr>
      </w:pPr>
    </w:p>
    <w:p w14:paraId="7175C19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A493511">
      <w:pPr>
        <w:tabs>
          <w:tab w:val="left" w:pos="6300"/>
        </w:tabs>
        <w:snapToGrid w:val="0"/>
        <w:spacing w:line="500" w:lineRule="exact"/>
        <w:ind w:firstLine="570"/>
        <w:rPr>
          <w:rFonts w:hint="eastAsia" w:ascii="方正仿宋_GBK" w:hAnsi="宋体" w:eastAsia="方正仿宋_GBK"/>
          <w:sz w:val="24"/>
        </w:rPr>
      </w:pPr>
    </w:p>
    <w:p w14:paraId="0676BF36">
      <w:pPr>
        <w:tabs>
          <w:tab w:val="left" w:pos="6300"/>
        </w:tabs>
        <w:snapToGrid w:val="0"/>
        <w:spacing w:line="500" w:lineRule="exact"/>
        <w:ind w:firstLine="570"/>
        <w:rPr>
          <w:rFonts w:hint="eastAsia" w:ascii="方正仿宋_GBK" w:hAnsi="宋体" w:eastAsia="方正仿宋_GBK"/>
          <w:sz w:val="24"/>
        </w:rPr>
      </w:pPr>
    </w:p>
    <w:p w14:paraId="4197BDD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270CFFE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006E95A4">
      <w:pPr>
        <w:widowControl/>
        <w:spacing w:line="400" w:lineRule="exact"/>
        <w:ind w:firstLine="56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641D698">
      <w:pPr>
        <w:tabs>
          <w:tab w:val="left" w:pos="6300"/>
        </w:tabs>
        <w:snapToGrid w:val="0"/>
        <w:spacing w:line="530" w:lineRule="exact"/>
        <w:rPr>
          <w:sz w:val="24"/>
        </w:rPr>
      </w:pPr>
    </w:p>
    <w:p w14:paraId="2AD907D7">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lang w:eastAsia="zh-CN"/>
        </w:rPr>
        <w:t>重庆城市管理职业学院</w:t>
      </w:r>
      <w:r>
        <w:rPr>
          <w:rFonts w:hint="eastAsia" w:ascii="方正仿宋_GBK" w:hAnsi="仿宋" w:eastAsia="方正仿宋_GBK"/>
          <w:sz w:val="24"/>
        </w:rPr>
        <w:t>：</w:t>
      </w:r>
    </w:p>
    <w:p w14:paraId="2A19A42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w:t>
      </w:r>
      <w:r>
        <w:rPr>
          <w:rFonts w:hint="eastAsia" w:ascii="方正仿宋_GBK" w:hAnsi="仿宋" w:eastAsia="方正仿宋_GBK"/>
          <w:sz w:val="24"/>
          <w:lang w:eastAsia="zh-CN"/>
        </w:rPr>
        <w:t>”“</w:t>
      </w:r>
      <w:r>
        <w:rPr>
          <w:rFonts w:hint="eastAsia" w:ascii="方正仿宋_GBK" w:hAnsi="仿宋" w:eastAsia="方正仿宋_GBK"/>
          <w:sz w:val="24"/>
        </w:rPr>
        <w:t>重大税收违法案件当事人名单”中，也未列入中国</w:t>
      </w:r>
      <w:r>
        <w:rPr>
          <w:rFonts w:hint="eastAsia" w:ascii="方正仿宋_GBK" w:hAnsi="仿宋" w:eastAsia="方正仿宋_GBK"/>
          <w:sz w:val="24"/>
          <w:lang w:eastAsia="zh-CN"/>
        </w:rPr>
        <w:t>采购</w:t>
      </w:r>
      <w:r>
        <w:rPr>
          <w:rFonts w:hint="eastAsia" w:ascii="方正仿宋_GBK" w:hAnsi="仿宋" w:eastAsia="方正仿宋_GBK"/>
          <w:sz w:val="24"/>
        </w:rPr>
        <w:t>网（www.ccgp.gov.cn）“</w:t>
      </w:r>
      <w:r>
        <w:rPr>
          <w:rFonts w:hint="eastAsia" w:ascii="方正仿宋_GBK" w:hAnsi="仿宋" w:eastAsia="方正仿宋_GBK"/>
          <w:sz w:val="24"/>
          <w:lang w:eastAsia="zh-CN"/>
        </w:rPr>
        <w:t>采购</w:t>
      </w:r>
      <w:r>
        <w:rPr>
          <w:rFonts w:hint="eastAsia" w:ascii="方正仿宋_GBK" w:hAnsi="仿宋" w:eastAsia="方正仿宋_GBK"/>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sz w:val="24"/>
          <w:lang w:eastAsia="zh-CN"/>
        </w:rPr>
        <w:t>采购</w:t>
      </w:r>
      <w:r>
        <w:rPr>
          <w:rFonts w:hint="eastAsia" w:ascii="方正仿宋_GBK" w:hAnsi="仿宋" w:eastAsia="方正仿宋_GBK"/>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sz w:val="24"/>
        </w:rPr>
      </w:pPr>
    </w:p>
    <w:p w14:paraId="23F1E8A8">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57E2F904">
      <w:pPr>
        <w:widowControl/>
        <w:spacing w:line="400" w:lineRule="exact"/>
        <w:ind w:firstLine="7920" w:firstLineChars="33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4649B731">
      <w:pPr>
        <w:widowControl/>
        <w:spacing w:line="400" w:lineRule="exact"/>
        <w:ind w:firstLine="560" w:firstLineChars="200"/>
        <w:jc w:val="left"/>
        <w:rPr>
          <w:rFonts w:hint="eastAsia" w:ascii="方正仿宋_GBK" w:hAnsi="宋体" w:eastAsia="方正仿宋_GBK"/>
          <w:color w:val="FF0000"/>
          <w:sz w:val="24"/>
          <w:szCs w:val="24"/>
          <w:highlight w:val="none"/>
        </w:rPr>
      </w:pPr>
      <w:r>
        <w:rPr>
          <w:rFonts w:ascii="方正仿宋_GBK" w:hAnsi="宋体" w:eastAsia="方正仿宋_GBK"/>
        </w:rPr>
        <w:br w:type="page"/>
      </w:r>
      <w:r>
        <w:rPr>
          <w:rFonts w:hint="eastAsia" w:ascii="方正仿宋_GBK" w:hAnsi="宋体" w:eastAsia="方正仿宋_GBK"/>
          <w:color w:val="FF0000"/>
          <w:sz w:val="24"/>
          <w:szCs w:val="24"/>
          <w:highlight w:val="none"/>
        </w:rPr>
        <w:t>（五）特定资格条件证书或证明文件</w:t>
      </w:r>
    </w:p>
    <w:p w14:paraId="34982697">
      <w:pPr>
        <w:widowControl/>
        <w:spacing w:line="400" w:lineRule="exact"/>
        <w:ind w:firstLine="480" w:firstLineChars="200"/>
        <w:jc w:val="left"/>
        <w:rPr>
          <w:rFonts w:hint="eastAsia" w:ascii="方正仿宋_GBK" w:hAnsi="宋体" w:eastAsia="方正仿宋_GBK"/>
          <w:sz w:val="24"/>
          <w:szCs w:val="24"/>
        </w:rPr>
      </w:pPr>
    </w:p>
    <w:p w14:paraId="31B456C9">
      <w:pPr>
        <w:pStyle w:val="4"/>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159" w:name="_Toc3274"/>
      <w:bookmarkStart w:id="160" w:name="_Toc17010"/>
      <w:bookmarkStart w:id="161" w:name="_Toc2080"/>
      <w:bookmarkStart w:id="162" w:name="_Toc15815"/>
      <w:bookmarkStart w:id="163" w:name="_Toc65660383"/>
      <w:r>
        <w:rPr>
          <w:rFonts w:hint="eastAsia" w:ascii="方正仿宋_GBK" w:hAnsi="宋体" w:eastAsia="方正仿宋_GBK"/>
          <w:sz w:val="24"/>
          <w:szCs w:val="24"/>
          <w:lang w:eastAsia="zh-CN"/>
        </w:rPr>
        <w:t>四</w:t>
      </w:r>
      <w:r>
        <w:rPr>
          <w:rFonts w:hint="eastAsia" w:ascii="方正仿宋_GBK" w:hAnsi="宋体" w:eastAsia="方正仿宋_GBK"/>
          <w:sz w:val="24"/>
        </w:rPr>
        <w:t>、</w:t>
      </w:r>
      <w:bookmarkEnd w:id="156"/>
      <w:bookmarkEnd w:id="157"/>
      <w:bookmarkEnd w:id="158"/>
      <w:r>
        <w:rPr>
          <w:rFonts w:hint="eastAsia" w:ascii="方正仿宋_GBK" w:hAnsi="宋体" w:eastAsia="方正仿宋_GBK"/>
          <w:sz w:val="24"/>
        </w:rPr>
        <w:t>其他资料</w:t>
      </w:r>
      <w:bookmarkEnd w:id="159"/>
      <w:bookmarkEnd w:id="160"/>
      <w:bookmarkEnd w:id="161"/>
      <w:bookmarkEnd w:id="162"/>
      <w:bookmarkEnd w:id="163"/>
    </w:p>
    <w:p w14:paraId="344213C9">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71DBC225">
      <w:pPr>
        <w:spacing w:line="360" w:lineRule="auto"/>
        <w:ind w:firstLine="480" w:firstLineChars="200"/>
        <w:rPr>
          <w:rFonts w:hint="eastAsia" w:ascii="方正仿宋_GBK" w:hAnsi="宋体" w:eastAsia="方正仿宋_GBK"/>
          <w:sz w:val="24"/>
          <w:szCs w:val="24"/>
        </w:rPr>
      </w:pPr>
    </w:p>
    <w:p w14:paraId="242B9C4D">
      <w:pPr>
        <w:spacing w:line="360" w:lineRule="auto"/>
        <w:ind w:firstLine="480" w:firstLineChars="200"/>
        <w:jc w:val="center"/>
        <w:rPr>
          <w:rFonts w:hint="eastAsia" w:ascii="方正仿宋_GBK" w:hAnsi="宋体" w:eastAsia="方正仿宋_GBK"/>
          <w:sz w:val="24"/>
          <w:szCs w:val="24"/>
        </w:rPr>
      </w:pPr>
    </w:p>
    <w:p w14:paraId="351AC708">
      <w:pPr>
        <w:spacing w:line="360" w:lineRule="auto"/>
        <w:ind w:firstLine="480" w:firstLineChars="200"/>
        <w:jc w:val="center"/>
        <w:rPr>
          <w:rFonts w:hint="eastAsia" w:ascii="方正仿宋_GBK" w:hAnsi="宋体" w:eastAsia="方正仿宋_GBK"/>
          <w:sz w:val="24"/>
          <w:szCs w:val="24"/>
        </w:rPr>
      </w:pPr>
    </w:p>
    <w:p w14:paraId="50D30A8A">
      <w:pPr>
        <w:spacing w:line="360" w:lineRule="auto"/>
        <w:ind w:firstLine="480" w:firstLineChars="200"/>
        <w:jc w:val="center"/>
        <w:rPr>
          <w:rFonts w:hint="eastAsia" w:ascii="方正仿宋_GBK" w:hAnsi="宋体" w:eastAsia="方正仿宋_GBK"/>
          <w:sz w:val="24"/>
          <w:szCs w:val="24"/>
        </w:rPr>
      </w:pPr>
    </w:p>
    <w:p w14:paraId="6EFBBA27">
      <w:pPr>
        <w:spacing w:line="360" w:lineRule="auto"/>
        <w:ind w:firstLine="480" w:firstLineChars="200"/>
        <w:jc w:val="center"/>
        <w:rPr>
          <w:rFonts w:hint="eastAsia" w:ascii="方正仿宋_GBK" w:hAnsi="宋体" w:eastAsia="方正仿宋_GBK"/>
          <w:sz w:val="24"/>
          <w:szCs w:val="24"/>
        </w:rPr>
      </w:pPr>
    </w:p>
    <w:p w14:paraId="457C63C3">
      <w:pPr>
        <w:spacing w:line="360" w:lineRule="auto"/>
        <w:ind w:firstLine="480" w:firstLineChars="200"/>
        <w:jc w:val="center"/>
        <w:rPr>
          <w:rFonts w:hint="eastAsia" w:ascii="方正仿宋_GBK" w:hAnsi="宋体" w:eastAsia="方正仿宋_GBK"/>
          <w:sz w:val="24"/>
          <w:szCs w:val="24"/>
        </w:rPr>
      </w:pPr>
    </w:p>
    <w:p w14:paraId="1B6505C9">
      <w:pPr>
        <w:spacing w:line="360" w:lineRule="auto"/>
        <w:ind w:firstLine="480" w:firstLineChars="200"/>
        <w:jc w:val="center"/>
        <w:rPr>
          <w:rFonts w:hint="eastAsia" w:ascii="方正仿宋_GBK" w:hAnsi="宋体" w:eastAsia="方正仿宋_GBK"/>
          <w:sz w:val="24"/>
          <w:szCs w:val="24"/>
        </w:rPr>
      </w:pPr>
    </w:p>
    <w:p w14:paraId="5BBB546E">
      <w:pPr>
        <w:spacing w:line="360" w:lineRule="auto"/>
        <w:ind w:firstLine="480" w:firstLineChars="200"/>
        <w:jc w:val="center"/>
        <w:rPr>
          <w:rFonts w:hint="eastAsia" w:ascii="方正仿宋_GBK" w:hAnsi="宋体" w:eastAsia="方正仿宋_GBK"/>
          <w:sz w:val="24"/>
          <w:szCs w:val="24"/>
        </w:rPr>
      </w:pPr>
    </w:p>
    <w:p w14:paraId="6CC0637C">
      <w:pPr>
        <w:spacing w:line="360" w:lineRule="auto"/>
        <w:ind w:firstLine="480" w:firstLineChars="200"/>
        <w:jc w:val="center"/>
        <w:rPr>
          <w:rFonts w:hint="eastAsia" w:ascii="方正仿宋_GBK" w:hAnsi="宋体" w:eastAsia="方正仿宋_GBK"/>
          <w:sz w:val="24"/>
          <w:szCs w:val="24"/>
        </w:rPr>
      </w:pPr>
    </w:p>
    <w:p w14:paraId="3EBB0E90">
      <w:pPr>
        <w:spacing w:line="360" w:lineRule="auto"/>
        <w:ind w:firstLine="480" w:firstLineChars="200"/>
        <w:jc w:val="center"/>
        <w:rPr>
          <w:rFonts w:hint="eastAsia" w:ascii="方正仿宋_GBK" w:hAnsi="宋体" w:eastAsia="方正仿宋_GBK"/>
          <w:sz w:val="24"/>
          <w:szCs w:val="24"/>
        </w:rPr>
      </w:pPr>
    </w:p>
    <w:p w14:paraId="63A7F548">
      <w:pPr>
        <w:spacing w:line="360" w:lineRule="auto"/>
        <w:ind w:firstLine="480" w:firstLineChars="200"/>
        <w:jc w:val="center"/>
        <w:rPr>
          <w:rFonts w:hint="eastAsia" w:ascii="方正仿宋_GBK" w:hAnsi="宋体" w:eastAsia="方正仿宋_GBK"/>
          <w:sz w:val="24"/>
          <w:szCs w:val="24"/>
        </w:rPr>
      </w:pPr>
    </w:p>
    <w:p w14:paraId="5BA1F8FA">
      <w:pPr>
        <w:spacing w:line="360" w:lineRule="auto"/>
        <w:ind w:firstLine="480" w:firstLineChars="200"/>
        <w:jc w:val="center"/>
        <w:rPr>
          <w:rFonts w:hint="eastAsia" w:ascii="方正仿宋_GBK" w:hAnsi="宋体" w:eastAsia="方正仿宋_GBK"/>
          <w:sz w:val="24"/>
          <w:szCs w:val="24"/>
        </w:rPr>
      </w:pPr>
    </w:p>
    <w:p w14:paraId="37136F05">
      <w:pPr>
        <w:spacing w:line="360" w:lineRule="auto"/>
        <w:ind w:firstLine="480" w:firstLineChars="200"/>
        <w:jc w:val="center"/>
        <w:rPr>
          <w:rFonts w:hint="eastAsia" w:ascii="方正仿宋_GBK" w:hAnsi="宋体" w:eastAsia="方正仿宋_GBK"/>
          <w:sz w:val="24"/>
          <w:szCs w:val="24"/>
        </w:rPr>
      </w:pPr>
    </w:p>
    <w:p w14:paraId="4866403B">
      <w:pPr>
        <w:spacing w:line="360" w:lineRule="auto"/>
        <w:ind w:firstLine="480" w:firstLineChars="200"/>
        <w:jc w:val="center"/>
        <w:rPr>
          <w:rFonts w:hint="eastAsia" w:ascii="方正仿宋_GBK" w:hAnsi="宋体" w:eastAsia="方正仿宋_GBK"/>
          <w:sz w:val="24"/>
          <w:szCs w:val="24"/>
        </w:rPr>
      </w:pPr>
    </w:p>
    <w:p w14:paraId="68468471">
      <w:pPr>
        <w:spacing w:line="360" w:lineRule="auto"/>
        <w:ind w:firstLine="480" w:firstLineChars="200"/>
        <w:jc w:val="center"/>
        <w:rPr>
          <w:rFonts w:hint="eastAsia" w:ascii="方正仿宋_GBK" w:hAnsi="宋体" w:eastAsia="方正仿宋_GBK"/>
          <w:sz w:val="24"/>
          <w:szCs w:val="24"/>
        </w:rPr>
      </w:pPr>
    </w:p>
    <w:p w14:paraId="0DA6F23B">
      <w:pPr>
        <w:spacing w:line="360" w:lineRule="auto"/>
        <w:ind w:firstLine="480" w:firstLineChars="200"/>
        <w:jc w:val="center"/>
        <w:rPr>
          <w:rFonts w:hint="eastAsia" w:ascii="方正仿宋_GBK" w:hAnsi="宋体" w:eastAsia="方正仿宋_GBK"/>
          <w:sz w:val="24"/>
          <w:szCs w:val="24"/>
        </w:rPr>
      </w:pPr>
    </w:p>
    <w:p w14:paraId="29D1258A">
      <w:pPr>
        <w:spacing w:line="360" w:lineRule="auto"/>
        <w:ind w:firstLine="480" w:firstLineChars="200"/>
        <w:jc w:val="center"/>
        <w:rPr>
          <w:rFonts w:hint="eastAsia" w:ascii="方正仿宋_GBK" w:hAnsi="宋体" w:eastAsia="方正仿宋_GBK"/>
          <w:sz w:val="24"/>
          <w:szCs w:val="24"/>
        </w:rPr>
      </w:pPr>
    </w:p>
    <w:p w14:paraId="10CF1B13">
      <w:pPr>
        <w:spacing w:line="360" w:lineRule="auto"/>
        <w:ind w:firstLine="480" w:firstLineChars="200"/>
        <w:jc w:val="center"/>
        <w:rPr>
          <w:rFonts w:hint="eastAsia" w:ascii="方正仿宋_GBK" w:hAnsi="宋体" w:eastAsia="方正仿宋_GBK"/>
          <w:sz w:val="24"/>
          <w:szCs w:val="24"/>
        </w:rPr>
      </w:pPr>
    </w:p>
    <w:p w14:paraId="7AF5E5AF">
      <w:pPr>
        <w:spacing w:line="360" w:lineRule="auto"/>
        <w:ind w:firstLine="480" w:firstLineChars="200"/>
        <w:jc w:val="center"/>
        <w:rPr>
          <w:rFonts w:hint="eastAsia" w:ascii="方正仿宋_GBK" w:hAnsi="宋体" w:eastAsia="方正仿宋_GBK"/>
          <w:sz w:val="24"/>
          <w:szCs w:val="24"/>
        </w:rPr>
      </w:pPr>
    </w:p>
    <w:p w14:paraId="46076940">
      <w:pPr>
        <w:spacing w:line="360" w:lineRule="auto"/>
        <w:ind w:firstLine="480" w:firstLineChars="200"/>
        <w:jc w:val="center"/>
        <w:rPr>
          <w:rFonts w:hint="eastAsia" w:ascii="方正仿宋_GBK" w:hAnsi="宋体" w:eastAsia="方正仿宋_GBK"/>
          <w:sz w:val="24"/>
          <w:szCs w:val="24"/>
        </w:rPr>
      </w:pPr>
    </w:p>
    <w:p w14:paraId="30214C3D">
      <w:pPr>
        <w:spacing w:line="360" w:lineRule="auto"/>
        <w:ind w:firstLine="480" w:firstLineChars="200"/>
        <w:jc w:val="center"/>
        <w:rPr>
          <w:rFonts w:hint="eastAsia" w:ascii="方正仿宋_GBK" w:hAnsi="宋体" w:eastAsia="方正仿宋_GBK"/>
          <w:sz w:val="24"/>
          <w:szCs w:val="24"/>
        </w:rPr>
      </w:pPr>
    </w:p>
    <w:p w14:paraId="51D010C4">
      <w:pPr>
        <w:spacing w:line="360" w:lineRule="auto"/>
        <w:ind w:firstLine="480" w:firstLineChars="200"/>
        <w:jc w:val="center"/>
        <w:rPr>
          <w:rFonts w:hint="eastAsia" w:ascii="方正仿宋_GBK" w:hAnsi="宋体" w:eastAsia="方正仿宋_GBK"/>
          <w:sz w:val="24"/>
          <w:szCs w:val="24"/>
        </w:rPr>
      </w:pPr>
    </w:p>
    <w:p w14:paraId="3D8B4D17">
      <w:pPr>
        <w:keepNext/>
        <w:keepLines/>
        <w:spacing w:line="500" w:lineRule="atLeast"/>
        <w:jc w:val="center"/>
        <w:outlineLvl w:val="2"/>
        <w:rPr>
          <w:rStyle w:val="67"/>
          <w:rFonts w:hint="eastAsia" w:ascii="方正仿宋_GBK" w:hAnsi="方正仿宋_GBK" w:eastAsia="方正仿宋_GBK" w:cs="方正仿宋_GBK"/>
          <w:b/>
          <w:bCs w:val="0"/>
          <w:sz w:val="24"/>
          <w:szCs w:val="24"/>
          <w:lang w:val="en-US" w:eastAsia="zh-CN"/>
        </w:rPr>
      </w:pPr>
      <w:bookmarkStart w:id="164" w:name="_Toc3761"/>
      <w:r>
        <w:rPr>
          <w:rStyle w:val="67"/>
          <w:rFonts w:hint="eastAsia" w:ascii="方正仿宋_GBK" w:hAnsi="方正仿宋_GBK" w:eastAsia="方正仿宋_GBK" w:cs="方正仿宋_GBK"/>
          <w:b/>
          <w:bCs w:val="0"/>
          <w:sz w:val="24"/>
          <w:szCs w:val="24"/>
          <w:lang w:val="en-US" w:eastAsia="zh-CN"/>
        </w:rPr>
        <w:t>（结束）</w:t>
      </w:r>
    </w:p>
    <w:bookmarkEnd w:id="164"/>
    <w:p w14:paraId="382885E5">
      <w:pPr>
        <w:widowControl/>
        <w:spacing w:line="400" w:lineRule="exact"/>
        <w:ind w:firstLine="480" w:firstLineChars="200"/>
        <w:jc w:val="left"/>
        <w:rPr>
          <w:rFonts w:hint="eastAsia" w:ascii="方正仿宋_GBK" w:hAnsi="宋体" w:eastAsia="方正仿宋_GBK"/>
          <w:sz w:val="24"/>
          <w:szCs w:val="24"/>
        </w:rPr>
      </w:pPr>
    </w:p>
    <w:p w14:paraId="26D91AF4">
      <w:pPr>
        <w:spacing w:line="360" w:lineRule="auto"/>
        <w:ind w:firstLine="560" w:firstLineChars="200"/>
        <w:jc w:val="center"/>
        <w:rPr>
          <w:rFonts w:hint="eastAsia" w:ascii="方正仿宋_GBK" w:hAnsi="仿宋" w:eastAsia="方正仿宋_GBK"/>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D9C1DB-94AB-4FD3-9B5F-08058B966CAE}"/>
  </w:font>
  <w:font w:name="黑体">
    <w:panose1 w:val="02010609060101010101"/>
    <w:charset w:val="86"/>
    <w:family w:val="auto"/>
    <w:pitch w:val="default"/>
    <w:sig w:usb0="800002BF" w:usb1="38CF7CFA" w:usb2="00000016" w:usb3="00000000" w:csb0="00040001" w:csb1="00000000"/>
    <w:embedRegular r:id="rId2" w:fontKey="{84DF64F5-6858-42D2-B6A7-BCEE8CCC1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74E3F7A-7EEE-4DB0-A396-06963301AA1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952F0DB-1C60-4613-8BD6-76F55E1FF16D}"/>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5" w:fontKey="{5DA7516B-0477-43B1-A9EC-B9C2FE87A403}"/>
  </w:font>
  <w:font w:name="方正黑体_GBK">
    <w:panose1 w:val="03000509000000000000"/>
    <w:charset w:val="86"/>
    <w:family w:val="script"/>
    <w:pitch w:val="default"/>
    <w:sig w:usb0="00000001" w:usb1="080E0000" w:usb2="00000000" w:usb3="00000000" w:csb0="00040000" w:csb1="00000000"/>
    <w:embedRegular r:id="rId6" w:fontKey="{372E92D0-AD3F-41D4-AE4D-B864C6D4264C}"/>
  </w:font>
  <w:font w:name="方正小标宋_GBK">
    <w:panose1 w:val="03000509000000000000"/>
    <w:charset w:val="86"/>
    <w:family w:val="script"/>
    <w:pitch w:val="default"/>
    <w:sig w:usb0="00000001" w:usb1="080E0000" w:usb2="00000000" w:usb3="00000000" w:csb0="00040000" w:csb1="00000000"/>
    <w:embedRegular r:id="rId7" w:fontKey="{6B5FE8BE-D5A9-4656-94EB-0DDAE5CADCD1}"/>
  </w:font>
  <w:font w:name="微软雅黑">
    <w:panose1 w:val="020B0503020204020204"/>
    <w:charset w:val="86"/>
    <w:family w:val="auto"/>
    <w:pitch w:val="default"/>
    <w:sig w:usb0="80000287" w:usb1="2ACF3C50" w:usb2="00000016" w:usb3="00000000" w:csb0="0004001F" w:csb1="00000000"/>
    <w:embedRegular r:id="rId8" w:fontKey="{13942B21-2B20-43B8-B672-367DDEA23B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B7405"/>
    <w:multiLevelType w:val="singleLevel"/>
    <w:tmpl w:val="D57B7405"/>
    <w:lvl w:ilvl="0" w:tentative="0">
      <w:start w:val="1"/>
      <w:numFmt w:val="chineseCounting"/>
      <w:suff w:val="nothing"/>
      <w:lvlText w:val="%1、"/>
      <w:lvlJc w:val="left"/>
      <w:pPr>
        <w:ind w:left="210" w:firstLine="420"/>
      </w:pPr>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FFFEA5B"/>
    <w:multiLevelType w:val="singleLevel"/>
    <w:tmpl w:val="1FFFEA5B"/>
    <w:lvl w:ilvl="0" w:tentative="0">
      <w:start w:val="1"/>
      <w:numFmt w:val="chineseCounting"/>
      <w:suff w:val="nothing"/>
      <w:lvlText w:val="%1、"/>
      <w:lvlJc w:val="left"/>
      <w:rPr>
        <w:rFonts w:hint="eastAsia"/>
      </w:rPr>
    </w:lvl>
  </w:abstractNum>
  <w:abstractNum w:abstractNumId="14">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A01809"/>
    <w:rsid w:val="04D46D43"/>
    <w:rsid w:val="0512792D"/>
    <w:rsid w:val="0541342B"/>
    <w:rsid w:val="05832D5D"/>
    <w:rsid w:val="061340E1"/>
    <w:rsid w:val="07347FFB"/>
    <w:rsid w:val="077975F2"/>
    <w:rsid w:val="07E0108B"/>
    <w:rsid w:val="082425D6"/>
    <w:rsid w:val="08C52A1E"/>
    <w:rsid w:val="091343F8"/>
    <w:rsid w:val="09264D42"/>
    <w:rsid w:val="0BE00346"/>
    <w:rsid w:val="0C4A1EDF"/>
    <w:rsid w:val="0CDC59B8"/>
    <w:rsid w:val="0DA43871"/>
    <w:rsid w:val="0DAB64B5"/>
    <w:rsid w:val="0F1827C9"/>
    <w:rsid w:val="10211A16"/>
    <w:rsid w:val="107752B0"/>
    <w:rsid w:val="10CB7366"/>
    <w:rsid w:val="1160689C"/>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EBC6814"/>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5F496C"/>
    <w:rsid w:val="39A30451"/>
    <w:rsid w:val="39AB5E03"/>
    <w:rsid w:val="39E76CBD"/>
    <w:rsid w:val="39FA2FDF"/>
    <w:rsid w:val="3A9E5DDE"/>
    <w:rsid w:val="3AE21142"/>
    <w:rsid w:val="3B0D2CD2"/>
    <w:rsid w:val="3C1730ED"/>
    <w:rsid w:val="3CA451CB"/>
    <w:rsid w:val="3D396C7C"/>
    <w:rsid w:val="3D9170BE"/>
    <w:rsid w:val="3D9D1F07"/>
    <w:rsid w:val="3E762E96"/>
    <w:rsid w:val="3EC51DE9"/>
    <w:rsid w:val="3F976A93"/>
    <w:rsid w:val="40CE4185"/>
    <w:rsid w:val="414C48A8"/>
    <w:rsid w:val="41544C26"/>
    <w:rsid w:val="41970A1B"/>
    <w:rsid w:val="41C9151C"/>
    <w:rsid w:val="41EF2605"/>
    <w:rsid w:val="42A6360C"/>
    <w:rsid w:val="4311195E"/>
    <w:rsid w:val="43803E5D"/>
    <w:rsid w:val="43BF7759"/>
    <w:rsid w:val="442A38FF"/>
    <w:rsid w:val="446366DB"/>
    <w:rsid w:val="44637395"/>
    <w:rsid w:val="45253D2D"/>
    <w:rsid w:val="454B3FF6"/>
    <w:rsid w:val="45652F64"/>
    <w:rsid w:val="461F6313"/>
    <w:rsid w:val="4683419C"/>
    <w:rsid w:val="468A0A87"/>
    <w:rsid w:val="48DC2306"/>
    <w:rsid w:val="49C1713E"/>
    <w:rsid w:val="4A0C2326"/>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8257766"/>
    <w:rsid w:val="59350DDC"/>
    <w:rsid w:val="59D9651C"/>
    <w:rsid w:val="5A0A6603"/>
    <w:rsid w:val="5B3E6680"/>
    <w:rsid w:val="5BD75000"/>
    <w:rsid w:val="5D162A47"/>
    <w:rsid w:val="5D1B313B"/>
    <w:rsid w:val="5E845C18"/>
    <w:rsid w:val="5E910B3F"/>
    <w:rsid w:val="5FE30635"/>
    <w:rsid w:val="60065292"/>
    <w:rsid w:val="601654D5"/>
    <w:rsid w:val="60A917E7"/>
    <w:rsid w:val="60D777F7"/>
    <w:rsid w:val="60FC612D"/>
    <w:rsid w:val="647C6852"/>
    <w:rsid w:val="666A0BEA"/>
    <w:rsid w:val="67BF3440"/>
    <w:rsid w:val="68400EAB"/>
    <w:rsid w:val="6888718C"/>
    <w:rsid w:val="68DE79E9"/>
    <w:rsid w:val="696077C1"/>
    <w:rsid w:val="69AF2B09"/>
    <w:rsid w:val="69E52920"/>
    <w:rsid w:val="6A576E16"/>
    <w:rsid w:val="6F1E31DC"/>
    <w:rsid w:val="6FBB59B4"/>
    <w:rsid w:val="71622E7A"/>
    <w:rsid w:val="71A402C1"/>
    <w:rsid w:val="71A77AE8"/>
    <w:rsid w:val="71E60C9E"/>
    <w:rsid w:val="71FD272B"/>
    <w:rsid w:val="72026C0C"/>
    <w:rsid w:val="721C3F61"/>
    <w:rsid w:val="723E2669"/>
    <w:rsid w:val="72DF6FC6"/>
    <w:rsid w:val="72E7510C"/>
    <w:rsid w:val="737B5C4F"/>
    <w:rsid w:val="748A428C"/>
    <w:rsid w:val="75123F8E"/>
    <w:rsid w:val="7526435D"/>
    <w:rsid w:val="758E57C9"/>
    <w:rsid w:val="76330E58"/>
    <w:rsid w:val="76C871F1"/>
    <w:rsid w:val="777D4800"/>
    <w:rsid w:val="77ED0713"/>
    <w:rsid w:val="783D3FD3"/>
    <w:rsid w:val="78671016"/>
    <w:rsid w:val="789E5CA1"/>
    <w:rsid w:val="79005E7F"/>
    <w:rsid w:val="79CB0C87"/>
    <w:rsid w:val="7A7A445B"/>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2"/>
    <w:qFormat/>
    <w:uiPriority w:val="0"/>
    <w:rPr>
      <w:rFonts w:eastAsia="宋体"/>
      <w:b/>
      <w:kern w:val="2"/>
      <w:sz w:val="32"/>
      <w:lang w:val="en-US" w:eastAsia="zh-CN"/>
    </w:rPr>
  </w:style>
  <w:style w:type="character" w:customStyle="1" w:styleId="67">
    <w:name w:val="标题 2 Char"/>
    <w:link w:val="4"/>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4"/>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2"/>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5511</Words>
  <Characters>5911</Characters>
  <Lines>162</Lines>
  <Paragraphs>45</Paragraphs>
  <TotalTime>8</TotalTime>
  <ScaleCrop>false</ScaleCrop>
  <LinksUpToDate>false</LinksUpToDate>
  <CharactersWithSpaces>6820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胡小月1401784847</cp:lastModifiedBy>
  <cp:lastPrinted>2014-09-16T09:15:00Z</cp:lastPrinted>
  <dcterms:modified xsi:type="dcterms:W3CDTF">2025-10-27T08:57:24Z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6AF7AA3C5A67481B9E9EEB8054E0A44B_13</vt:lpwstr>
  </property>
  <property fmtid="{D5CDD505-2E9C-101B-9397-08002B2CF9AE}" pid="4" name="KSOTemplateDocerSaveRecord">
    <vt:lpwstr>eyJoZGlkIjoiZjU1MmU5ODZiMDg0ZDQ5MTVhZjI2M2I0NWFkMmQ0NDMiLCJ1c2VySWQiOiIxNjUzMjE1MiJ9</vt:lpwstr>
  </property>
</Properties>
</file>