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2702B62">
      <w:pPr>
        <w:jc w:val="left"/>
        <w:rPr>
          <w:rFonts w:hint="eastAsia" w:ascii="方正仿宋_GBK" w:hAnsi="宋体" w:eastAsia="方正仿宋_GBK" w:cs="Times New Roman"/>
          <w:color w:val="000000" w:themeColor="text1"/>
          <w14:textFill>
            <w14:solidFill>
              <w14:schemeClr w14:val="tx1"/>
            </w14:solidFill>
          </w14:textFill>
        </w:rPr>
      </w:pPr>
    </w:p>
    <w:p w14:paraId="4B5377F7">
      <w:pPr>
        <w:jc w:val="left"/>
        <w:rPr>
          <w:rFonts w:hint="eastAsia" w:ascii="方正仿宋_GBK" w:hAnsi="宋体" w:eastAsia="方正仿宋_GBK" w:cs="Times New Roman"/>
          <w:color w:val="000000" w:themeColor="text1"/>
          <w14:textFill>
            <w14:solidFill>
              <w14:schemeClr w14:val="tx1"/>
            </w14:solidFill>
          </w14:textFill>
        </w:rPr>
      </w:pPr>
    </w:p>
    <w:p w14:paraId="5F2D9326">
      <w:pPr>
        <w:keepNext w:val="0"/>
        <w:keepLines w:val="0"/>
        <w:pageBreakBefore w:val="0"/>
        <w:widowControl w:val="0"/>
        <w:kinsoku/>
        <w:wordWrap/>
        <w:overflowPunct/>
        <w:topLinePunct w:val="0"/>
        <w:autoSpaceDE/>
        <w:autoSpaceDN/>
        <w:bidi w:val="0"/>
        <w:adjustRightInd/>
        <w:snapToGrid/>
        <w:spacing w:before="763" w:beforeLines="200"/>
        <w:jc w:val="center"/>
        <w:textAlignment w:val="auto"/>
        <w:rPr>
          <w:rFonts w:hint="eastAsia" w:ascii="方正黑体_GBK" w:hAnsi="方正黑体_GBK" w:eastAsia="方正黑体_GBK" w:cs="方正黑体_GBK"/>
          <w:color w:val="000000" w:themeColor="text1"/>
          <w:sz w:val="72"/>
          <w:szCs w:val="72"/>
          <w:lang w:eastAsia="zh-CN"/>
          <w14:textFill>
            <w14:solidFill>
              <w14:schemeClr w14:val="tx1"/>
            </w14:solidFill>
          </w14:textFill>
        </w:rPr>
      </w:pPr>
      <w:r>
        <w:rPr>
          <w:rFonts w:hint="eastAsia" w:ascii="方正黑体_GBK" w:hAnsi="方正黑体_GBK" w:eastAsia="方正黑体_GBK" w:cs="方正黑体_GBK"/>
          <w:color w:val="000000" w:themeColor="text1"/>
          <w:sz w:val="72"/>
          <w:szCs w:val="72"/>
          <w:lang w:eastAsia="zh-CN"/>
          <w14:textFill>
            <w14:solidFill>
              <w14:schemeClr w14:val="tx1"/>
            </w14:solidFill>
          </w14:textFill>
        </w:rPr>
        <w:t>重庆城市管理职业学院</w:t>
      </w:r>
    </w:p>
    <w:p w14:paraId="049ECA1C">
      <w:pPr>
        <w:jc w:val="left"/>
        <w:rPr>
          <w:rFonts w:hint="eastAsia" w:ascii="方正仿宋_GBK" w:hAnsi="宋体" w:eastAsia="方正仿宋_GBK" w:cs="Times New Roman"/>
          <w:color w:val="000000" w:themeColor="text1"/>
          <w14:textFill>
            <w14:solidFill>
              <w14:schemeClr w14:val="tx1"/>
            </w14:solidFill>
          </w14:textFill>
        </w:rPr>
      </w:pPr>
    </w:p>
    <w:p w14:paraId="46B91AC7">
      <w:pPr>
        <w:spacing w:line="1600" w:lineRule="exact"/>
        <w:jc w:val="center"/>
        <w:outlineLvl w:val="0"/>
        <w:rPr>
          <w:rFonts w:hint="eastAsia" w:ascii="方正黑体_GBK" w:hAnsi="宋体" w:eastAsia="方正黑体_GBK" w:cs="Times New Roman"/>
          <w:color w:val="000000" w:themeColor="text1"/>
          <w:sz w:val="96"/>
          <w:szCs w:val="96"/>
          <w:lang w:eastAsia="zh-CN"/>
          <w14:textFill>
            <w14:solidFill>
              <w14:schemeClr w14:val="tx1"/>
            </w14:solidFill>
          </w14:textFill>
        </w:rPr>
      </w:pPr>
      <w:r>
        <w:rPr>
          <w:rFonts w:hint="eastAsia" w:ascii="方正黑体_GBK" w:hAnsi="宋体" w:eastAsia="方正黑体_GBK" w:cs="Times New Roman"/>
          <w:color w:val="000000" w:themeColor="text1"/>
          <w:sz w:val="96"/>
          <w:szCs w:val="96"/>
          <w:lang w:val="en-US" w:eastAsia="zh-CN"/>
          <w14:textFill>
            <w14:solidFill>
              <w14:schemeClr w14:val="tx1"/>
            </w14:solidFill>
          </w14:textFill>
        </w:rPr>
        <w:t>校级</w:t>
      </w:r>
      <w:r>
        <w:rPr>
          <w:rFonts w:hint="eastAsia" w:ascii="方正黑体_GBK" w:hAnsi="宋体" w:eastAsia="方正黑体_GBK" w:cs="Times New Roman"/>
          <w:color w:val="000000" w:themeColor="text1"/>
          <w:sz w:val="96"/>
          <w:szCs w:val="96"/>
          <w:lang w:eastAsia="zh-CN"/>
          <w14:textFill>
            <w14:solidFill>
              <w14:schemeClr w14:val="tx1"/>
            </w14:solidFill>
          </w14:textFill>
        </w:rPr>
        <w:t>市场询价通知书</w:t>
      </w:r>
    </w:p>
    <w:p w14:paraId="65CA7B36">
      <w:pPr>
        <w:jc w:val="left"/>
        <w:rPr>
          <w:rFonts w:hint="eastAsia" w:ascii="方正仿宋_GBK" w:hAnsi="宋体" w:eastAsia="方正仿宋_GBK" w:cs="Times New Roman"/>
          <w:color w:val="000000" w:themeColor="text1"/>
          <w14:textFill>
            <w14:solidFill>
              <w14:schemeClr w14:val="tx1"/>
            </w14:solidFill>
          </w14:textFill>
        </w:rPr>
      </w:pPr>
    </w:p>
    <w:p w14:paraId="4CF6CD0A">
      <w:pPr>
        <w:jc w:val="left"/>
        <w:rPr>
          <w:rFonts w:hint="eastAsia" w:ascii="方正仿宋_GBK" w:hAnsi="宋体" w:eastAsia="方正仿宋_GBK" w:cs="Times New Roman"/>
          <w:color w:val="000000" w:themeColor="text1"/>
          <w14:textFill>
            <w14:solidFill>
              <w14:schemeClr w14:val="tx1"/>
            </w14:solidFill>
          </w14:textFill>
        </w:rPr>
      </w:pPr>
    </w:p>
    <w:p w14:paraId="268E1D46">
      <w:pPr>
        <w:jc w:val="left"/>
        <w:rPr>
          <w:rFonts w:hint="eastAsia" w:ascii="方正仿宋_GBK" w:hAnsi="宋体" w:eastAsia="方正仿宋_GBK" w:cs="Times New Roman"/>
          <w:color w:val="000000" w:themeColor="text1"/>
          <w14:textFill>
            <w14:solidFill>
              <w14:schemeClr w14:val="tx1"/>
            </w14:solidFill>
          </w14:textFill>
        </w:rPr>
      </w:pPr>
    </w:p>
    <w:p w14:paraId="1AE0A4C6">
      <w:pPr>
        <w:spacing w:line="700" w:lineRule="exact"/>
        <w:ind w:left="0" w:leftChars="0" w:firstLine="1677" w:firstLineChars="466"/>
        <w:rPr>
          <w:rFonts w:hint="default" w:ascii="方正小标宋_GBK" w:eastAsia="方正小标宋_GBK" w:cs="Arial"/>
          <w:color w:val="000000" w:themeColor="text1"/>
          <w:sz w:val="36"/>
          <w:szCs w:val="36"/>
          <w:highlight w:val="none"/>
          <w:lang w:val="en-US" w:eastAsia="zh-CN"/>
          <w14:textFill>
            <w14:solidFill>
              <w14:schemeClr w14:val="tx1"/>
            </w14:solidFill>
          </w14:textFill>
        </w:rPr>
      </w:pPr>
      <w:r>
        <w:rPr>
          <w:rFonts w:hint="eastAsia" w:ascii="方正小标宋_GBK" w:hAnsi="宋体" w:eastAsia="方正小标宋_GBK"/>
          <w:color w:val="000000" w:themeColor="text1"/>
          <w:sz w:val="36"/>
          <w:szCs w:val="36"/>
          <w14:textFill>
            <w14:solidFill>
              <w14:schemeClr w14:val="tx1"/>
            </w14:solidFill>
          </w14:textFill>
        </w:rPr>
        <w:t>项目编号</w:t>
      </w:r>
      <w:r>
        <w:rPr>
          <w:rFonts w:hint="eastAsia" w:ascii="方正小标宋_GBK" w:hAnsi="宋体" w:eastAsia="方正小标宋_GBK"/>
          <w:color w:val="000000" w:themeColor="text1"/>
          <w:sz w:val="36"/>
          <w:szCs w:val="36"/>
          <w:lang w:eastAsia="zh-CN"/>
          <w14:textFill>
            <w14:solidFill>
              <w14:schemeClr w14:val="tx1"/>
            </w14:solidFill>
          </w14:textFill>
        </w:rPr>
        <w:t>：</w:t>
      </w:r>
      <w:r>
        <w:rPr>
          <w:rFonts w:hint="eastAsia" w:ascii="方正小标宋_GBK" w:eastAsia="方正小标宋_GBK" w:cs="Arial"/>
          <w:color w:val="000000" w:themeColor="text1"/>
          <w:sz w:val="36"/>
          <w:szCs w:val="36"/>
          <w:highlight w:val="none"/>
          <w:lang w:val="en-US" w:eastAsia="zh-CN"/>
          <w14:textFill>
            <w14:solidFill>
              <w14:schemeClr w14:val="tx1"/>
            </w14:solidFill>
          </w14:textFill>
        </w:rPr>
        <w:t>FSCG2026A-005</w:t>
      </w:r>
    </w:p>
    <w:p w14:paraId="299F5C1F">
      <w:pPr>
        <w:spacing w:line="700" w:lineRule="exact"/>
        <w:ind w:left="3518" w:leftChars="600" w:right="630" w:rightChars="225" w:hanging="1838" w:firstLineChars="0"/>
        <w:rPr>
          <w:rFonts w:hint="default" w:ascii="方正小标宋_GBK" w:eastAsia="方正小标宋_GBK" w:cs="Arial"/>
          <w:color w:val="000000" w:themeColor="text1"/>
          <w:sz w:val="36"/>
          <w:szCs w:val="36"/>
          <w:highlight w:val="none"/>
          <w:lang w:val="en-US" w:eastAsia="zh-CN"/>
          <w14:textFill>
            <w14:solidFill>
              <w14:schemeClr w14:val="tx1"/>
            </w14:solidFill>
          </w14:textFill>
        </w:rPr>
      </w:pPr>
      <w:r>
        <w:rPr>
          <w:rFonts w:hint="eastAsia" w:ascii="方正小标宋_GBK" w:hAnsi="宋体" w:eastAsia="方正小标宋_GBK" w:cs="Times New Roman"/>
          <w:color w:val="000000" w:themeColor="text1"/>
          <w:sz w:val="36"/>
          <w:szCs w:val="36"/>
          <w:highlight w:val="none"/>
          <w14:textFill>
            <w14:solidFill>
              <w14:schemeClr w14:val="tx1"/>
            </w14:solidFill>
          </w14:textFill>
        </w:rPr>
        <w:t>项目名称</w:t>
      </w:r>
      <w:r>
        <w:rPr>
          <w:rFonts w:hint="eastAsia" w:ascii="方正小标宋_GBK" w:hAnsi="宋体" w:eastAsia="方正小标宋_GBK" w:cs="Times New Roman"/>
          <w:color w:val="000000" w:themeColor="text1"/>
          <w:sz w:val="36"/>
          <w:szCs w:val="36"/>
          <w:highlight w:val="none"/>
          <w:lang w:eastAsia="zh-CN"/>
          <w14:textFill>
            <w14:solidFill>
              <w14:schemeClr w14:val="tx1"/>
            </w14:solidFill>
          </w14:textFill>
        </w:rPr>
        <w:t>：</w:t>
      </w:r>
      <w:r>
        <w:rPr>
          <w:rFonts w:hint="eastAsia" w:ascii="方正小标宋_GBK" w:eastAsia="方正小标宋_GBK" w:cs="Arial"/>
          <w:color w:val="000000" w:themeColor="text1"/>
          <w:sz w:val="36"/>
          <w:szCs w:val="36"/>
          <w:highlight w:val="none"/>
          <w:lang w:val="en-US" w:eastAsia="zh-CN"/>
          <w14:textFill>
            <w14:solidFill>
              <w14:schemeClr w14:val="tx1"/>
            </w14:solidFill>
          </w14:textFill>
        </w:rPr>
        <w:t>重庆城市管理职业学院2026年婴幼儿托育服务与管理专业实训教学耗材采购</w:t>
      </w:r>
    </w:p>
    <w:p w14:paraId="0DA640B0">
      <w:pPr>
        <w:spacing w:line="700" w:lineRule="exact"/>
        <w:ind w:right="630" w:rightChars="225" w:firstLine="1800" w:firstLineChars="500"/>
        <w:rPr>
          <w:rFonts w:hint="default" w:ascii="方正小标宋_GBK" w:hAnsi="宋体" w:eastAsia="方正小标宋_GBK"/>
          <w:color w:val="000000" w:themeColor="text1"/>
          <w:sz w:val="36"/>
          <w:szCs w:val="36"/>
          <w:highlight w:val="none"/>
          <w:lang w:val="en-US"/>
          <w14:textFill>
            <w14:solidFill>
              <w14:schemeClr w14:val="tx1"/>
            </w14:solidFill>
          </w14:textFill>
        </w:rPr>
      </w:pPr>
    </w:p>
    <w:p w14:paraId="1D1FEC82">
      <w:pPr>
        <w:spacing w:line="700" w:lineRule="exact"/>
        <w:jc w:val="center"/>
        <w:rPr>
          <w:rFonts w:hint="eastAsia" w:ascii="方正小标宋_GBK" w:hAnsi="宋体" w:eastAsia="方正小标宋_GBK"/>
          <w:b/>
          <w:color w:val="000000" w:themeColor="text1"/>
          <w:sz w:val="36"/>
          <w:szCs w:val="36"/>
          <w14:textFill>
            <w14:solidFill>
              <w14:schemeClr w14:val="tx1"/>
            </w14:solidFill>
          </w14:textFill>
        </w:rPr>
      </w:pPr>
    </w:p>
    <w:p w14:paraId="2691CBF1">
      <w:pPr>
        <w:spacing w:line="700" w:lineRule="exact"/>
        <w:jc w:val="center"/>
        <w:rPr>
          <w:rFonts w:hint="eastAsia" w:ascii="方正小标宋_GBK" w:hAnsi="宋体" w:eastAsia="方正小标宋_GBK"/>
          <w:b/>
          <w:color w:val="000000" w:themeColor="text1"/>
          <w:sz w:val="36"/>
          <w:szCs w:val="36"/>
          <w14:textFill>
            <w14:solidFill>
              <w14:schemeClr w14:val="tx1"/>
            </w14:solidFill>
          </w14:textFill>
        </w:rPr>
      </w:pPr>
    </w:p>
    <w:p w14:paraId="771CB162">
      <w:pPr>
        <w:spacing w:line="700" w:lineRule="exact"/>
        <w:jc w:val="center"/>
        <w:rPr>
          <w:rFonts w:hint="eastAsia" w:ascii="方正小标宋_GBK" w:hAnsi="宋体" w:eastAsia="方正小标宋_GBK"/>
          <w:b/>
          <w:color w:val="000000" w:themeColor="text1"/>
          <w:sz w:val="36"/>
          <w:szCs w:val="36"/>
          <w14:textFill>
            <w14:solidFill>
              <w14:schemeClr w14:val="tx1"/>
            </w14:solidFill>
          </w14:textFill>
        </w:rPr>
      </w:pPr>
    </w:p>
    <w:p w14:paraId="1384FB85">
      <w:pPr>
        <w:spacing w:line="700" w:lineRule="exact"/>
        <w:rPr>
          <w:rFonts w:hint="eastAsia" w:ascii="方正小标宋_GBK" w:hAnsi="宋体" w:eastAsia="方正小标宋_GBK"/>
          <w:b/>
          <w:color w:val="000000" w:themeColor="text1"/>
          <w:sz w:val="36"/>
          <w:szCs w:val="36"/>
          <w14:textFill>
            <w14:solidFill>
              <w14:schemeClr w14:val="tx1"/>
            </w14:solidFill>
          </w14:textFill>
        </w:rPr>
      </w:pPr>
    </w:p>
    <w:p w14:paraId="2BB77BC8">
      <w:pPr>
        <w:spacing w:line="700" w:lineRule="exact"/>
        <w:rPr>
          <w:rFonts w:hint="eastAsia" w:ascii="方正小标宋_GBK" w:hAnsi="宋体" w:eastAsia="方正小标宋_GBK"/>
          <w:b/>
          <w:color w:val="000000" w:themeColor="text1"/>
          <w:sz w:val="36"/>
          <w:szCs w:val="36"/>
          <w14:textFill>
            <w14:solidFill>
              <w14:schemeClr w14:val="tx1"/>
            </w14:solidFill>
          </w14:textFill>
        </w:rPr>
      </w:pPr>
    </w:p>
    <w:p w14:paraId="249BDB1C">
      <w:pPr>
        <w:bidi w:val="0"/>
        <w:jc w:val="center"/>
        <w:rPr>
          <w:rFonts w:hint="eastAsia" w:ascii="方正小标宋_GBK" w:hAnsi="方正小标宋_GBK" w:eastAsia="方正小标宋_GBK" w:cs="方正小标宋_GBK"/>
          <w:b w:val="0"/>
          <w:bCs w:val="0"/>
          <w:color w:val="000000" w:themeColor="text1"/>
          <w:sz w:val="36"/>
          <w:szCs w:val="36"/>
          <w:lang w:eastAsia="zh-CN"/>
          <w14:textFill>
            <w14:solidFill>
              <w14:schemeClr w14:val="tx1"/>
            </w14:solidFill>
          </w14:textFill>
        </w:rPr>
      </w:pPr>
      <w:r>
        <w:rPr>
          <w:rFonts w:hint="eastAsia" w:ascii="方正小标宋_GBK" w:hAnsi="方正小标宋_GBK" w:eastAsia="方正小标宋_GBK" w:cs="方正小标宋_GBK"/>
          <w:b w:val="0"/>
          <w:bCs w:val="0"/>
          <w:color w:val="000000" w:themeColor="text1"/>
          <w:sz w:val="36"/>
          <w:szCs w:val="36"/>
          <w14:textFill>
            <w14:solidFill>
              <w14:schemeClr w14:val="tx1"/>
            </w14:solidFill>
          </w14:textFill>
        </w:rPr>
        <w:t>采购人：</w:t>
      </w:r>
      <w:r>
        <w:rPr>
          <w:rFonts w:hint="eastAsia" w:ascii="方正小标宋_GBK" w:hAnsi="方正小标宋_GBK" w:eastAsia="方正小标宋_GBK" w:cs="方正小标宋_GBK"/>
          <w:b w:val="0"/>
          <w:bCs w:val="0"/>
          <w:color w:val="000000" w:themeColor="text1"/>
          <w:sz w:val="36"/>
          <w:szCs w:val="36"/>
          <w:lang w:eastAsia="zh-CN"/>
          <w14:textFill>
            <w14:solidFill>
              <w14:schemeClr w14:val="tx1"/>
            </w14:solidFill>
          </w14:textFill>
        </w:rPr>
        <w:t>重庆城市管理职业学院</w:t>
      </w:r>
    </w:p>
    <w:p w14:paraId="18659B67">
      <w:pPr>
        <w:bidi w:val="0"/>
        <w:jc w:val="center"/>
        <w:rPr>
          <w:rFonts w:hint="eastAsia" w:ascii="方正小标宋_GBK" w:hAnsi="方正小标宋_GBK" w:eastAsia="方正小标宋_GBK" w:cs="方正小标宋_GBK"/>
          <w:b w:val="0"/>
          <w:bCs w:val="0"/>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val="0"/>
          <w:bCs w:val="0"/>
          <w:color w:val="000000" w:themeColor="text1"/>
          <w:sz w:val="36"/>
          <w:szCs w:val="36"/>
          <w:lang w:val="en-US" w:eastAsia="zh-CN"/>
          <w14:textFill>
            <w14:solidFill>
              <w14:schemeClr w14:val="tx1"/>
            </w14:solidFill>
          </w14:textFill>
        </w:rPr>
        <w:t xml:space="preserve">  </w:t>
      </w:r>
      <w:r>
        <w:rPr>
          <w:rFonts w:hint="eastAsia" w:ascii="方正小标宋_GBK" w:hAnsi="方正小标宋_GBK" w:eastAsia="方正小标宋_GBK" w:cs="方正小标宋_GBK"/>
          <w:b w:val="0"/>
          <w:bCs w:val="0"/>
          <w:color w:val="000000" w:themeColor="text1"/>
          <w:sz w:val="36"/>
          <w:szCs w:val="36"/>
          <w14:textFill>
            <w14:solidFill>
              <w14:schemeClr w14:val="tx1"/>
            </w14:solidFill>
          </w14:textFill>
        </w:rPr>
        <w:t>二〇二</w:t>
      </w:r>
      <w:r>
        <w:rPr>
          <w:rFonts w:hint="eastAsia" w:ascii="方正小标宋_GBK" w:hAnsi="方正小标宋_GBK" w:eastAsia="方正小标宋_GBK" w:cs="方正小标宋_GBK"/>
          <w:b w:val="0"/>
          <w:bCs w:val="0"/>
          <w:color w:val="000000" w:themeColor="text1"/>
          <w:sz w:val="36"/>
          <w:szCs w:val="36"/>
          <w:lang w:eastAsia="zh-CN"/>
          <w14:textFill>
            <w14:solidFill>
              <w14:schemeClr w14:val="tx1"/>
            </w14:solidFill>
          </w14:textFill>
        </w:rPr>
        <w:t>六</w:t>
      </w:r>
      <w:r>
        <w:rPr>
          <w:rFonts w:hint="eastAsia" w:ascii="方正小标宋_GBK" w:hAnsi="方正小标宋_GBK" w:eastAsia="方正小标宋_GBK" w:cs="方正小标宋_GBK"/>
          <w:b w:val="0"/>
          <w:bCs w:val="0"/>
          <w:color w:val="000000" w:themeColor="text1"/>
          <w:sz w:val="36"/>
          <w:szCs w:val="36"/>
          <w14:textFill>
            <w14:solidFill>
              <w14:schemeClr w14:val="tx1"/>
            </w14:solidFill>
          </w14:textFill>
        </w:rPr>
        <w:t>年</w:t>
      </w:r>
      <w:r>
        <w:rPr>
          <w:rFonts w:hint="eastAsia" w:ascii="方正小标宋_GBK" w:hAnsi="方正小标宋_GBK" w:eastAsia="方正小标宋_GBK" w:cs="方正小标宋_GBK"/>
          <w:b w:val="0"/>
          <w:bCs w:val="0"/>
          <w:color w:val="000000" w:themeColor="text1"/>
          <w:sz w:val="36"/>
          <w:szCs w:val="36"/>
          <w:lang w:eastAsia="zh-CN"/>
          <w14:textFill>
            <w14:solidFill>
              <w14:schemeClr w14:val="tx1"/>
            </w14:solidFill>
          </w14:textFill>
        </w:rPr>
        <w:t>五</w:t>
      </w:r>
      <w:r>
        <w:rPr>
          <w:rFonts w:hint="eastAsia" w:ascii="方正小标宋_GBK" w:hAnsi="方正小标宋_GBK" w:eastAsia="方正小标宋_GBK" w:cs="方正小标宋_GBK"/>
          <w:b w:val="0"/>
          <w:bCs w:val="0"/>
          <w:color w:val="000000" w:themeColor="text1"/>
          <w:sz w:val="36"/>
          <w:szCs w:val="36"/>
          <w14:textFill>
            <w14:solidFill>
              <w14:schemeClr w14:val="tx1"/>
            </w14:solidFill>
          </w14:textFill>
        </w:rPr>
        <w:t>月</w:t>
      </w:r>
    </w:p>
    <w:p w14:paraId="1DF6DF41">
      <w:pPr>
        <w:bidi w:val="0"/>
        <w:jc w:val="center"/>
        <w:rPr>
          <w:rFonts w:hint="eastAsia" w:ascii="方正小标宋_GBK" w:hAnsi="方正小标宋_GBK" w:eastAsia="方正小标宋_GBK" w:cs="方正小标宋_GBK"/>
          <w:b w:val="0"/>
          <w:bCs w:val="0"/>
          <w:color w:val="000000" w:themeColor="text1"/>
          <w:sz w:val="36"/>
          <w:szCs w:val="36"/>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p>
    <w:p w14:paraId="59F762A4">
      <w:pPr>
        <w:spacing w:line="480" w:lineRule="exact"/>
        <w:jc w:val="center"/>
        <w:outlineLvl w:val="0"/>
        <w:rPr>
          <w:rFonts w:hint="eastAsia" w:ascii="方正黑体_GBK" w:eastAsia="方正黑体_GBK"/>
          <w:color w:val="000000" w:themeColor="text1"/>
          <w:sz w:val="44"/>
          <w:szCs w:val="28"/>
          <w14:textFill>
            <w14:solidFill>
              <w14:schemeClr w14:val="tx1"/>
            </w14:solidFill>
          </w14:textFill>
        </w:rPr>
      </w:pPr>
      <w:r>
        <w:rPr>
          <w:rFonts w:hint="eastAsia" w:ascii="方正黑体_GBK" w:eastAsia="方正黑体_GBK"/>
          <w:color w:val="000000" w:themeColor="text1"/>
          <w:sz w:val="44"/>
          <w:szCs w:val="28"/>
          <w14:textFill>
            <w14:solidFill>
              <w14:schemeClr w14:val="tx1"/>
            </w14:solidFill>
          </w14:textFill>
        </w:rPr>
        <w:t>目   录</w:t>
      </w:r>
    </w:p>
    <w:p w14:paraId="4E4DE1B6">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fldChar w:fldCharType="begin"/>
      </w:r>
      <w:r>
        <w:rPr>
          <w:rFonts w:hint="eastAsia" w:ascii="方正仿宋_GBK" w:hAnsi="宋体" w:eastAsia="方正仿宋_GBK"/>
          <w:color w:val="000000" w:themeColor="text1"/>
          <w:sz w:val="21"/>
          <w:szCs w:val="21"/>
          <w14:textFill>
            <w14:solidFill>
              <w14:schemeClr w14:val="tx1"/>
            </w14:solidFill>
          </w14:textFill>
        </w:rPr>
        <w:instrText xml:space="preserve"> TOC \o "1-3" \h \z </w:instrText>
      </w:r>
      <w:r>
        <w:rPr>
          <w:rFonts w:hint="eastAsia" w:ascii="方正仿宋_GBK" w:hAnsi="宋体" w:eastAsia="方正仿宋_GBK"/>
          <w:color w:val="000000" w:themeColor="text1"/>
          <w:sz w:val="21"/>
          <w:szCs w:val="21"/>
          <w14:textFill>
            <w14:solidFill>
              <w14:schemeClr w14:val="tx1"/>
            </w14:solidFill>
          </w14:textFill>
        </w:rPr>
        <w:fldChar w:fldCharType="separate"/>
      </w: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_Toc26309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小标宋_GBK" w:eastAsia="方正小标宋_GBK"/>
          <w:color w:val="000000" w:themeColor="text1"/>
          <w:szCs w:val="30"/>
          <w14:textFill>
            <w14:solidFill>
              <w14:schemeClr w14:val="tx1"/>
            </w14:solidFill>
          </w14:textFill>
        </w:rPr>
        <w:t xml:space="preserve">第一篇  </w:t>
      </w:r>
      <w:r>
        <w:rPr>
          <w:rFonts w:hint="eastAsia" w:ascii="方正小标宋_GBK" w:eastAsia="方正小标宋_GBK" w:cs="Arial"/>
          <w:color w:val="000000" w:themeColor="text1"/>
          <w14:textFill>
            <w14:solidFill>
              <w14:schemeClr w14:val="tx1"/>
            </w14:solidFill>
          </w14:textFill>
        </w:rPr>
        <w:t>询价采购邀请书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EB583B3">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_Toc15497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一、询价内容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_Toc15497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01A0633">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_Toc3602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1AA725F">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_Toc28267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三、供应商资格条件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_Toc28267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9F38292">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_Toc9785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四、询价有关说明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CA4F14F">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_Toc11570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lang w:eastAsia="zh-CN"/>
          <w14:textFill>
            <w14:solidFill>
              <w14:schemeClr w14:val="tx1"/>
            </w14:solidFill>
          </w14:textFill>
        </w:rPr>
        <w:t>五</w:t>
      </w:r>
      <w:r>
        <w:rPr>
          <w:rFonts w:hint="eastAsia" w:ascii="方正仿宋_GBK" w:hAnsi="宋体" w:eastAsia="方正仿宋_GBK"/>
          <w:color w:val="000000" w:themeColor="text1"/>
          <w14:textFill>
            <w14:solidFill>
              <w14:schemeClr w14:val="tx1"/>
            </w14:solidFill>
          </w14:textFill>
        </w:rPr>
        <w:t>、其它有关规定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D70AA0E">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_Toc8781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lang w:eastAsia="zh-CN"/>
          <w14:textFill>
            <w14:solidFill>
              <w14:schemeClr w14:val="tx1"/>
            </w14:solidFill>
          </w14:textFill>
        </w:rPr>
        <w:t>六</w:t>
      </w:r>
      <w:r>
        <w:rPr>
          <w:rFonts w:hint="eastAsia" w:ascii="方正仿宋_GBK" w:hAnsi="宋体" w:eastAsia="方正仿宋_GBK"/>
          <w:color w:val="000000" w:themeColor="text1"/>
          <w14:textFill>
            <w14:solidFill>
              <w14:schemeClr w14:val="tx1"/>
            </w14:solidFill>
          </w14:textFill>
        </w:rPr>
        <w:t>、联系方式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_Toc8781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91C66DB">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_Toc9563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小标宋_GBK" w:eastAsia="方正小标宋_GBK"/>
          <w:color w:val="000000" w:themeColor="text1"/>
          <w:szCs w:val="30"/>
          <w14:textFill>
            <w14:solidFill>
              <w14:schemeClr w14:val="tx1"/>
            </w14:solidFill>
          </w14:textFill>
        </w:rPr>
        <w:t>第二篇  询价项目技术（质量）需求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_Toc9563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- 4 -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5D4DEFD">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_Toc13250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一、技术规格及质量要求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_Toc13250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- 4 -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17E5C30">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_Toc17868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小标宋_GBK" w:eastAsia="方正小标宋_GBK"/>
          <w:color w:val="000000" w:themeColor="text1"/>
          <w:szCs w:val="30"/>
          <w14:textFill>
            <w14:solidFill>
              <w14:schemeClr w14:val="tx1"/>
            </w14:solidFill>
          </w14:textFill>
        </w:rPr>
        <w:t>第三篇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D331E15">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_Toc3102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方正仿宋_GBK" w:eastAsia="方正仿宋_GBK" w:cs="方正仿宋_GBK"/>
          <w:color w:val="000000" w:themeColor="text1"/>
          <w:szCs w:val="24"/>
          <w14:textFill>
            <w14:solidFill>
              <w14:schemeClr w14:val="tx1"/>
            </w14:solidFill>
          </w14:textFill>
        </w:rPr>
        <w:t>一、</w:t>
      </w:r>
      <w:r>
        <w:rPr>
          <w:rFonts w:hint="eastAsia" w:ascii="方正仿宋_GBK" w:hAnsi="方正仿宋_GBK" w:eastAsia="方正仿宋_GBK" w:cs="方正仿宋_GBK"/>
          <w:color w:val="000000" w:themeColor="text1"/>
          <w:szCs w:val="24"/>
          <w:lang w:val="en-US" w:eastAsia="zh-CN"/>
          <w14:textFill>
            <w14:solidFill>
              <w14:schemeClr w14:val="tx1"/>
            </w14:solidFill>
          </w14:textFill>
        </w:rPr>
        <w:t>实施</w:t>
      </w:r>
      <w:r>
        <w:rPr>
          <w:rFonts w:hint="eastAsia" w:ascii="方正仿宋_GBK" w:hAnsi="方正仿宋_GBK" w:eastAsia="方正仿宋_GBK" w:cs="方正仿宋_GBK"/>
          <w:color w:val="000000" w:themeColor="text1"/>
          <w:szCs w:val="24"/>
          <w14:textFill>
            <w14:solidFill>
              <w14:schemeClr w14:val="tx1"/>
            </w14:solidFill>
          </w14:textFill>
        </w:rPr>
        <w:t>时间、地点及验收方式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E503EEB">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_Toc26435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方正仿宋_GBK" w:eastAsia="方正仿宋_GBK" w:cs="方正仿宋_GBK"/>
          <w:color w:val="000000" w:themeColor="text1"/>
          <w:szCs w:val="24"/>
          <w14:textFill>
            <w14:solidFill>
              <w14:schemeClr w14:val="tx1"/>
            </w14:solidFill>
          </w14:textFill>
        </w:rPr>
        <w:t>二、质量保证及售后服务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_Toc26435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284FD21">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_Toc8503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方正仿宋_GBK" w:eastAsia="方正仿宋_GBK" w:cs="方正仿宋_GBK"/>
          <w:color w:val="000000" w:themeColor="text1"/>
          <w:szCs w:val="24"/>
          <w14:textFill>
            <w14:solidFill>
              <w14:schemeClr w14:val="tx1"/>
            </w14:solidFill>
          </w14:textFill>
        </w:rPr>
        <w:t>三、报价要求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_Toc8503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DFEA6A4">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_Toc20515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方正仿宋_GBK" w:eastAsia="方正仿宋_GBK" w:cs="方正仿宋_GBK"/>
          <w:color w:val="000000" w:themeColor="text1"/>
          <w:szCs w:val="24"/>
          <w14:textFill>
            <w14:solidFill>
              <w14:schemeClr w14:val="tx1"/>
            </w14:solidFill>
          </w14:textFill>
        </w:rPr>
        <w:t>四、付款方式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_Toc20515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93D6023">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_Toc12345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小标宋_GBK" w:eastAsia="方正小标宋_GBK"/>
          <w:color w:val="000000" w:themeColor="text1"/>
          <w:szCs w:val="30"/>
          <w14:textFill>
            <w14:solidFill>
              <w14:schemeClr w14:val="tx1"/>
            </w14:solidFill>
          </w14:textFill>
        </w:rPr>
        <w:t>第四篇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_Toc12345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BCC2180">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_Toc32727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一、询价费用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_Toc32727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CB126F5">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_Toc24078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二、报价要求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_Toc24078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A13E8EC">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_Toc17956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lang w:eastAsia="zh-CN"/>
          <w14:textFill>
            <w14:solidFill>
              <w14:schemeClr w14:val="tx1"/>
            </w14:solidFill>
          </w14:textFill>
        </w:rPr>
        <w:t>三</w:t>
      </w:r>
      <w:r>
        <w:rPr>
          <w:rFonts w:hint="eastAsia" w:ascii="方正仿宋_GBK" w:hAnsi="宋体" w:eastAsia="方正仿宋_GBK"/>
          <w:color w:val="000000" w:themeColor="text1"/>
          <w14:textFill>
            <w14:solidFill>
              <w14:schemeClr w14:val="tx1"/>
            </w14:solidFill>
          </w14:textFill>
        </w:rPr>
        <w:t>、成交供应商的确定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_Toc17956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4C21679">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_Toc2018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小标宋_GBK" w:eastAsia="方正小标宋_GBK"/>
          <w:color w:val="000000" w:themeColor="text1"/>
          <w:szCs w:val="30"/>
          <w14:textFill>
            <w14:solidFill>
              <w14:schemeClr w14:val="tx1"/>
            </w14:solidFill>
          </w14:textFill>
        </w:rPr>
        <w:t>第五篇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- 7 -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DF05A99">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_Toc3609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方正仿宋_GBK" w:eastAsia="方正仿宋_GBK" w:cs="方正仿宋_GBK"/>
          <w:bCs w:val="0"/>
          <w:color w:val="000000" w:themeColor="text1"/>
          <w:szCs w:val="24"/>
          <w:lang w:val="en-US" w:eastAsia="zh-CN"/>
          <w14:textFill>
            <w14:solidFill>
              <w14:schemeClr w14:val="tx1"/>
            </w14:solidFill>
          </w14:textFill>
        </w:rPr>
        <w:t xml:space="preserve">封面                     </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- 8 -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9A4FEFC">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_Toc11472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_Toc11472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0B489ED">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_Toc16775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14:textFill>
            <w14:solidFill>
              <w14:schemeClr w14:val="tx1"/>
            </w14:solidFill>
          </w14:textFill>
        </w:rPr>
        <w:t>二、技术（质量）部分</w:t>
      </w:r>
      <w:r>
        <w:rPr>
          <w:rFonts w:hint="eastAsia" w:ascii="方正仿宋_GBK" w:hAnsi="宋体" w:eastAsia="方正仿宋_GBK"/>
          <w:color w:val="000000" w:themeColor="text1"/>
          <w:lang w:val="en-US" w:eastAsia="zh-CN"/>
          <w14:textFill>
            <w14:solidFill>
              <w14:schemeClr w14:val="tx1"/>
            </w14:solidFill>
          </w14:textFill>
        </w:rPr>
        <w:t>、商务部分响应情况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_Toc16775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31DCB8D2">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_Toc4383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lang w:val="en-US" w:eastAsia="zh-CN"/>
          <w14:textFill>
            <w14:solidFill>
              <w14:schemeClr w14:val="tx1"/>
            </w14:solidFill>
          </w14:textFill>
        </w:rPr>
        <w:t>三</w:t>
      </w:r>
      <w:r>
        <w:rPr>
          <w:rFonts w:hint="eastAsia" w:ascii="方正仿宋_GBK" w:hAnsi="宋体" w:eastAsia="方正仿宋_GBK"/>
          <w:color w:val="000000" w:themeColor="text1"/>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_Toc4383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- 15 -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0C09464">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_Toc3274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lang w:val="en-US" w:eastAsia="zh-CN"/>
          <w14:textFill>
            <w14:solidFill>
              <w14:schemeClr w14:val="tx1"/>
            </w14:solidFill>
          </w14:textFill>
        </w:rPr>
        <w:t>四</w:t>
      </w:r>
      <w:r>
        <w:rPr>
          <w:rFonts w:hint="eastAsia" w:ascii="方正仿宋_GBK" w:hAnsi="宋体" w:eastAsia="方正仿宋_GBK"/>
          <w:color w:val="000000" w:themeColor="text1"/>
          <w14:textFill>
            <w14:solidFill>
              <w14:schemeClr w14:val="tx1"/>
            </w14:solidFill>
          </w14:textFill>
        </w:rPr>
        <w:t>、其他资料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- 20 -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48F60CA">
      <w:pPr>
        <w:pStyle w:val="45"/>
        <w:tabs>
          <w:tab w:val="right" w:leader="dot" w:pos="9412"/>
        </w:tabs>
        <w:rPr>
          <w:color w:val="000000" w:themeColor="text1"/>
          <w14:textFill>
            <w14:solidFill>
              <w14:schemeClr w14:val="tx1"/>
            </w14:solidFill>
          </w14:textFill>
        </w:rPr>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color w:val="000000" w:themeColor="text1"/>
          <w:szCs w:val="21"/>
          <w14:textFill>
            <w14:solidFill>
              <w14:schemeClr w14:val="tx1"/>
            </w14:solidFill>
          </w14:textFill>
        </w:rPr>
        <w:instrText xml:space="preserve"> HYPERLINK \l _Toc3761 </w:instrText>
      </w:r>
      <w:r>
        <w:rPr>
          <w:rFonts w:hint="eastAsia" w:ascii="方正仿宋_GBK" w:hAnsi="宋体" w:eastAsia="方正仿宋_GBK"/>
          <w:color w:val="000000" w:themeColor="text1"/>
          <w:szCs w:val="21"/>
          <w14:textFill>
            <w14:solidFill>
              <w14:schemeClr w14:val="tx1"/>
            </w14:solidFill>
          </w14:textFill>
        </w:rPr>
        <w:fldChar w:fldCharType="separate"/>
      </w:r>
      <w:r>
        <w:rPr>
          <w:rFonts w:hint="eastAsia" w:ascii="方正仿宋_GBK" w:hAnsi="方正仿宋_GBK" w:eastAsia="方正仿宋_GBK" w:cs="方正仿宋_GBK"/>
          <w:bCs w:val="0"/>
          <w:color w:val="000000" w:themeColor="text1"/>
          <w:szCs w:val="24"/>
          <w:lang w:val="en-US" w:eastAsia="zh-CN"/>
          <w14:textFill>
            <w14:solidFill>
              <w14:schemeClr w14:val="tx1"/>
            </w14:solidFill>
          </w14:textFill>
        </w:rPr>
        <w:t>（结束）</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- 20 -</w:t>
      </w:r>
      <w:r>
        <w:rPr>
          <w:color w:val="000000" w:themeColor="text1"/>
          <w14:textFill>
            <w14:solidFill>
              <w14:schemeClr w14:val="tx1"/>
            </w14:solidFill>
          </w14:textFill>
        </w:rP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9002CC9">
      <w:pPr>
        <w:pStyle w:val="45"/>
        <w:tabs>
          <w:tab w:val="right" w:leader="dot" w:pos="9402"/>
        </w:tabs>
        <w:spacing w:line="480" w:lineRule="exact"/>
        <w:ind w:left="560"/>
        <w:rPr>
          <w:rFonts w:ascii="方正仿宋_GBK" w:hAnsi="Calibri" w:eastAsia="方正仿宋_GBK"/>
          <w:color w:val="000000" w:themeColor="text1"/>
          <w:sz w:val="18"/>
          <w:szCs w:val="22"/>
          <w14:textFill>
            <w14:solidFill>
              <w14:schemeClr w14:val="tx1"/>
            </w14:solidFill>
          </w14:textFill>
        </w:rPr>
        <w:sectPr>
          <w:headerReference r:id="rId8" w:type="default"/>
          <w:footerReference r:id="rId9" w:type="default"/>
          <w:pgSz w:w="11907" w:h="16840"/>
          <w:pgMar w:top="1134" w:right="1191" w:bottom="1134" w:left="1304" w:header="851" w:footer="992" w:gutter="0"/>
          <w:pgNumType w:fmt="numberInDash" w:start="1"/>
          <w:cols w:space="720" w:num="1"/>
          <w:docGrid w:linePitch="381" w:charSpace="-5735"/>
        </w:sectPr>
      </w:pPr>
      <w:r>
        <w:rPr>
          <w:rFonts w:hint="eastAsia" w:ascii="方正仿宋_GBK" w:hAnsi="宋体" w:eastAsia="方正仿宋_GBK"/>
          <w:color w:val="000000" w:themeColor="text1"/>
          <w:szCs w:val="21"/>
          <w14:textFill>
            <w14:solidFill>
              <w14:schemeClr w14:val="tx1"/>
            </w14:solidFill>
          </w14:textFill>
        </w:rPr>
        <w:fldChar w:fldCharType="end"/>
      </w:r>
    </w:p>
    <w:p w14:paraId="3FACD3A2">
      <w:pPr>
        <w:pStyle w:val="3"/>
        <w:spacing w:before="0" w:after="0" w:line="360" w:lineRule="auto"/>
        <w:jc w:val="center"/>
        <w:rPr>
          <w:rFonts w:hint="eastAsia" w:ascii="方正小标宋_GBK" w:eastAsia="方正小标宋_GBK"/>
          <w:b w:val="0"/>
          <w:color w:val="000000" w:themeColor="text1"/>
          <w:sz w:val="36"/>
          <w:szCs w:val="30"/>
          <w14:textFill>
            <w14:solidFill>
              <w14:schemeClr w14:val="tx1"/>
            </w14:solidFill>
          </w14:textFill>
        </w:rPr>
      </w:pPr>
      <w:bookmarkStart w:id="0" w:name="_Toc65660329"/>
      <w:bookmarkStart w:id="1" w:name="_Toc15726"/>
      <w:bookmarkStart w:id="2" w:name="_Toc11641050"/>
      <w:bookmarkStart w:id="3" w:name="_Toc24817"/>
      <w:bookmarkStart w:id="4" w:name="_Toc26309"/>
      <w:bookmarkStart w:id="5" w:name="_Toc24173"/>
      <w:bookmarkStart w:id="6" w:name="_Toc12789052"/>
      <w:r>
        <w:rPr>
          <w:rFonts w:hint="eastAsia" w:ascii="方正小标宋_GBK" w:eastAsia="方正小标宋_GBK"/>
          <w:b w:val="0"/>
          <w:color w:val="000000" w:themeColor="text1"/>
          <w:sz w:val="36"/>
          <w:szCs w:val="30"/>
          <w14:textFill>
            <w14:solidFill>
              <w14:schemeClr w14:val="tx1"/>
            </w14:solidFill>
          </w14:textFill>
        </w:rPr>
        <w:t xml:space="preserve">第一篇  </w:t>
      </w:r>
      <w:r>
        <w:rPr>
          <w:rFonts w:hint="eastAsia" w:ascii="方正小标宋_GBK" w:eastAsia="方正小标宋_GBK" w:cs="Arial"/>
          <w:b w:val="0"/>
          <w:color w:val="000000" w:themeColor="text1"/>
          <w:sz w:val="36"/>
          <w14:textFill>
            <w14:solidFill>
              <w14:schemeClr w14:val="tx1"/>
            </w14:solidFill>
          </w14:textFill>
        </w:rPr>
        <w:t>询价采购邀请书</w:t>
      </w:r>
      <w:bookmarkEnd w:id="0"/>
      <w:bookmarkEnd w:id="1"/>
      <w:bookmarkEnd w:id="2"/>
      <w:bookmarkEnd w:id="3"/>
      <w:bookmarkEnd w:id="4"/>
      <w:bookmarkEnd w:id="5"/>
      <w:bookmarkEnd w:id="6"/>
    </w:p>
    <w:p w14:paraId="2A66780C">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重庆城市管理职业学院（以下简称采购人）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，对</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本</w:t>
      </w:r>
      <w:r>
        <w:rPr>
          <w:rFonts w:hint="eastAsia" w:ascii="方正仿宋_GBK" w:hAnsi="方正仿宋_GBK" w:eastAsia="方正仿宋_GBK" w:cs="方正仿宋_GBK"/>
          <w:color w:val="000000" w:themeColor="text1"/>
          <w:sz w:val="24"/>
          <w:szCs w:val="24"/>
          <w14:textFill>
            <w14:solidFill>
              <w14:schemeClr w14:val="tx1"/>
            </w14:solidFill>
          </w14:textFill>
        </w:rPr>
        <w:t>项目进行</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校级市场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询价</w:t>
      </w:r>
      <w:r>
        <w:rPr>
          <w:rFonts w:hint="eastAsia" w:ascii="方正仿宋_GBK" w:hAnsi="方正仿宋_GBK" w:eastAsia="方正仿宋_GBK" w:cs="方正仿宋_GBK"/>
          <w:color w:val="000000" w:themeColor="text1"/>
          <w:sz w:val="24"/>
          <w:szCs w:val="24"/>
          <w14:textFill>
            <w14:solidFill>
              <w14:schemeClr w14:val="tx1"/>
            </w14:solidFill>
          </w14:textFill>
        </w:rPr>
        <w:t>采购。欢迎有资格的供应商前来参加。</w:t>
      </w:r>
    </w:p>
    <w:p w14:paraId="02A34F7F">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7" w:name="_Toc313893526"/>
      <w:bookmarkStart w:id="8" w:name="_Toc26091"/>
      <w:bookmarkStart w:id="9" w:name="_Toc15497"/>
      <w:bookmarkStart w:id="10" w:name="_Toc65660330"/>
      <w:bookmarkStart w:id="11" w:name="_Toc317775175"/>
      <w:bookmarkStart w:id="12" w:name="_Toc7758"/>
      <w:bookmarkStart w:id="13" w:name="_Toc18246"/>
      <w:r>
        <w:rPr>
          <w:rFonts w:hint="eastAsia" w:ascii="方正仿宋_GBK" w:hAnsi="宋体" w:eastAsia="方正仿宋_GBK"/>
          <w:color w:val="000000" w:themeColor="text1"/>
          <w:sz w:val="24"/>
          <w14:textFill>
            <w14:solidFill>
              <w14:schemeClr w14:val="tx1"/>
            </w14:solidFill>
          </w14:textFill>
        </w:rPr>
        <w:t>一、询价内容</w:t>
      </w:r>
      <w:bookmarkEnd w:id="7"/>
      <w:bookmarkEnd w:id="8"/>
      <w:bookmarkEnd w:id="9"/>
      <w:bookmarkEnd w:id="10"/>
      <w:bookmarkEnd w:id="11"/>
      <w:bookmarkEnd w:id="12"/>
      <w:bookmarkEnd w:id="13"/>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6"/>
        <w:gridCol w:w="1135"/>
        <w:gridCol w:w="1983"/>
      </w:tblGrid>
      <w:tr w14:paraId="1C4F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236" w:type="dxa"/>
            <w:tcBorders>
              <w:top w:val="single" w:color="auto" w:sz="4" w:space="0"/>
              <w:left w:val="single" w:color="auto" w:sz="4" w:space="0"/>
              <w:right w:val="single" w:color="auto" w:sz="4" w:space="0"/>
            </w:tcBorders>
            <w:noWrap w:val="0"/>
            <w:vAlign w:val="center"/>
          </w:tcPr>
          <w:p w14:paraId="7ED8C968">
            <w:pPr>
              <w:widowControl/>
              <w:jc w:val="center"/>
              <w:rPr>
                <w:rFonts w:hint="eastAsia"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名称</w:t>
            </w:r>
          </w:p>
        </w:tc>
        <w:tc>
          <w:tcPr>
            <w:tcW w:w="1135" w:type="dxa"/>
            <w:tcBorders>
              <w:top w:val="single" w:color="auto" w:sz="4" w:space="0"/>
              <w:left w:val="single" w:color="auto" w:sz="4" w:space="0"/>
              <w:right w:val="single" w:color="auto" w:sz="4" w:space="0"/>
            </w:tcBorders>
            <w:noWrap w:val="0"/>
            <w:vAlign w:val="center"/>
          </w:tcPr>
          <w:p w14:paraId="065A9FFB">
            <w:pPr>
              <w:widowControl/>
              <w:jc w:val="center"/>
              <w:rPr>
                <w:rFonts w:hint="eastAsia"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最高限价（万元）</w:t>
            </w:r>
          </w:p>
        </w:tc>
        <w:tc>
          <w:tcPr>
            <w:tcW w:w="1983" w:type="dxa"/>
            <w:tcBorders>
              <w:top w:val="single" w:color="auto" w:sz="4" w:space="0"/>
              <w:left w:val="single" w:color="auto" w:sz="4" w:space="0"/>
              <w:right w:val="single" w:color="auto" w:sz="4" w:space="0"/>
            </w:tcBorders>
            <w:noWrap w:val="0"/>
            <w:vAlign w:val="center"/>
          </w:tcPr>
          <w:p w14:paraId="45134A93">
            <w:pPr>
              <w:jc w:val="center"/>
              <w:rPr>
                <w:rFonts w:hint="eastAsia"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成交供应商数量（名）</w:t>
            </w:r>
          </w:p>
        </w:tc>
      </w:tr>
      <w:tr w14:paraId="4413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236" w:type="dxa"/>
            <w:tcBorders>
              <w:top w:val="single" w:color="auto" w:sz="4" w:space="0"/>
              <w:left w:val="single" w:color="auto" w:sz="4" w:space="0"/>
              <w:bottom w:val="single" w:color="auto" w:sz="4" w:space="0"/>
              <w:right w:val="single" w:color="auto" w:sz="4" w:space="0"/>
            </w:tcBorders>
            <w:noWrap w:val="0"/>
            <w:vAlign w:val="center"/>
          </w:tcPr>
          <w:p w14:paraId="2AB826B5">
            <w:pPr>
              <w:widowControl/>
              <w:jc w:val="center"/>
              <w:rPr>
                <w:rFonts w:hint="eastAsia" w:ascii="方正仿宋_GBK" w:hAnsi="宋体" w:eastAsia="方正仿宋_GBK" w:cs="宋体"/>
                <w:color w:val="000000" w:themeColor="text1"/>
                <w:kern w:val="0"/>
                <w:sz w:val="21"/>
                <w:szCs w:val="24"/>
                <w:lang w:val="en-US" w:eastAsia="zh-CN"/>
                <w14:textFill>
                  <w14:solidFill>
                    <w14:schemeClr w14:val="tx1"/>
                  </w14:solidFill>
                </w14:textFill>
              </w:rPr>
            </w:pPr>
            <w:bookmarkStart w:id="14" w:name="_Hlk344477914"/>
            <w:r>
              <w:rPr>
                <w:rFonts w:hint="eastAsia" w:ascii="方正仿宋_GBK" w:hAnsi="宋体" w:eastAsia="方正仿宋_GBK" w:cs="宋体"/>
                <w:color w:val="000000" w:themeColor="text1"/>
                <w:kern w:val="0"/>
                <w:sz w:val="21"/>
                <w:szCs w:val="24"/>
                <w:lang w:val="en-US" w:eastAsia="zh-CN"/>
                <w14:textFill>
                  <w14:solidFill>
                    <w14:schemeClr w14:val="tx1"/>
                  </w14:solidFill>
                </w14:textFill>
              </w:rPr>
              <w:t>重庆城市管理职业学院</w:t>
            </w:r>
          </w:p>
          <w:p w14:paraId="062DA7B9">
            <w:pPr>
              <w:widowControl/>
              <w:jc w:val="center"/>
              <w:rPr>
                <w:rFonts w:hint="default" w:ascii="方正仿宋_GBK" w:hAnsi="宋体" w:eastAsia="方正仿宋_GBK" w:cs="宋体"/>
                <w:color w:val="000000" w:themeColor="text1"/>
                <w:kern w:val="0"/>
                <w:sz w:val="21"/>
                <w:szCs w:val="24"/>
                <w:lang w:val="en-US" w:eastAsia="zh-CN"/>
                <w14:textFill>
                  <w14:solidFill>
                    <w14:schemeClr w14:val="tx1"/>
                  </w14:solidFill>
                </w14:textFill>
              </w:rPr>
            </w:pPr>
            <w:r>
              <w:rPr>
                <w:rFonts w:hint="eastAsia" w:ascii="方正仿宋_GBK" w:hAnsi="宋体" w:eastAsia="方正仿宋_GBK" w:cs="宋体"/>
                <w:color w:val="000000" w:themeColor="text1"/>
                <w:kern w:val="0"/>
                <w:sz w:val="21"/>
                <w:szCs w:val="24"/>
                <w:lang w:val="en-US" w:eastAsia="zh-CN"/>
                <w14:textFill>
                  <w14:solidFill>
                    <w14:schemeClr w14:val="tx1"/>
                  </w14:solidFill>
                </w14:textFill>
              </w:rPr>
              <w:t>2026年婴幼儿托育服务与管理专业实训教学耗材采购</w:t>
            </w:r>
          </w:p>
          <w:p w14:paraId="3790A6B7">
            <w:pPr>
              <w:widowControl/>
              <w:jc w:val="center"/>
              <w:rPr>
                <w:rFonts w:hint="default" w:ascii="方正仿宋_GBK" w:hAnsi="宋体" w:eastAsia="方正仿宋_GBK" w:cs="宋体"/>
                <w:color w:val="000000" w:themeColor="text1"/>
                <w:kern w:val="0"/>
                <w:sz w:val="21"/>
                <w:szCs w:val="24"/>
                <w:lang w:val="en-US" w:eastAsia="zh-CN"/>
                <w14:textFill>
                  <w14:solidFill>
                    <w14:schemeClr w14:val="tx1"/>
                  </w14:solidFill>
                </w14:textFill>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0AF6A61A">
            <w:pPr>
              <w:jc w:val="center"/>
              <w:rPr>
                <w:rFonts w:hint="default" w:ascii="方正仿宋_GBK" w:hAnsi="宋体" w:eastAsia="方正仿宋_GBK"/>
                <w:color w:val="000000" w:themeColor="text1"/>
                <w:sz w:val="21"/>
                <w:szCs w:val="21"/>
                <w:lang w:val="en-US" w:eastAsia="zh-CN"/>
                <w14:textFill>
                  <w14:solidFill>
                    <w14:schemeClr w14:val="tx1"/>
                  </w14:solidFill>
                </w14:textFill>
              </w:rPr>
            </w:pPr>
            <w:r>
              <w:rPr>
                <w:rFonts w:hint="eastAsia" w:ascii="方正仿宋_GBK" w:hAnsi="宋体" w:eastAsia="方正仿宋_GBK" w:cs="宋体"/>
                <w:color w:val="000000" w:themeColor="text1"/>
                <w:kern w:val="0"/>
                <w:sz w:val="21"/>
                <w:szCs w:val="24"/>
                <w:lang w:val="en-US" w:eastAsia="zh-CN"/>
                <w14:textFill>
                  <w14:solidFill>
                    <w14:schemeClr w14:val="tx1"/>
                  </w14:solidFill>
                </w14:textFill>
              </w:rPr>
              <w:t>3.40675</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53FCACDE">
            <w:pPr>
              <w:jc w:val="center"/>
              <w:rPr>
                <w:rFonts w:hint="eastAsia" w:ascii="方正仿宋_GBK" w:hAnsi="宋体" w:eastAsia="方正仿宋_GBK"/>
                <w:color w:val="000000" w:themeColor="text1"/>
                <w:sz w:val="21"/>
                <w:szCs w:val="21"/>
                <w:lang w:val="en-US" w:eastAsia="zh-CN"/>
                <w14:textFill>
                  <w14:solidFill>
                    <w14:schemeClr w14:val="tx1"/>
                  </w14:solidFill>
                </w14:textFill>
              </w:rPr>
            </w:pPr>
            <w:r>
              <w:rPr>
                <w:rFonts w:hint="eastAsia" w:ascii="方正仿宋_GBK" w:hAnsi="宋体" w:eastAsia="方正仿宋_GBK"/>
                <w:color w:val="000000" w:themeColor="text1"/>
                <w:sz w:val="21"/>
                <w:szCs w:val="21"/>
                <w:lang w:val="en-US" w:eastAsia="zh-CN"/>
                <w14:textFill>
                  <w14:solidFill>
                    <w14:schemeClr w14:val="tx1"/>
                  </w14:solidFill>
                </w14:textFill>
              </w:rPr>
              <w:t>1</w:t>
            </w:r>
          </w:p>
        </w:tc>
      </w:tr>
      <w:bookmarkEnd w:id="14"/>
    </w:tbl>
    <w:p w14:paraId="4606FECC">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15" w:name="_Toc27028"/>
      <w:bookmarkStart w:id="16" w:name="_Toc3256"/>
      <w:bookmarkStart w:id="17" w:name="_Toc4424"/>
      <w:bookmarkStart w:id="18" w:name="_Toc65660331"/>
      <w:bookmarkStart w:id="19" w:name="_Toc3602"/>
      <w:bookmarkStart w:id="20" w:name="_Toc373860293"/>
      <w:bookmarkStart w:id="21" w:name="_Toc317775178"/>
      <w:r>
        <w:rPr>
          <w:rFonts w:hint="eastAsia" w:ascii="方正仿宋_GBK" w:hAnsi="宋体" w:eastAsia="方正仿宋_GBK"/>
          <w:color w:val="000000" w:themeColor="text1"/>
          <w:sz w:val="24"/>
          <w14:textFill>
            <w14:solidFill>
              <w14:schemeClr w14:val="tx1"/>
            </w14:solidFill>
          </w14:textFill>
        </w:rPr>
        <w:t>二、资金来源</w:t>
      </w:r>
      <w:bookmarkEnd w:id="15"/>
      <w:bookmarkEnd w:id="16"/>
      <w:bookmarkEnd w:id="17"/>
      <w:bookmarkEnd w:id="18"/>
      <w:bookmarkEnd w:id="19"/>
    </w:p>
    <w:p w14:paraId="242A5DDF">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仿宋" w:eastAsia="方正仿宋_GBK"/>
          <w:color w:val="000000" w:themeColor="text1"/>
          <w:sz w:val="24"/>
          <w:szCs w:val="24"/>
          <w14:textFill>
            <w14:solidFill>
              <w14:schemeClr w14:val="tx1"/>
            </w14:solidFill>
          </w14:textFill>
        </w:rPr>
        <w:t>财政预算资金，采购预算</w:t>
      </w:r>
      <w:r>
        <w:rPr>
          <w:rFonts w:hint="eastAsia" w:ascii="方正仿宋_GBK" w:hAnsi="宋体" w:eastAsia="方正仿宋_GBK" w:cs="宋体"/>
          <w:color w:val="000000" w:themeColor="text1"/>
          <w:kern w:val="0"/>
          <w:sz w:val="21"/>
          <w:szCs w:val="24"/>
          <w:lang w:val="en-US" w:eastAsia="zh-CN"/>
          <w14:textFill>
            <w14:solidFill>
              <w14:schemeClr w14:val="tx1"/>
            </w14:solidFill>
          </w14:textFill>
        </w:rPr>
        <w:t>3.40675</w:t>
      </w:r>
      <w:r>
        <w:rPr>
          <w:rFonts w:hint="eastAsia" w:ascii="方正仿宋_GBK" w:hAnsi="仿宋" w:eastAsia="方正仿宋_GBK"/>
          <w:color w:val="000000" w:themeColor="text1"/>
          <w:sz w:val="24"/>
          <w:szCs w:val="24"/>
          <w14:textFill>
            <w14:solidFill>
              <w14:schemeClr w14:val="tx1"/>
            </w14:solidFill>
          </w14:textFill>
        </w:rPr>
        <w:t>万元。</w:t>
      </w:r>
    </w:p>
    <w:p w14:paraId="3A7E3243">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22" w:name="_Toc20867"/>
      <w:bookmarkStart w:id="23" w:name="_Toc13541"/>
      <w:bookmarkStart w:id="24" w:name="_Toc64731996"/>
      <w:bookmarkStart w:id="25" w:name="_Toc18548"/>
      <w:bookmarkStart w:id="26" w:name="_Toc28267"/>
      <w:bookmarkStart w:id="27" w:name="_Toc65660332"/>
      <w:r>
        <w:rPr>
          <w:rFonts w:hint="eastAsia" w:ascii="方正仿宋_GBK" w:hAnsi="宋体" w:eastAsia="方正仿宋_GBK"/>
          <w:color w:val="000000" w:themeColor="text1"/>
          <w:sz w:val="24"/>
          <w14:textFill>
            <w14:solidFill>
              <w14:schemeClr w14:val="tx1"/>
            </w14:solidFill>
          </w14:textFill>
        </w:rPr>
        <w:t>三、供应商资格条件</w:t>
      </w:r>
      <w:bookmarkEnd w:id="22"/>
      <w:bookmarkEnd w:id="23"/>
      <w:bookmarkEnd w:id="24"/>
      <w:bookmarkEnd w:id="25"/>
      <w:bookmarkEnd w:id="26"/>
      <w:bookmarkEnd w:id="27"/>
    </w:p>
    <w:p w14:paraId="6359245E">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（一）满足《中华人民共和国政府采购法》第二十二条规定；</w:t>
      </w:r>
    </w:p>
    <w:p w14:paraId="0C2C7F96">
      <w:pPr>
        <w:spacing w:line="400" w:lineRule="exact"/>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（二）本项目的特定资格要求：</w:t>
      </w:r>
      <w:r>
        <w:rPr>
          <w:rFonts w:hint="eastAsia" w:ascii="方正仿宋_GBK" w:hAnsi="宋体" w:eastAsia="方正仿宋_GBK"/>
          <w:color w:val="000000" w:themeColor="text1"/>
          <w:sz w:val="24"/>
          <w:szCs w:val="24"/>
          <w:lang w:eastAsia="zh-CN"/>
          <w14:textFill>
            <w14:solidFill>
              <w14:schemeClr w14:val="tx1"/>
            </w14:solidFill>
          </w14:textFill>
        </w:rPr>
        <w:t>无。</w:t>
      </w:r>
    </w:p>
    <w:p w14:paraId="2C3F1858">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28" w:name="_Toc11908"/>
      <w:bookmarkStart w:id="29" w:name="_Toc65660333"/>
      <w:bookmarkStart w:id="30" w:name="_Toc9785"/>
      <w:bookmarkStart w:id="31" w:name="_Toc13903"/>
      <w:bookmarkStart w:id="32" w:name="_Toc1386"/>
      <w:r>
        <w:rPr>
          <w:rFonts w:hint="eastAsia" w:ascii="方正仿宋_GBK" w:hAnsi="宋体" w:eastAsia="方正仿宋_GBK"/>
          <w:color w:val="000000" w:themeColor="text1"/>
          <w:sz w:val="24"/>
          <w14:textFill>
            <w14:solidFill>
              <w14:schemeClr w14:val="tx1"/>
            </w14:solidFill>
          </w14:textFill>
        </w:rPr>
        <w:t>四、询价有关说明</w:t>
      </w:r>
      <w:bookmarkEnd w:id="20"/>
      <w:bookmarkEnd w:id="28"/>
      <w:bookmarkEnd w:id="29"/>
      <w:bookmarkEnd w:id="30"/>
      <w:bookmarkEnd w:id="31"/>
      <w:bookmarkEnd w:id="32"/>
    </w:p>
    <w:p w14:paraId="4E7F8D38">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（一）凡有意参加的供应商，请在重庆城市管理职业学院</w:t>
      </w:r>
      <w:r>
        <w:rPr>
          <w:rFonts w:hint="eastAsia" w:ascii="方正仿宋_GBK" w:hAnsi="宋体" w:eastAsia="方正仿宋_GBK"/>
          <w:color w:val="000000" w:themeColor="text1"/>
          <w:sz w:val="24"/>
          <w:szCs w:val="24"/>
          <w:lang w:val="en-US" w:eastAsia="zh-CN"/>
          <w14:textFill>
            <w14:solidFill>
              <w14:schemeClr w14:val="tx1"/>
            </w14:solidFill>
          </w14:textFill>
        </w:rPr>
        <w:t>官网、</w:t>
      </w:r>
      <w:r>
        <w:rPr>
          <w:rFonts w:hint="eastAsia" w:ascii="方正仿宋_GBK" w:hAnsi="宋体" w:eastAsia="方正仿宋_GBK"/>
          <w:color w:val="000000" w:themeColor="text1"/>
          <w:sz w:val="24"/>
          <w:szCs w:val="24"/>
          <w14:textFill>
            <w14:solidFill>
              <w14:schemeClr w14:val="tx1"/>
            </w14:solidFill>
          </w14:textFill>
        </w:rPr>
        <w:t>https://www.cswu.cn/zbzx/main.htm网上，本项目采购公告中下载本项目采购文件以及图纸、澄清等，在递交响应文件递交截止时间前公布的所有项目资料，无论供应商下载或领取与否，均视为已知晓所有采购内容。</w:t>
      </w:r>
    </w:p>
    <w:p w14:paraId="122F91C3">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lang w:val="en-US" w:eastAsia="zh-CN"/>
          <w14:textFill>
            <w14:solidFill>
              <w14:schemeClr w14:val="tx1"/>
            </w14:solidFill>
          </w14:textFill>
        </w:rPr>
        <w:t>采购</w:t>
      </w:r>
      <w:r>
        <w:rPr>
          <w:rFonts w:hint="eastAsia" w:ascii="方正仿宋_GBK" w:hAnsi="宋体" w:eastAsia="方正仿宋_GBK"/>
          <w:color w:val="000000" w:themeColor="text1"/>
          <w:sz w:val="24"/>
          <w:szCs w:val="24"/>
          <w14:textFill>
            <w14:solidFill>
              <w14:schemeClr w14:val="tx1"/>
            </w14:solidFill>
          </w14:textFill>
        </w:rPr>
        <w:t>公告期限：自采购公告发布之日起三个工作日。</w:t>
      </w:r>
    </w:p>
    <w:p w14:paraId="11ED0DD1">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（三）获取</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期限：</w:t>
      </w:r>
    </w:p>
    <w:p w14:paraId="5B30F3B5">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提供期限：</w:t>
      </w:r>
      <w:r>
        <w:rPr>
          <w:rFonts w:hint="eastAsia" w:ascii="方正仿宋_GBK" w:hAnsi="宋体" w:eastAsia="方正仿宋_GBK"/>
          <w:color w:val="000000" w:themeColor="text1"/>
          <w:sz w:val="24"/>
          <w:szCs w:val="24"/>
          <w:highlight w:val="none"/>
          <w14:textFill>
            <w14:solidFill>
              <w14:schemeClr w14:val="tx1"/>
            </w14:solidFill>
          </w14:textFill>
        </w:rPr>
        <w:t>同</w:t>
      </w:r>
      <w:r>
        <w:rPr>
          <w:rFonts w:hint="eastAsia" w:ascii="方正仿宋_GBK" w:hAnsi="宋体" w:eastAsia="方正仿宋_GBK"/>
          <w:color w:val="000000" w:themeColor="text1"/>
          <w:sz w:val="24"/>
          <w:szCs w:val="24"/>
          <w:highlight w:val="none"/>
          <w:lang w:val="en-US" w:eastAsia="zh-CN"/>
          <w14:textFill>
            <w14:solidFill>
              <w14:schemeClr w14:val="tx1"/>
            </w14:solidFill>
          </w14:textFill>
        </w:rPr>
        <w:t>采购</w:t>
      </w:r>
      <w:r>
        <w:rPr>
          <w:rFonts w:hint="eastAsia" w:ascii="方正仿宋_GBK" w:hAnsi="宋体" w:eastAsia="方正仿宋_GBK"/>
          <w:color w:val="000000" w:themeColor="text1"/>
          <w:sz w:val="24"/>
          <w:szCs w:val="24"/>
          <w:highlight w:val="none"/>
          <w:lang w:eastAsia="zh-CN"/>
          <w14:textFill>
            <w14:solidFill>
              <w14:schemeClr w14:val="tx1"/>
            </w14:solidFill>
          </w14:textFill>
        </w:rPr>
        <w:t>公告期</w:t>
      </w:r>
      <w:r>
        <w:rPr>
          <w:rFonts w:hint="eastAsia" w:ascii="方正仿宋_GBK" w:hAnsi="宋体" w:eastAsia="方正仿宋_GBK"/>
          <w:color w:val="000000" w:themeColor="text1"/>
          <w:sz w:val="24"/>
          <w:szCs w:val="24"/>
          <w:highlight w:val="none"/>
          <w14:textFill>
            <w14:solidFill>
              <w14:schemeClr w14:val="tx1"/>
            </w14:solidFill>
          </w14:textFill>
        </w:rPr>
        <w:t>限</w:t>
      </w:r>
      <w:r>
        <w:rPr>
          <w:rFonts w:hint="eastAsia" w:ascii="方正仿宋_GBK" w:hAnsi="宋体" w:eastAsia="方正仿宋_GBK"/>
          <w:color w:val="000000" w:themeColor="text1"/>
          <w:sz w:val="24"/>
          <w:szCs w:val="24"/>
          <w14:textFill>
            <w14:solidFill>
              <w14:schemeClr w14:val="tx1"/>
            </w14:solidFill>
          </w14:textFill>
        </w:rPr>
        <w:t>。</w:t>
      </w:r>
    </w:p>
    <w:p w14:paraId="70169CC8">
      <w:pPr>
        <w:spacing w:line="400" w:lineRule="exact"/>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售价：免费提供。</w:t>
      </w:r>
    </w:p>
    <w:p w14:paraId="12B9DBEA">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3.</w:t>
      </w:r>
      <w:r>
        <w:rPr>
          <w:rFonts w:hint="eastAsia" w:ascii="方正仿宋_GBK" w:hAnsi="宋体" w:eastAsia="方正仿宋_GBK"/>
          <w:color w:val="000000" w:themeColor="text1"/>
          <w:sz w:val="24"/>
          <w:szCs w:val="24"/>
          <w14:textFill>
            <w14:solidFill>
              <w14:schemeClr w14:val="tx1"/>
            </w14:solidFill>
          </w14:textFill>
        </w:rPr>
        <w:t>报名方式：</w:t>
      </w:r>
      <w:r>
        <w:rPr>
          <w:rFonts w:hint="eastAsia" w:ascii="方正仿宋_GBK" w:hAnsi="宋体" w:eastAsia="方正仿宋_GBK"/>
          <w:color w:val="000000" w:themeColor="text1"/>
          <w:sz w:val="24"/>
          <w:szCs w:val="24"/>
          <w:lang w:eastAsia="zh-CN"/>
          <w14:textFill>
            <w14:solidFill>
              <w14:schemeClr w14:val="tx1"/>
            </w14:solidFill>
          </w14:textFill>
        </w:rPr>
        <w:t>无需报名。</w:t>
      </w:r>
    </w:p>
    <w:bookmarkEnd w:id="21"/>
    <w:p w14:paraId="761261FA">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bookmarkStart w:id="33" w:name="_Toc4728"/>
      <w:bookmarkStart w:id="34" w:name="_Toc16269"/>
      <w:bookmarkStart w:id="35" w:name="_Toc65660336"/>
      <w:bookmarkStart w:id="36" w:name="_Toc6563"/>
      <w:bookmarkStart w:id="37" w:name="_Toc525047163"/>
      <w:bookmarkStart w:id="38" w:name="_Toc521053055"/>
      <w:r>
        <w:rPr>
          <w:rFonts w:hint="eastAsia" w:ascii="方正仿宋_GBK" w:hAnsi="宋体" w:eastAsia="方正仿宋_GBK"/>
          <w:color w:val="000000" w:themeColor="text1"/>
          <w:sz w:val="24"/>
          <w:szCs w:val="24"/>
          <w14:textFill>
            <w14:solidFill>
              <w14:schemeClr w14:val="tx1"/>
            </w14:solidFill>
          </w14:textFill>
        </w:rPr>
        <w:t>（四）</w:t>
      </w:r>
      <w:r>
        <w:rPr>
          <w:rFonts w:hint="eastAsia" w:ascii="方正仿宋_GBK" w:hAnsi="宋体" w:eastAsia="方正仿宋_GBK"/>
          <w:color w:val="000000" w:themeColor="text1"/>
          <w:sz w:val="24"/>
          <w:szCs w:val="24"/>
          <w:lang w:eastAsia="zh-CN"/>
          <w14:textFill>
            <w14:solidFill>
              <w14:schemeClr w14:val="tx1"/>
            </w14:solidFill>
          </w14:textFill>
        </w:rPr>
        <w:t>递交</w:t>
      </w:r>
      <w:r>
        <w:rPr>
          <w:rFonts w:hint="eastAsia" w:ascii="方正仿宋_GBK" w:hAnsi="宋体" w:eastAsia="方正仿宋_GBK"/>
          <w:color w:val="000000" w:themeColor="text1"/>
          <w:sz w:val="24"/>
          <w:szCs w:val="24"/>
          <w14:textFill>
            <w14:solidFill>
              <w14:schemeClr w14:val="tx1"/>
            </w14:solidFill>
          </w14:textFill>
        </w:rPr>
        <w:t>响应文件</w:t>
      </w:r>
      <w:r>
        <w:rPr>
          <w:rFonts w:hint="eastAsia" w:ascii="方正仿宋_GBK" w:hAnsi="宋体" w:eastAsia="方正仿宋_GBK"/>
          <w:color w:val="000000" w:themeColor="text1"/>
          <w:sz w:val="24"/>
          <w:szCs w:val="24"/>
          <w:lang w:eastAsia="zh-CN"/>
          <w14:textFill>
            <w14:solidFill>
              <w14:schemeClr w14:val="tx1"/>
            </w14:solidFill>
          </w14:textFill>
        </w:rPr>
        <w:t>起止</w:t>
      </w:r>
      <w:r>
        <w:rPr>
          <w:rFonts w:hint="eastAsia" w:ascii="方正仿宋_GBK" w:hAnsi="宋体" w:eastAsia="方正仿宋_GBK"/>
          <w:color w:val="000000" w:themeColor="text1"/>
          <w:sz w:val="24"/>
          <w:szCs w:val="24"/>
          <w14:textFill>
            <w14:solidFill>
              <w14:schemeClr w14:val="tx1"/>
            </w14:solidFill>
          </w14:textFill>
        </w:rPr>
        <w:t>时间：</w:t>
      </w:r>
      <w:r>
        <w:rPr>
          <w:rFonts w:hint="eastAsia" w:ascii="方正仿宋_GBK" w:hAnsi="宋体" w:eastAsia="方正仿宋_GBK"/>
          <w:color w:val="000000" w:themeColor="text1"/>
          <w:sz w:val="24"/>
          <w:szCs w:val="24"/>
          <w:lang w:val="en-US" w:eastAsia="zh-CN"/>
          <w14:textFill>
            <w14:solidFill>
              <w14:schemeClr w14:val="tx1"/>
            </w14:solidFill>
          </w14:textFill>
        </w:rPr>
        <w:t>2026年6月3日</w:t>
      </w:r>
      <w:r>
        <w:rPr>
          <w:rFonts w:hint="eastAsia" w:ascii="方正仿宋_GBK" w:hAnsi="宋体" w:eastAsia="方正仿宋_GBK"/>
          <w:color w:val="000000" w:themeColor="text1"/>
          <w:sz w:val="24"/>
          <w:szCs w:val="24"/>
          <w14:textFill>
            <w14:solidFill>
              <w14:schemeClr w14:val="tx1"/>
            </w14:solidFill>
          </w14:textFill>
        </w:rPr>
        <w:t>北京时间09:00-09:30</w:t>
      </w:r>
      <w:r>
        <w:rPr>
          <w:rFonts w:hint="eastAsia" w:ascii="方正仿宋_GBK" w:hAnsi="宋体" w:eastAsia="方正仿宋_GBK"/>
          <w:color w:val="000000" w:themeColor="text1"/>
          <w:sz w:val="24"/>
          <w:szCs w:val="24"/>
          <w:lang w:val="en-US" w:eastAsia="zh-CN"/>
          <w14:textFill>
            <w14:solidFill>
              <w14:schemeClr w14:val="tx1"/>
            </w14:solidFill>
          </w14:textFill>
        </w:rPr>
        <w:t>，按规定时间递交响应文件，其响应文件才被接受。</w:t>
      </w:r>
    </w:p>
    <w:p w14:paraId="06AAD122">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w:t>
      </w:r>
      <w:r>
        <w:rPr>
          <w:rFonts w:hint="eastAsia" w:ascii="方正仿宋_GBK" w:hAnsi="宋体" w:eastAsia="方正仿宋_GBK"/>
          <w:color w:val="000000" w:themeColor="text1"/>
          <w:sz w:val="24"/>
          <w:szCs w:val="24"/>
          <w:lang w:eastAsia="zh-CN"/>
          <w14:textFill>
            <w14:solidFill>
              <w14:schemeClr w14:val="tx1"/>
            </w14:solidFill>
          </w14:textFill>
        </w:rPr>
        <w:t>递交</w:t>
      </w:r>
      <w:r>
        <w:rPr>
          <w:rFonts w:hint="eastAsia" w:ascii="方正仿宋_GBK" w:hAnsi="宋体" w:eastAsia="方正仿宋_GBK"/>
          <w:color w:val="000000" w:themeColor="text1"/>
          <w:sz w:val="24"/>
          <w:szCs w:val="24"/>
          <w14:textFill>
            <w14:solidFill>
              <w14:schemeClr w14:val="tx1"/>
            </w14:solidFill>
          </w14:textFill>
        </w:rPr>
        <w:t>响应文件</w:t>
      </w:r>
      <w:r>
        <w:rPr>
          <w:rFonts w:hint="eastAsia" w:ascii="方正仿宋_GBK" w:hAnsi="宋体" w:eastAsia="方正仿宋_GBK"/>
          <w:color w:val="000000" w:themeColor="text1"/>
          <w:sz w:val="24"/>
          <w:szCs w:val="24"/>
          <w:lang w:eastAsia="zh-CN"/>
          <w14:textFill>
            <w14:solidFill>
              <w14:schemeClr w14:val="tx1"/>
            </w14:solidFill>
          </w14:textFill>
        </w:rPr>
        <w:t>地点：递交</w:t>
      </w:r>
      <w:r>
        <w:rPr>
          <w:rFonts w:hint="eastAsia" w:ascii="方正仿宋_GBK" w:hAnsi="宋体" w:eastAsia="方正仿宋_GBK"/>
          <w:color w:val="000000" w:themeColor="text1"/>
          <w:sz w:val="24"/>
          <w:szCs w:val="24"/>
          <w14:textFill>
            <w14:solidFill>
              <w14:schemeClr w14:val="tx1"/>
            </w14:solidFill>
          </w14:textFill>
        </w:rPr>
        <w:t>响应文件</w:t>
      </w:r>
      <w:r>
        <w:rPr>
          <w:rFonts w:hint="eastAsia" w:ascii="方正仿宋_GBK" w:hAnsi="宋体" w:eastAsia="方正仿宋_GBK"/>
          <w:color w:val="000000" w:themeColor="text1"/>
          <w:sz w:val="24"/>
          <w:szCs w:val="24"/>
          <w:lang w:eastAsia="zh-CN"/>
          <w14:textFill>
            <w14:solidFill>
              <w14:schemeClr w14:val="tx1"/>
            </w14:solidFill>
          </w14:textFill>
        </w:rPr>
        <w:t>地点：重庆城市管理职业学院</w:t>
      </w:r>
      <w:r>
        <w:rPr>
          <w:rFonts w:hint="eastAsia" w:ascii="方正仿宋_GBK" w:hAnsi="宋体" w:eastAsia="方正仿宋_GBK"/>
          <w:color w:val="000000" w:themeColor="text1"/>
          <w:sz w:val="24"/>
          <w:szCs w:val="24"/>
          <w14:textFill>
            <w14:solidFill>
              <w14:schemeClr w14:val="tx1"/>
            </w14:solidFill>
          </w14:textFill>
        </w:rPr>
        <w:t>（地址：重庆</w:t>
      </w:r>
      <w:r>
        <w:rPr>
          <w:rFonts w:hint="eastAsia" w:ascii="方正仿宋_GBK" w:hAnsi="宋体" w:eastAsia="方正仿宋_GBK"/>
          <w:color w:val="000000" w:themeColor="text1"/>
          <w:sz w:val="24"/>
          <w:szCs w:val="24"/>
          <w:lang w:eastAsia="zh-CN"/>
          <w14:textFill>
            <w14:solidFill>
              <w14:schemeClr w14:val="tx1"/>
            </w14:solidFill>
          </w14:textFill>
        </w:rPr>
        <w:t>市高新</w:t>
      </w:r>
      <w:r>
        <w:rPr>
          <w:rFonts w:hint="eastAsia" w:ascii="方正仿宋_GBK" w:hAnsi="宋体" w:eastAsia="方正仿宋_GBK"/>
          <w:color w:val="000000" w:themeColor="text1"/>
          <w:sz w:val="24"/>
          <w:szCs w:val="24"/>
          <w14:textFill>
            <w14:solidFill>
              <w14:schemeClr w14:val="tx1"/>
            </w14:solidFill>
          </w14:textFill>
        </w:rPr>
        <w:t>区虎溪大学城南二路151号</w:t>
      </w:r>
      <w:r>
        <w:rPr>
          <w:rFonts w:hint="eastAsia" w:ascii="方正仿宋_GBK" w:hAnsi="宋体" w:eastAsia="方正仿宋_GBK"/>
          <w:color w:val="000000" w:themeColor="text1"/>
          <w:sz w:val="24"/>
          <w:szCs w:val="24"/>
          <w:lang w:eastAsia="zh-CN"/>
          <w14:textFill>
            <w14:solidFill>
              <w14:schemeClr w14:val="tx1"/>
            </w14:solidFill>
          </w14:textFill>
        </w:rPr>
        <w:t>致用楼</w:t>
      </w:r>
      <w:r>
        <w:rPr>
          <w:rFonts w:hint="eastAsia" w:ascii="方正仿宋_GBK" w:hAnsi="宋体" w:eastAsia="方正仿宋_GBK"/>
          <w:color w:val="000000" w:themeColor="text1"/>
          <w:sz w:val="24"/>
          <w:szCs w:val="24"/>
          <w:lang w:val="en-US" w:eastAsia="zh-CN"/>
          <w14:textFill>
            <w14:solidFill>
              <w14:schemeClr w14:val="tx1"/>
            </w14:solidFill>
          </w14:textFill>
        </w:rPr>
        <w:t>A410室</w:t>
      </w:r>
      <w:r>
        <w:rPr>
          <w:rFonts w:hint="eastAsia" w:ascii="方正仿宋_GBK" w:hAnsi="宋体" w:eastAsia="方正仿宋_GBK"/>
          <w:color w:val="000000" w:themeColor="text1"/>
          <w:sz w:val="24"/>
          <w:szCs w:val="24"/>
          <w14:textFill>
            <w14:solidFill>
              <w14:schemeClr w14:val="tx1"/>
            </w14:solidFill>
          </w14:textFill>
        </w:rPr>
        <w:t>）</w:t>
      </w:r>
    </w:p>
    <w:p w14:paraId="0D69AD65">
      <w:pPr>
        <w:spacing w:line="400" w:lineRule="exact"/>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lang w:eastAsia="zh-CN"/>
          <w14:textFill>
            <w14:solidFill>
              <w14:schemeClr w14:val="tx1"/>
            </w14:solidFill>
          </w14:textFill>
        </w:rPr>
        <w:t>询价</w:t>
      </w:r>
      <w:r>
        <w:rPr>
          <w:rFonts w:hint="eastAsia" w:ascii="方正仿宋_GBK" w:hAnsi="宋体" w:eastAsia="方正仿宋_GBK"/>
          <w:color w:val="000000" w:themeColor="text1"/>
          <w:sz w:val="24"/>
          <w:szCs w:val="24"/>
          <w14:textFill>
            <w14:solidFill>
              <w14:schemeClr w14:val="tx1"/>
            </w14:solidFill>
          </w14:textFill>
        </w:rPr>
        <w:t>开始时间：</w:t>
      </w:r>
      <w:r>
        <w:rPr>
          <w:rFonts w:hint="eastAsia" w:ascii="方正仿宋_GBK" w:hAnsi="宋体" w:eastAsia="方正仿宋_GBK"/>
          <w:color w:val="000000" w:themeColor="text1"/>
          <w:sz w:val="24"/>
          <w:szCs w:val="24"/>
          <w:lang w:val="en-US" w:eastAsia="zh-CN"/>
          <w14:textFill>
            <w14:solidFill>
              <w14:schemeClr w14:val="tx1"/>
            </w14:solidFill>
          </w14:textFill>
        </w:rPr>
        <w:t>2026年6月3</w:t>
      </w:r>
      <w:bookmarkStart w:id="171" w:name="_GoBack"/>
      <w:bookmarkEnd w:id="171"/>
      <w:r>
        <w:rPr>
          <w:rFonts w:hint="eastAsia" w:ascii="方正仿宋_GBK" w:hAnsi="宋体" w:eastAsia="方正仿宋_GBK"/>
          <w:color w:val="000000" w:themeColor="text1"/>
          <w:sz w:val="24"/>
          <w:szCs w:val="24"/>
          <w:lang w:val="en-US" w:eastAsia="zh-CN"/>
          <w14:textFill>
            <w14:solidFill>
              <w14:schemeClr w14:val="tx1"/>
            </w14:solidFill>
          </w14:textFill>
        </w:rPr>
        <w:t>日</w:t>
      </w:r>
      <w:r>
        <w:rPr>
          <w:rFonts w:hint="eastAsia" w:ascii="方正仿宋_GBK" w:hAnsi="宋体" w:eastAsia="方正仿宋_GBK"/>
          <w:color w:val="000000" w:themeColor="text1"/>
          <w:sz w:val="24"/>
          <w:szCs w:val="24"/>
          <w14:textFill>
            <w14:solidFill>
              <w14:schemeClr w14:val="tx1"/>
            </w14:solidFill>
          </w14:textFill>
        </w:rPr>
        <w:t>北京时间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09:30</w:t>
      </w:r>
    </w:p>
    <w:p w14:paraId="7A5D750B">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（七）</w:t>
      </w:r>
      <w:r>
        <w:rPr>
          <w:rFonts w:hint="eastAsia" w:ascii="方正仿宋_GBK" w:hAnsi="宋体" w:eastAsia="方正仿宋_GBK"/>
          <w:color w:val="000000" w:themeColor="text1"/>
          <w:sz w:val="24"/>
          <w:szCs w:val="24"/>
          <w:lang w:eastAsia="zh-CN"/>
          <w14:textFill>
            <w14:solidFill>
              <w14:schemeClr w14:val="tx1"/>
            </w14:solidFill>
          </w14:textFill>
        </w:rPr>
        <w:t>询价</w:t>
      </w:r>
      <w:r>
        <w:rPr>
          <w:rFonts w:hint="eastAsia" w:ascii="方正仿宋_GBK" w:hAnsi="宋体" w:eastAsia="方正仿宋_GBK"/>
          <w:color w:val="000000" w:themeColor="text1"/>
          <w:sz w:val="24"/>
          <w:szCs w:val="24"/>
          <w14:textFill>
            <w14:solidFill>
              <w14:schemeClr w14:val="tx1"/>
            </w14:solidFill>
          </w14:textFill>
        </w:rPr>
        <w:t>地点：</w:t>
      </w:r>
      <w:r>
        <w:rPr>
          <w:rFonts w:hint="eastAsia" w:ascii="方正仿宋_GBK" w:hAnsi="宋体" w:eastAsia="方正仿宋_GBK"/>
          <w:color w:val="000000" w:themeColor="text1"/>
          <w:sz w:val="24"/>
          <w:szCs w:val="24"/>
          <w:lang w:eastAsia="zh-CN"/>
          <w14:textFill>
            <w14:solidFill>
              <w14:schemeClr w14:val="tx1"/>
            </w14:solidFill>
          </w14:textFill>
        </w:rPr>
        <w:t>重庆城市管理职业学院</w:t>
      </w:r>
      <w:r>
        <w:rPr>
          <w:rFonts w:hint="eastAsia" w:ascii="方正仿宋_GBK" w:hAnsi="宋体" w:eastAsia="方正仿宋_GBK"/>
          <w:color w:val="000000" w:themeColor="text1"/>
          <w:sz w:val="24"/>
          <w:szCs w:val="24"/>
          <w14:textFill>
            <w14:solidFill>
              <w14:schemeClr w14:val="tx1"/>
            </w14:solidFill>
          </w14:textFill>
        </w:rPr>
        <w:t>（地址：重庆</w:t>
      </w:r>
      <w:r>
        <w:rPr>
          <w:rFonts w:hint="eastAsia" w:ascii="方正仿宋_GBK" w:hAnsi="宋体" w:eastAsia="方正仿宋_GBK"/>
          <w:color w:val="000000" w:themeColor="text1"/>
          <w:sz w:val="24"/>
          <w:szCs w:val="24"/>
          <w:lang w:eastAsia="zh-CN"/>
          <w14:textFill>
            <w14:solidFill>
              <w14:schemeClr w14:val="tx1"/>
            </w14:solidFill>
          </w14:textFill>
        </w:rPr>
        <w:t>市高新</w:t>
      </w:r>
      <w:r>
        <w:rPr>
          <w:rFonts w:hint="eastAsia" w:ascii="方正仿宋_GBK" w:hAnsi="宋体" w:eastAsia="方正仿宋_GBK"/>
          <w:color w:val="000000" w:themeColor="text1"/>
          <w:sz w:val="24"/>
          <w:szCs w:val="24"/>
          <w14:textFill>
            <w14:solidFill>
              <w14:schemeClr w14:val="tx1"/>
            </w14:solidFill>
          </w14:textFill>
        </w:rPr>
        <w:t>区虎溪大学城南二路151号</w:t>
      </w:r>
      <w:r>
        <w:rPr>
          <w:rFonts w:hint="eastAsia" w:ascii="方正仿宋_GBK" w:hAnsi="宋体" w:eastAsia="方正仿宋_GBK"/>
          <w:color w:val="000000" w:themeColor="text1"/>
          <w:sz w:val="24"/>
          <w:szCs w:val="24"/>
          <w:lang w:eastAsia="zh-CN"/>
          <w14:textFill>
            <w14:solidFill>
              <w14:schemeClr w14:val="tx1"/>
            </w14:solidFill>
          </w14:textFill>
        </w:rPr>
        <w:t>致用楼</w:t>
      </w:r>
      <w:r>
        <w:rPr>
          <w:rFonts w:hint="eastAsia" w:ascii="方正仿宋_GBK" w:hAnsi="宋体" w:eastAsia="方正仿宋_GBK"/>
          <w:color w:val="000000" w:themeColor="text1"/>
          <w:sz w:val="24"/>
          <w:szCs w:val="24"/>
          <w:lang w:val="en-US" w:eastAsia="zh-CN"/>
          <w14:textFill>
            <w14:solidFill>
              <w14:schemeClr w14:val="tx1"/>
            </w14:solidFill>
          </w14:textFill>
        </w:rPr>
        <w:t>A410室</w:t>
      </w:r>
      <w:r>
        <w:rPr>
          <w:rFonts w:hint="eastAsia" w:ascii="方正仿宋_GBK" w:hAnsi="宋体" w:eastAsia="方正仿宋_GBK"/>
          <w:color w:val="000000" w:themeColor="text1"/>
          <w:sz w:val="24"/>
          <w:szCs w:val="24"/>
          <w14:textFill>
            <w14:solidFill>
              <w14:schemeClr w14:val="tx1"/>
            </w14:solidFill>
          </w14:textFill>
        </w:rPr>
        <w:t>）</w:t>
      </w:r>
    </w:p>
    <w:p w14:paraId="71E7A222">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39" w:name="_Toc11570"/>
      <w:r>
        <w:rPr>
          <w:rFonts w:hint="eastAsia" w:ascii="方正仿宋_GBK" w:hAnsi="宋体" w:eastAsia="方正仿宋_GBK"/>
          <w:color w:val="000000" w:themeColor="text1"/>
          <w:sz w:val="24"/>
          <w:lang w:eastAsia="zh-CN"/>
          <w14:textFill>
            <w14:solidFill>
              <w14:schemeClr w14:val="tx1"/>
            </w14:solidFill>
          </w14:textFill>
        </w:rPr>
        <w:t>五</w:t>
      </w:r>
      <w:r>
        <w:rPr>
          <w:rFonts w:hint="eastAsia" w:ascii="方正仿宋_GBK" w:hAnsi="宋体" w:eastAsia="方正仿宋_GBK"/>
          <w:color w:val="000000" w:themeColor="text1"/>
          <w:sz w:val="24"/>
          <w14:textFill>
            <w14:solidFill>
              <w14:schemeClr w14:val="tx1"/>
            </w14:solidFill>
          </w14:textFill>
        </w:rPr>
        <w:t>、其它有关规定</w:t>
      </w:r>
      <w:bookmarkEnd w:id="33"/>
      <w:bookmarkEnd w:id="34"/>
      <w:bookmarkEnd w:id="35"/>
      <w:bookmarkEnd w:id="36"/>
      <w:bookmarkEnd w:id="37"/>
      <w:bookmarkEnd w:id="38"/>
      <w:bookmarkEnd w:id="39"/>
    </w:p>
    <w:p w14:paraId="04DE2530">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olor w:val="000000" w:themeColor="text1"/>
          <w:sz w:val="24"/>
          <w:szCs w:val="24"/>
          <w14:textFill>
            <w14:solidFill>
              <w14:schemeClr w14:val="tx1"/>
            </w14:solidFill>
          </w14:textFill>
        </w:rPr>
        <w:t>不得参加同一合同项</w:t>
      </w:r>
      <w:r>
        <w:rPr>
          <w:rFonts w:hint="eastAsia" w:ascii="方正仿宋_GBK" w:hAnsi="宋体" w:eastAsia="方正仿宋_GBK"/>
          <w:color w:val="000000" w:themeColor="text1"/>
          <w:sz w:val="24"/>
          <w:szCs w:val="24"/>
          <w14:textFill>
            <w14:solidFill>
              <w14:schemeClr w14:val="tx1"/>
            </w14:solidFill>
          </w14:textFill>
        </w:rPr>
        <w:t>（包）</w:t>
      </w:r>
      <w:r>
        <w:rPr>
          <w:rFonts w:ascii="方正仿宋_GBK" w:hAnsi="宋体" w:eastAsia="方正仿宋_GBK"/>
          <w:color w:val="000000" w:themeColor="text1"/>
          <w:sz w:val="24"/>
          <w:szCs w:val="24"/>
          <w14:textFill>
            <w14:solidFill>
              <w14:schemeClr w14:val="tx1"/>
            </w14:solidFill>
          </w14:textFill>
        </w:rPr>
        <w:t>下的</w:t>
      </w:r>
      <w:r>
        <w:rPr>
          <w:rFonts w:hint="eastAsia" w:ascii="方正仿宋_GBK" w:hAnsi="宋体" w:eastAsia="方正仿宋_GBK"/>
          <w:color w:val="000000" w:themeColor="text1"/>
          <w:sz w:val="24"/>
          <w:szCs w:val="24"/>
          <w:lang w:eastAsia="zh-CN"/>
          <w14:textFill>
            <w14:solidFill>
              <w14:schemeClr w14:val="tx1"/>
            </w14:solidFill>
          </w14:textFill>
        </w:rPr>
        <w:t>采购</w:t>
      </w:r>
      <w:r>
        <w:rPr>
          <w:rFonts w:ascii="方正仿宋_GBK" w:hAnsi="宋体" w:eastAsia="方正仿宋_GBK"/>
          <w:color w:val="000000" w:themeColor="text1"/>
          <w:sz w:val="24"/>
          <w:szCs w:val="24"/>
          <w14:textFill>
            <w14:solidFill>
              <w14:schemeClr w14:val="tx1"/>
            </w14:solidFill>
          </w14:textFill>
        </w:rPr>
        <w:t>活动</w:t>
      </w:r>
      <w:r>
        <w:rPr>
          <w:rFonts w:hint="eastAsia" w:ascii="方正仿宋_GBK" w:hAnsi="宋体" w:eastAsia="方正仿宋_GBK"/>
          <w:color w:val="000000" w:themeColor="text1"/>
          <w:sz w:val="24"/>
          <w:szCs w:val="24"/>
          <w14:textFill>
            <w14:solidFill>
              <w14:schemeClr w14:val="tx1"/>
            </w14:solidFill>
          </w14:textFill>
        </w:rPr>
        <w:t>，否则均为无效报价。</w:t>
      </w:r>
    </w:p>
    <w:p w14:paraId="61B06044">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olor w:val="000000" w:themeColor="text1"/>
          <w:sz w:val="24"/>
          <w:szCs w:val="24"/>
          <w14:textFill>
            <w14:solidFill>
              <w14:schemeClr w14:val="tx1"/>
            </w14:solidFill>
          </w14:textFill>
        </w:rPr>
        <w:t>参加</w:t>
      </w:r>
      <w:r>
        <w:rPr>
          <w:rFonts w:hint="eastAsia" w:ascii="方正仿宋_GBK" w:hAnsi="宋体" w:eastAsia="方正仿宋_GBK"/>
          <w:color w:val="000000" w:themeColor="text1"/>
          <w:sz w:val="24"/>
          <w:szCs w:val="24"/>
          <w14:textFill>
            <w14:solidFill>
              <w14:schemeClr w14:val="tx1"/>
            </w14:solidFill>
          </w14:textFill>
        </w:rPr>
        <w:t>该采购</w:t>
      </w:r>
      <w:r>
        <w:rPr>
          <w:rFonts w:ascii="方正仿宋_GBK" w:hAnsi="宋体" w:eastAsia="方正仿宋_GBK"/>
          <w:color w:val="000000" w:themeColor="text1"/>
          <w:sz w:val="24"/>
          <w:szCs w:val="24"/>
          <w14:textFill>
            <w14:solidFill>
              <w14:schemeClr w14:val="tx1"/>
            </w14:solidFill>
          </w14:textFill>
        </w:rPr>
        <w:t>项目的</w:t>
      </w:r>
      <w:r>
        <w:rPr>
          <w:rFonts w:hint="eastAsia" w:ascii="方正仿宋_GBK" w:hAnsi="宋体" w:eastAsia="方正仿宋_GBK"/>
          <w:color w:val="000000" w:themeColor="text1"/>
          <w:sz w:val="24"/>
          <w:szCs w:val="24"/>
          <w14:textFill>
            <w14:solidFill>
              <w14:schemeClr w14:val="tx1"/>
            </w14:solidFill>
          </w14:textFill>
        </w:rPr>
        <w:t>其他</w:t>
      </w:r>
      <w:r>
        <w:rPr>
          <w:rFonts w:ascii="方正仿宋_GBK" w:hAnsi="宋体" w:eastAsia="方正仿宋_GBK"/>
          <w:color w:val="000000" w:themeColor="text1"/>
          <w:sz w:val="24"/>
          <w:szCs w:val="24"/>
          <w14:textFill>
            <w14:solidFill>
              <w14:schemeClr w14:val="tx1"/>
            </w14:solidFill>
          </w14:textFill>
        </w:rPr>
        <w:t>采购活动</w:t>
      </w:r>
      <w:r>
        <w:rPr>
          <w:rFonts w:hint="eastAsia" w:ascii="方正仿宋_GBK" w:hAnsi="宋体" w:eastAsia="方正仿宋_GBK"/>
          <w:color w:val="000000" w:themeColor="text1"/>
          <w:sz w:val="24"/>
          <w:szCs w:val="24"/>
          <w14:textFill>
            <w14:solidFill>
              <w14:schemeClr w14:val="tx1"/>
            </w14:solidFill>
          </w14:textFill>
        </w:rPr>
        <w:t>。</w:t>
      </w:r>
    </w:p>
    <w:p w14:paraId="45FDCA97">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（三）同一合同项（包）下的货物，制造商参与报价的，不得再委托代理商参与报价。</w:t>
      </w:r>
    </w:p>
    <w:p w14:paraId="08C08460">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（四）超过响应文件截止时间递交的响应文件，恕不接收。</w:t>
      </w:r>
    </w:p>
    <w:p w14:paraId="7F2B9B41">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（五）无论结果如何，供应商参与本项目的所有费用均应由供应商自行承担。</w:t>
      </w:r>
    </w:p>
    <w:p w14:paraId="1DBD105E">
      <w:pPr>
        <w:snapToGrid w:val="0"/>
        <w:spacing w:line="400" w:lineRule="exact"/>
        <w:ind w:firstLine="361"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六</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cs="Times New Roman"/>
          <w:b/>
          <w:color w:val="000000" w:themeColor="text1"/>
          <w:sz w:val="24"/>
          <w:szCs w:val="24"/>
          <w14:textFill>
            <w14:solidFill>
              <w14:schemeClr w14:val="tx1"/>
            </w14:solidFill>
          </w14:textFill>
        </w:rPr>
        <w:t>本项目不接受联合体参与报价，否则按无效处理。</w:t>
      </w:r>
    </w:p>
    <w:p w14:paraId="7374F08A">
      <w:pPr>
        <w:snapToGrid w:val="0"/>
        <w:spacing w:line="400" w:lineRule="exact"/>
        <w:ind w:firstLine="361" w:firstLineChars="150"/>
        <w:rPr>
          <w:rFonts w:hint="eastAsia"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w:t>
      </w:r>
      <w:r>
        <w:rPr>
          <w:rFonts w:hint="eastAsia" w:ascii="方正仿宋_GBK" w:hAnsi="宋体" w:eastAsia="方正仿宋_GBK"/>
          <w:b/>
          <w:color w:val="000000" w:themeColor="text1"/>
          <w:sz w:val="24"/>
          <w:szCs w:val="24"/>
          <w:lang w:eastAsia="zh-CN"/>
          <w14:textFill>
            <w14:solidFill>
              <w14:schemeClr w14:val="tx1"/>
            </w14:solidFill>
          </w14:textFill>
        </w:rPr>
        <w:t>七</w:t>
      </w:r>
      <w:r>
        <w:rPr>
          <w:rFonts w:hint="eastAsia" w:ascii="方正仿宋_GBK" w:hAnsi="宋体" w:eastAsia="方正仿宋_GBK"/>
          <w:b/>
          <w:color w:val="000000" w:themeColor="text1"/>
          <w:sz w:val="24"/>
          <w:szCs w:val="24"/>
          <w14:textFill>
            <w14:solidFill>
              <w14:schemeClr w14:val="tx1"/>
            </w14:solidFill>
          </w14:textFill>
        </w:rPr>
        <w:t>）本项目不接受合同分包，否则按无效处理。</w:t>
      </w:r>
    </w:p>
    <w:p w14:paraId="30DD3860">
      <w:pPr>
        <w:snapToGrid w:val="0"/>
        <w:spacing w:line="400" w:lineRule="exact"/>
        <w:ind w:firstLine="360" w:firstLineChars="15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bCs/>
          <w:color w:val="000000" w:themeColor="text1"/>
          <w:sz w:val="24"/>
          <w:szCs w:val="24"/>
          <w14:textFill>
            <w14:solidFill>
              <w14:schemeClr w14:val="tx1"/>
            </w14:solidFill>
          </w14:textFill>
        </w:rPr>
        <w:t>（</w:t>
      </w:r>
      <w:r>
        <w:rPr>
          <w:rFonts w:hint="eastAsia" w:ascii="方正仿宋_GBK" w:hAnsi="宋体" w:eastAsia="方正仿宋_GBK"/>
          <w:bCs/>
          <w:color w:val="000000" w:themeColor="text1"/>
          <w:sz w:val="24"/>
          <w:szCs w:val="24"/>
          <w:lang w:eastAsia="zh-CN"/>
          <w14:textFill>
            <w14:solidFill>
              <w14:schemeClr w14:val="tx1"/>
            </w14:solidFill>
          </w14:textFill>
        </w:rPr>
        <w:t>八</w:t>
      </w:r>
      <w:r>
        <w:rPr>
          <w:rFonts w:hint="eastAsia" w:ascii="方正仿宋_GBK" w:hAnsi="宋体" w:eastAsia="方正仿宋_GBK"/>
          <w:bCs/>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按照《财政部关于在</w:t>
      </w:r>
      <w:r>
        <w:rPr>
          <w:rFonts w:hint="eastAsia" w:ascii="方正仿宋_GBK" w:hAnsi="宋体" w:eastAsia="方正仿宋_GBK"/>
          <w:color w:val="000000" w:themeColor="text1"/>
          <w:sz w:val="24"/>
          <w:szCs w:val="24"/>
          <w:lang w:eastAsia="zh-CN"/>
          <w14:textFill>
            <w14:solidFill>
              <w14:schemeClr w14:val="tx1"/>
            </w14:solidFill>
          </w14:textFill>
        </w:rPr>
        <w:t>采购</w:t>
      </w:r>
      <w:r>
        <w:rPr>
          <w:rFonts w:hint="eastAsia" w:ascii="方正仿宋_GBK" w:hAnsi="宋体" w:eastAsia="方正仿宋_GBK"/>
          <w:color w:val="000000" w:themeColor="text1"/>
          <w:sz w:val="24"/>
          <w:szCs w:val="24"/>
          <w14:textFill>
            <w14:solidFill>
              <w14:schemeClr w14:val="tx1"/>
            </w14:solidFill>
          </w14:textFill>
        </w:rPr>
        <w:t>活动中查询及使用信用记录有关问题的通知》财库〔2016〕125号，供应商列入失信被执行人、重大税收违法案件当事人名单、</w:t>
      </w:r>
      <w:r>
        <w:rPr>
          <w:rFonts w:hint="eastAsia" w:ascii="方正仿宋_GBK" w:hAnsi="宋体" w:eastAsia="方正仿宋_GBK"/>
          <w:color w:val="000000" w:themeColor="text1"/>
          <w:sz w:val="24"/>
          <w:szCs w:val="24"/>
          <w:lang w:eastAsia="zh-CN"/>
          <w14:textFill>
            <w14:solidFill>
              <w14:schemeClr w14:val="tx1"/>
            </w14:solidFill>
          </w14:textFill>
        </w:rPr>
        <w:t>采购</w:t>
      </w:r>
      <w:r>
        <w:rPr>
          <w:rFonts w:hint="eastAsia" w:ascii="方正仿宋_GBK" w:hAnsi="宋体" w:eastAsia="方正仿宋_GBK"/>
          <w:color w:val="000000" w:themeColor="text1"/>
          <w:sz w:val="24"/>
          <w:szCs w:val="24"/>
          <w14:textFill>
            <w14:solidFill>
              <w14:schemeClr w14:val="tx1"/>
            </w14:solidFill>
          </w14:textFill>
        </w:rPr>
        <w:t>严重违法失信行为记录名单及其他不符合《中华人民共和国</w:t>
      </w:r>
      <w:r>
        <w:rPr>
          <w:rFonts w:hint="eastAsia" w:ascii="方正仿宋_GBK" w:hAnsi="宋体" w:eastAsia="方正仿宋_GBK"/>
          <w:color w:val="000000" w:themeColor="text1"/>
          <w:sz w:val="24"/>
          <w:szCs w:val="24"/>
          <w:lang w:eastAsia="zh-CN"/>
          <w14:textFill>
            <w14:solidFill>
              <w14:schemeClr w14:val="tx1"/>
            </w14:solidFill>
          </w14:textFill>
        </w:rPr>
        <w:t>采购</w:t>
      </w:r>
      <w:r>
        <w:rPr>
          <w:rFonts w:hint="eastAsia" w:ascii="方正仿宋_GBK" w:hAnsi="宋体" w:eastAsia="方正仿宋_GBK"/>
          <w:color w:val="000000" w:themeColor="text1"/>
          <w:sz w:val="24"/>
          <w:szCs w:val="24"/>
          <w14:textFill>
            <w14:solidFill>
              <w14:schemeClr w14:val="tx1"/>
            </w14:solidFill>
          </w14:textFill>
        </w:rPr>
        <w:t>法》第二十二条规定条件的供应商，将拒绝其参与采购活动。</w:t>
      </w:r>
    </w:p>
    <w:p w14:paraId="0D0AC8A6">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40" w:name="_Toc8781"/>
      <w:bookmarkStart w:id="41" w:name="_Toc521053056"/>
      <w:bookmarkStart w:id="42" w:name="_Toc10415"/>
      <w:bookmarkStart w:id="43" w:name="_Toc525047164"/>
      <w:bookmarkStart w:id="44" w:name="_Toc1733"/>
      <w:bookmarkStart w:id="45" w:name="_Toc65660337"/>
      <w:bookmarkStart w:id="46" w:name="_Toc1552"/>
      <w:r>
        <w:rPr>
          <w:rFonts w:hint="eastAsia" w:ascii="方正仿宋_GBK" w:hAnsi="宋体" w:eastAsia="方正仿宋_GBK"/>
          <w:color w:val="000000" w:themeColor="text1"/>
          <w:sz w:val="24"/>
          <w:lang w:eastAsia="zh-CN"/>
          <w14:textFill>
            <w14:solidFill>
              <w14:schemeClr w14:val="tx1"/>
            </w14:solidFill>
          </w14:textFill>
        </w:rPr>
        <w:t>六</w:t>
      </w:r>
      <w:r>
        <w:rPr>
          <w:rFonts w:hint="eastAsia" w:ascii="方正仿宋_GBK" w:hAnsi="宋体" w:eastAsia="方正仿宋_GBK"/>
          <w:color w:val="000000" w:themeColor="text1"/>
          <w:sz w:val="24"/>
          <w14:textFill>
            <w14:solidFill>
              <w14:schemeClr w14:val="tx1"/>
            </w14:solidFill>
          </w14:textFill>
        </w:rPr>
        <w:t>、联系方式</w:t>
      </w:r>
      <w:bookmarkEnd w:id="40"/>
      <w:bookmarkEnd w:id="41"/>
      <w:bookmarkEnd w:id="42"/>
      <w:bookmarkEnd w:id="43"/>
      <w:bookmarkEnd w:id="44"/>
      <w:bookmarkEnd w:id="45"/>
      <w:bookmarkEnd w:id="46"/>
    </w:p>
    <w:p w14:paraId="4AA57D1D">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47" w:name="_Toc1292"/>
      <w:bookmarkStart w:id="48" w:name="_Toc11327"/>
      <w:bookmarkStart w:id="49" w:name="_Toc65660338"/>
      <w:bookmarkStart w:id="50" w:name="_Toc14516"/>
      <w:bookmarkStart w:id="51" w:name="_Toc102227313"/>
      <w:r>
        <w:rPr>
          <w:rFonts w:hint="eastAsia" w:ascii="方正仿宋_GBK" w:hAnsi="宋体" w:eastAsia="方正仿宋_GBK"/>
          <w:color w:val="000000" w:themeColor="text1"/>
          <w:sz w:val="24"/>
          <w:szCs w:val="24"/>
          <w14:textFill>
            <w14:solidFill>
              <w14:schemeClr w14:val="tx1"/>
            </w14:solidFill>
          </w14:textFill>
        </w:rPr>
        <w:t>采 购 人：重庆城市管理职业学院　　　　　　　　　　　　</w:t>
      </w:r>
    </w:p>
    <w:p w14:paraId="2502F748">
      <w:pPr>
        <w:snapToGrid w:val="0"/>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联系人：</w:t>
      </w:r>
      <w:r>
        <w:rPr>
          <w:rFonts w:hint="eastAsia" w:ascii="方正仿宋_GBK" w:hAnsi="宋体" w:eastAsia="方正仿宋_GBK"/>
          <w:color w:val="000000" w:themeColor="text1"/>
          <w:sz w:val="24"/>
          <w:szCs w:val="24"/>
          <w:lang w:eastAsia="zh-CN"/>
          <w14:textFill>
            <w14:solidFill>
              <w14:schemeClr w14:val="tx1"/>
            </w14:solidFill>
          </w14:textFill>
        </w:rPr>
        <w:t>姚珍</w:t>
      </w:r>
    </w:p>
    <w:p w14:paraId="6010A5BF">
      <w:pPr>
        <w:snapToGrid w:val="0"/>
        <w:spacing w:line="400" w:lineRule="exact"/>
        <w:ind w:firstLine="480" w:firstLineChars="200"/>
        <w:rPr>
          <w:rFonts w:hint="default" w:ascii="方正仿宋_GBK" w:hAnsi="宋体" w:eastAsia="方正仿宋_GBK"/>
          <w:color w:val="000000" w:themeColor="text1"/>
          <w:sz w:val="24"/>
          <w:szCs w:val="24"/>
          <w:lang w:val="en-US"/>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联系电话：</w:t>
      </w:r>
      <w:r>
        <w:rPr>
          <w:rFonts w:hint="eastAsia" w:ascii="方正仿宋_GBK" w:hAnsi="宋体" w:eastAsia="方正仿宋_GBK"/>
          <w:color w:val="000000" w:themeColor="text1"/>
          <w:sz w:val="24"/>
          <w:szCs w:val="24"/>
          <w:lang w:val="en-US" w:eastAsia="zh-CN"/>
          <w14:textFill>
            <w14:solidFill>
              <w14:schemeClr w14:val="tx1"/>
            </w14:solidFill>
          </w14:textFill>
        </w:rPr>
        <w:t>13983031304</w:t>
      </w:r>
    </w:p>
    <w:p w14:paraId="33AC7957">
      <w:pPr>
        <w:spacing w:line="400" w:lineRule="exact"/>
        <w:ind w:firstLine="480" w:firstLineChars="200"/>
        <w:rPr>
          <w:rFonts w:hint="default"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地    址：</w:t>
      </w:r>
      <w:r>
        <w:rPr>
          <w:rFonts w:hint="eastAsia" w:ascii="方正仿宋_GBK" w:hAnsi="宋体" w:eastAsia="方正仿宋_GBK"/>
          <w:color w:val="000000" w:themeColor="text1"/>
          <w:sz w:val="24"/>
          <w:szCs w:val="24"/>
          <w:lang w:eastAsia="zh-CN"/>
          <w14:textFill>
            <w14:solidFill>
              <w14:schemeClr w14:val="tx1"/>
            </w14:solidFill>
          </w14:textFill>
        </w:rPr>
        <w:t>重庆高新区虎溪大学城南二路</w:t>
      </w:r>
      <w:r>
        <w:rPr>
          <w:rFonts w:hint="eastAsia" w:ascii="方正仿宋_GBK" w:hAnsi="宋体" w:eastAsia="方正仿宋_GBK"/>
          <w:color w:val="000000" w:themeColor="text1"/>
          <w:sz w:val="24"/>
          <w:szCs w:val="24"/>
          <w:lang w:val="en-US" w:eastAsia="zh-CN"/>
          <w14:textFill>
            <w14:solidFill>
              <w14:schemeClr w14:val="tx1"/>
            </w14:solidFill>
          </w14:textFill>
        </w:rPr>
        <w:t>151号</w:t>
      </w:r>
      <w:r>
        <w:rPr>
          <w:rFonts w:hint="eastAsia" w:ascii="方正仿宋_GBK" w:hAnsi="宋体" w:eastAsia="方正仿宋_GBK"/>
          <w:color w:val="000000" w:themeColor="text1"/>
          <w:sz w:val="24"/>
          <w:szCs w:val="24"/>
          <w:lang w:eastAsia="zh-CN"/>
          <w14:textFill>
            <w14:solidFill>
              <w14:schemeClr w14:val="tx1"/>
            </w14:solidFill>
          </w14:textFill>
        </w:rPr>
        <w:t>重庆城市管理职业学院致用楼</w:t>
      </w:r>
      <w:r>
        <w:rPr>
          <w:rFonts w:hint="eastAsia" w:ascii="方正仿宋_GBK" w:hAnsi="宋体" w:eastAsia="方正仿宋_GBK"/>
          <w:color w:val="000000" w:themeColor="text1"/>
          <w:sz w:val="24"/>
          <w:szCs w:val="24"/>
          <w:lang w:val="en-US" w:eastAsia="zh-CN"/>
          <w14:textFill>
            <w14:solidFill>
              <w14:schemeClr w14:val="tx1"/>
            </w14:solidFill>
          </w14:textFill>
        </w:rPr>
        <w:t>A410</w:t>
      </w:r>
    </w:p>
    <w:p w14:paraId="777BE417">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p>
    <w:p w14:paraId="2ECBBCBC">
      <w:pPr>
        <w:pStyle w:val="3"/>
        <w:numPr>
          <w:ilvl w:val="0"/>
          <w:numId w:val="13"/>
        </w:numPr>
        <w:spacing w:before="0" w:after="0" w:line="360" w:lineRule="auto"/>
        <w:jc w:val="center"/>
        <w:rPr>
          <w:rFonts w:hint="eastAsia" w:ascii="方正小标宋_GBK" w:eastAsia="方正小标宋_GBK"/>
          <w:b w:val="0"/>
          <w:color w:val="000000" w:themeColor="text1"/>
          <w:sz w:val="36"/>
          <w:szCs w:val="30"/>
          <w14:textFill>
            <w14:solidFill>
              <w14:schemeClr w14:val="tx1"/>
            </w14:solidFill>
          </w14:textFill>
        </w:rPr>
      </w:pPr>
      <w:r>
        <w:rPr>
          <w:rFonts w:hint="eastAsia" w:ascii="方正小标宋_GBK" w:eastAsia="方正小标宋_GBK"/>
          <w:b w:val="0"/>
          <w:color w:val="000000" w:themeColor="text1"/>
          <w:sz w:val="36"/>
          <w:szCs w:val="30"/>
          <w14:textFill>
            <w14:solidFill>
              <w14:schemeClr w14:val="tx1"/>
            </w14:solidFill>
          </w14:textFill>
        </w:rPr>
        <w:br w:type="page"/>
      </w:r>
      <w:bookmarkStart w:id="52" w:name="_Toc9563"/>
      <w:r>
        <w:rPr>
          <w:rFonts w:hint="eastAsia" w:ascii="方正小标宋_GBK" w:eastAsia="方正小标宋_GBK"/>
          <w:b w:val="0"/>
          <w:color w:val="000000" w:themeColor="text1"/>
          <w:sz w:val="36"/>
          <w:szCs w:val="30"/>
          <w14:textFill>
            <w14:solidFill>
              <w14:schemeClr w14:val="tx1"/>
            </w14:solidFill>
          </w14:textFill>
        </w:rPr>
        <w:t xml:space="preserve"> 项目技术（质量）需求</w:t>
      </w:r>
      <w:bookmarkEnd w:id="47"/>
      <w:bookmarkEnd w:id="48"/>
      <w:bookmarkEnd w:id="49"/>
      <w:bookmarkEnd w:id="50"/>
      <w:bookmarkEnd w:id="52"/>
    </w:p>
    <w:p w14:paraId="0E46280D">
      <w:pPr>
        <w:bidi w:val="0"/>
        <w:jc w:val="center"/>
        <w:rPr>
          <w:rFonts w:hint="eastAsia"/>
        </w:rPr>
      </w:pPr>
      <w:r>
        <w:rPr>
          <w:rFonts w:hint="eastAsia" w:ascii="方正小标宋_GBK" w:hAnsi="方正小标宋_GBK" w:eastAsia="方正小标宋_GBK" w:cs="方正小标宋_GBK"/>
          <w:color w:val="000000" w:themeColor="text1"/>
          <w:sz w:val="36"/>
          <w:szCs w:val="36"/>
          <w14:textFill>
            <w14:solidFill>
              <w14:schemeClr w14:val="tx1"/>
            </w14:solidFill>
          </w14:textFill>
        </w:rPr>
        <w:t>采购清单（货物类）</w:t>
      </w:r>
    </w:p>
    <w:p w14:paraId="7D60E68D">
      <w:pPr>
        <w:pStyle w:val="3"/>
        <w:adjustRightInd w:val="0"/>
        <w:snapToGrid w:val="0"/>
        <w:spacing w:before="0" w:after="0" w:line="400" w:lineRule="exact"/>
        <w:rPr>
          <w:rFonts w:hint="eastAsia" w:ascii="方正仿宋_GBK" w:hAnsi="宋体" w:eastAsia="方正仿宋_GBK"/>
          <w:color w:val="000000" w:themeColor="text1"/>
          <w:sz w:val="24"/>
          <w14:textFill>
            <w14:solidFill>
              <w14:schemeClr w14:val="tx1"/>
            </w14:solidFill>
          </w14:textFill>
        </w:rPr>
      </w:pPr>
      <w:bookmarkStart w:id="53" w:name="_Toc24129"/>
      <w:bookmarkStart w:id="54" w:name="_Toc65660339"/>
      <w:bookmarkStart w:id="55" w:name="_Toc26971"/>
      <w:bookmarkStart w:id="56" w:name="_Toc446"/>
      <w:bookmarkStart w:id="57" w:name="_Toc13250"/>
      <w:r>
        <w:rPr>
          <w:rFonts w:hint="eastAsia" w:ascii="方正仿宋_GBK" w:hAnsi="宋体" w:eastAsia="方正仿宋_GBK"/>
          <w:color w:val="000000" w:themeColor="text1"/>
          <w:sz w:val="24"/>
          <w14:textFill>
            <w14:solidFill>
              <w14:schemeClr w14:val="tx1"/>
            </w14:solidFill>
          </w14:textFill>
        </w:rPr>
        <w:t>一、</w:t>
      </w:r>
      <w:bookmarkEnd w:id="53"/>
      <w:bookmarkEnd w:id="54"/>
      <w:bookmarkEnd w:id="55"/>
      <w:bookmarkEnd w:id="56"/>
      <w:bookmarkStart w:id="58" w:name="_Toc11439"/>
      <w:bookmarkStart w:id="59" w:name="_Toc10723"/>
      <w:bookmarkStart w:id="60" w:name="_Toc65660340"/>
      <w:bookmarkStart w:id="61" w:name="_Toc2119"/>
      <w:r>
        <w:rPr>
          <w:rFonts w:hint="eastAsia" w:ascii="方正仿宋_GBK" w:hAnsi="宋体" w:eastAsia="方正仿宋_GBK"/>
          <w:color w:val="000000" w:themeColor="text1"/>
          <w:sz w:val="24"/>
          <w14:textFill>
            <w14:solidFill>
              <w14:schemeClr w14:val="tx1"/>
            </w14:solidFill>
          </w14:textFill>
        </w:rPr>
        <w:t>技术规格及质量要求</w:t>
      </w:r>
      <w:bookmarkEnd w:id="57"/>
      <w:bookmarkEnd w:id="58"/>
      <w:bookmarkEnd w:id="59"/>
      <w:bookmarkEnd w:id="60"/>
      <w:bookmarkEnd w:id="61"/>
    </w:p>
    <w:tbl>
      <w:tblPr>
        <w:tblStyle w:val="57"/>
        <w:tblW w:w="494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6"/>
        <w:gridCol w:w="1362"/>
        <w:gridCol w:w="1455"/>
        <w:gridCol w:w="4385"/>
        <w:gridCol w:w="1455"/>
      </w:tblGrid>
      <w:tr w14:paraId="1B818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888BB">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序号</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F77EB">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产品名称</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7CAD6">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参考图片</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419B8">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主要技术参数及功能要求(包括性能、材料、结构、外观、安全等)</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83FD0">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数量/单位</w:t>
            </w:r>
          </w:p>
        </w:tc>
      </w:tr>
      <w:tr w14:paraId="03851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2357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51AD1">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幼儿漱口杯</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FA66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80010</wp:posOffset>
                  </wp:positionH>
                  <wp:positionV relativeFrom="paragraph">
                    <wp:posOffset>48260</wp:posOffset>
                  </wp:positionV>
                  <wp:extent cx="644525" cy="610235"/>
                  <wp:effectExtent l="0" t="0" r="3175" b="18415"/>
                  <wp:wrapNone/>
                  <wp:docPr id="28" name="图片_40"/>
                  <wp:cNvGraphicFramePr/>
                  <a:graphic xmlns:a="http://schemas.openxmlformats.org/drawingml/2006/main">
                    <a:graphicData uri="http://schemas.openxmlformats.org/drawingml/2006/picture">
                      <pic:pic xmlns:pic="http://schemas.openxmlformats.org/drawingml/2006/picture">
                        <pic:nvPicPr>
                          <pic:cNvPr id="28" name="图片_40"/>
                          <pic:cNvPicPr/>
                        </pic:nvPicPr>
                        <pic:blipFill>
                          <a:blip r:embed="rId12"/>
                          <a:stretch>
                            <a:fillRect/>
                          </a:stretch>
                        </pic:blipFill>
                        <pic:spPr>
                          <a:xfrm>
                            <a:off x="0" y="0"/>
                            <a:ext cx="644525" cy="61023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4E98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卡通漱口杯，环保PP，耐热，285ML</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24E7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r>
      <w:tr w14:paraId="13C30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ECCE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C245C">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幼儿牙刷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D009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122555</wp:posOffset>
                  </wp:positionH>
                  <wp:positionV relativeFrom="paragraph">
                    <wp:posOffset>4445</wp:posOffset>
                  </wp:positionV>
                  <wp:extent cx="509905" cy="646430"/>
                  <wp:effectExtent l="0" t="0" r="4445" b="1270"/>
                  <wp:wrapNone/>
                  <wp:docPr id="29" name="图片_41"/>
                  <wp:cNvGraphicFramePr/>
                  <a:graphic xmlns:a="http://schemas.openxmlformats.org/drawingml/2006/main">
                    <a:graphicData uri="http://schemas.openxmlformats.org/drawingml/2006/picture">
                      <pic:pic xmlns:pic="http://schemas.openxmlformats.org/drawingml/2006/picture">
                        <pic:nvPicPr>
                          <pic:cNvPr id="29" name="图片_41"/>
                          <pic:cNvPicPr/>
                        </pic:nvPicPr>
                        <pic:blipFill>
                          <a:blip r:embed="rId13"/>
                          <a:stretch>
                            <a:fillRect/>
                          </a:stretch>
                        </pic:blipFill>
                        <pic:spPr>
                          <a:xfrm>
                            <a:off x="0" y="0"/>
                            <a:ext cx="509905" cy="64643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F624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T型宽头，10微米毛尖端，弹力护柄</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E081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6/支</w:t>
            </w:r>
          </w:p>
        </w:tc>
      </w:tr>
      <w:tr w14:paraId="267AA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56ED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AE5BC">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幼儿牙膏</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5220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-41910</wp:posOffset>
                  </wp:positionH>
                  <wp:positionV relativeFrom="paragraph">
                    <wp:posOffset>16510</wp:posOffset>
                  </wp:positionV>
                  <wp:extent cx="836295" cy="343535"/>
                  <wp:effectExtent l="0" t="0" r="1905" b="18415"/>
                  <wp:wrapNone/>
                  <wp:docPr id="42" name="图片_97"/>
                  <wp:cNvGraphicFramePr/>
                  <a:graphic xmlns:a="http://schemas.openxmlformats.org/drawingml/2006/main">
                    <a:graphicData uri="http://schemas.openxmlformats.org/drawingml/2006/picture">
                      <pic:pic xmlns:pic="http://schemas.openxmlformats.org/drawingml/2006/picture">
                        <pic:nvPicPr>
                          <pic:cNvPr id="42" name="图片_97"/>
                          <pic:cNvPicPr/>
                        </pic:nvPicPr>
                        <pic:blipFill>
                          <a:blip r:embed="rId14"/>
                          <a:stretch>
                            <a:fillRect/>
                          </a:stretch>
                        </pic:blipFill>
                        <pic:spPr>
                          <a:xfrm>
                            <a:off x="0" y="0"/>
                            <a:ext cx="836295" cy="34353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55FD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60g，无酒精，无防腐剂，无人工香精，无化学医药成分，无动物来源成分</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B364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r>
      <w:tr w14:paraId="6FD95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B469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45F8D">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双柄奶瓶(240ml)</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29EE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-34290</wp:posOffset>
                  </wp:positionH>
                  <wp:positionV relativeFrom="paragraph">
                    <wp:posOffset>5715</wp:posOffset>
                  </wp:positionV>
                  <wp:extent cx="722630" cy="587375"/>
                  <wp:effectExtent l="0" t="0" r="1270" b="3175"/>
                  <wp:wrapNone/>
                  <wp:docPr id="8" name="图片_42"/>
                  <wp:cNvGraphicFramePr/>
                  <a:graphic xmlns:a="http://schemas.openxmlformats.org/drawingml/2006/main">
                    <a:graphicData uri="http://schemas.openxmlformats.org/drawingml/2006/picture">
                      <pic:pic xmlns:pic="http://schemas.openxmlformats.org/drawingml/2006/picture">
                        <pic:nvPicPr>
                          <pic:cNvPr id="8" name="图片_42"/>
                          <pic:cNvPicPr/>
                        </pic:nvPicPr>
                        <pic:blipFill>
                          <a:blip r:embed="rId15"/>
                          <a:stretch>
                            <a:fillRect/>
                          </a:stretch>
                        </pic:blipFill>
                        <pic:spPr>
                          <a:xfrm>
                            <a:off x="0" y="0"/>
                            <a:ext cx="722630" cy="58737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C9B7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 贝亲 240ml;材质：PPSU</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5883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r>
      <w:tr w14:paraId="0A977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D91D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460FD">
            <w:pPr>
              <w:snapToGrid w:val="0"/>
              <w:spacing w:line="400" w:lineRule="exact"/>
              <w:ind w:firstLine="240" w:firstLineChars="1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哺乳枕</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07BB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27940</wp:posOffset>
                  </wp:positionH>
                  <wp:positionV relativeFrom="paragraph">
                    <wp:posOffset>8255</wp:posOffset>
                  </wp:positionV>
                  <wp:extent cx="774700" cy="600075"/>
                  <wp:effectExtent l="0" t="0" r="6350" b="9525"/>
                  <wp:wrapNone/>
                  <wp:docPr id="12" name="图片_43"/>
                  <wp:cNvGraphicFramePr/>
                  <a:graphic xmlns:a="http://schemas.openxmlformats.org/drawingml/2006/main">
                    <a:graphicData uri="http://schemas.openxmlformats.org/drawingml/2006/picture">
                      <pic:pic xmlns:pic="http://schemas.openxmlformats.org/drawingml/2006/picture">
                        <pic:nvPicPr>
                          <pic:cNvPr id="12" name="图片_43"/>
                          <pic:cNvPicPr/>
                        </pic:nvPicPr>
                        <pic:blipFill>
                          <a:blip r:embed="rId16"/>
                          <a:stretch>
                            <a:fillRect/>
                          </a:stretch>
                        </pic:blipFill>
                        <pic:spPr>
                          <a:xfrm>
                            <a:off x="0" y="0"/>
                            <a:ext cx="774700" cy="60007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D4CF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规格：60*65CM;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配套小手臂枕；</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填充：高回弹珍珠棉；</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外套：纯棉；</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E855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r>
      <w:tr w14:paraId="671BC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AA94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33198">
            <w:pPr>
              <w:snapToGrid w:val="0"/>
              <w:spacing w:line="400" w:lineRule="exact"/>
              <w:ind w:firstLine="240" w:firstLineChars="1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哺乳凳</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5BFB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-45085</wp:posOffset>
                  </wp:positionH>
                  <wp:positionV relativeFrom="paragraph">
                    <wp:posOffset>-31115</wp:posOffset>
                  </wp:positionV>
                  <wp:extent cx="841375" cy="711835"/>
                  <wp:effectExtent l="0" t="0" r="15875" b="12065"/>
                  <wp:wrapNone/>
                  <wp:docPr id="9" name="图片_44"/>
                  <wp:cNvGraphicFramePr/>
                  <a:graphic xmlns:a="http://schemas.openxmlformats.org/drawingml/2006/main">
                    <a:graphicData uri="http://schemas.openxmlformats.org/drawingml/2006/picture">
                      <pic:pic xmlns:pic="http://schemas.openxmlformats.org/drawingml/2006/picture">
                        <pic:nvPicPr>
                          <pic:cNvPr id="9" name="图片_44"/>
                          <pic:cNvPicPr/>
                        </pic:nvPicPr>
                        <pic:blipFill>
                          <a:blip r:embed="rId17"/>
                          <a:stretch>
                            <a:fillRect/>
                          </a:stretch>
                        </pic:blipFill>
                        <pic:spPr>
                          <a:xfrm>
                            <a:off x="0" y="0"/>
                            <a:ext cx="841375" cy="71183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7AAB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规格：30.5*26*40CM;带靠背；</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PP材料；</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F71A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r>
      <w:tr w14:paraId="068A2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B0C7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7876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水温计</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724B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48895</wp:posOffset>
                  </wp:positionH>
                  <wp:positionV relativeFrom="paragraph">
                    <wp:posOffset>50800</wp:posOffset>
                  </wp:positionV>
                  <wp:extent cx="777240" cy="623570"/>
                  <wp:effectExtent l="0" t="0" r="3810" b="5080"/>
                  <wp:wrapNone/>
                  <wp:docPr id="10" name="图片_45"/>
                  <wp:cNvGraphicFramePr/>
                  <a:graphic xmlns:a="http://schemas.openxmlformats.org/drawingml/2006/main">
                    <a:graphicData uri="http://schemas.openxmlformats.org/drawingml/2006/picture">
                      <pic:pic xmlns:pic="http://schemas.openxmlformats.org/drawingml/2006/picture">
                        <pic:nvPicPr>
                          <pic:cNvPr id="10" name="图片_45"/>
                          <pic:cNvPicPr/>
                        </pic:nvPicPr>
                        <pic:blipFill>
                          <a:blip r:embed="rId18"/>
                          <a:stretch>
                            <a:fillRect/>
                          </a:stretch>
                        </pic:blipFill>
                        <pic:spPr>
                          <a:xfrm>
                            <a:off x="0" y="0"/>
                            <a:ext cx="777240" cy="62357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C182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规格：总长25.5CM；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304探针</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F552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6/支</w:t>
            </w:r>
          </w:p>
        </w:tc>
      </w:tr>
      <w:tr w14:paraId="5C88B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7AB5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7456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围裙</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15E0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96520</wp:posOffset>
                  </wp:positionH>
                  <wp:positionV relativeFrom="paragraph">
                    <wp:posOffset>42545</wp:posOffset>
                  </wp:positionV>
                  <wp:extent cx="478155" cy="563880"/>
                  <wp:effectExtent l="0" t="0" r="17145" b="7620"/>
                  <wp:wrapNone/>
                  <wp:docPr id="43" name="图片_46"/>
                  <wp:cNvGraphicFramePr/>
                  <a:graphic xmlns:a="http://schemas.openxmlformats.org/drawingml/2006/main">
                    <a:graphicData uri="http://schemas.openxmlformats.org/drawingml/2006/picture">
                      <pic:pic xmlns:pic="http://schemas.openxmlformats.org/drawingml/2006/picture">
                        <pic:nvPicPr>
                          <pic:cNvPr id="43" name="图片_46"/>
                          <pic:cNvPicPr/>
                        </pic:nvPicPr>
                        <pic:blipFill>
                          <a:blip r:embed="rId19"/>
                          <a:stretch>
                            <a:fillRect/>
                          </a:stretch>
                        </pic:blipFill>
                        <pic:spPr>
                          <a:xfrm>
                            <a:off x="0" y="0"/>
                            <a:ext cx="478155" cy="56388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1000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规格：长度89cm</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A077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6/条</w:t>
            </w:r>
          </w:p>
        </w:tc>
      </w:tr>
      <w:tr w14:paraId="0FE6D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DF55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4AAC0">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婴儿洗发沐浴露</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FF59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-25400</wp:posOffset>
                  </wp:positionH>
                  <wp:positionV relativeFrom="paragraph">
                    <wp:posOffset>10795</wp:posOffset>
                  </wp:positionV>
                  <wp:extent cx="607060" cy="697865"/>
                  <wp:effectExtent l="0" t="0" r="2540" b="6985"/>
                  <wp:wrapNone/>
                  <wp:docPr id="144" name="图片_47"/>
                  <wp:cNvGraphicFramePr/>
                  <a:graphic xmlns:a="http://schemas.openxmlformats.org/drawingml/2006/main">
                    <a:graphicData uri="http://schemas.openxmlformats.org/drawingml/2006/picture">
                      <pic:pic xmlns:pic="http://schemas.openxmlformats.org/drawingml/2006/picture">
                        <pic:nvPicPr>
                          <pic:cNvPr id="144" name="图片_47"/>
                          <pic:cNvPicPr/>
                        </pic:nvPicPr>
                        <pic:blipFill>
                          <a:blip r:embed="rId20"/>
                          <a:stretch>
                            <a:fillRect/>
                          </a:stretch>
                        </pic:blipFill>
                        <pic:spPr>
                          <a:xfrm>
                            <a:off x="0" y="0"/>
                            <a:ext cx="607060" cy="69786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F69C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规格：1.1L；洗发沐浴二合一</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C5CA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r>
      <w:tr w14:paraId="1660F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D1B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88596">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幼儿指甲刀套装</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E4BF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70485</wp:posOffset>
                  </wp:positionH>
                  <wp:positionV relativeFrom="paragraph">
                    <wp:posOffset>33655</wp:posOffset>
                  </wp:positionV>
                  <wp:extent cx="654685" cy="614680"/>
                  <wp:effectExtent l="0" t="0" r="12065" b="13970"/>
                  <wp:wrapNone/>
                  <wp:docPr id="7" name="图片_48"/>
                  <wp:cNvGraphicFramePr/>
                  <a:graphic xmlns:a="http://schemas.openxmlformats.org/drawingml/2006/main">
                    <a:graphicData uri="http://schemas.openxmlformats.org/drawingml/2006/picture">
                      <pic:pic xmlns:pic="http://schemas.openxmlformats.org/drawingml/2006/picture">
                        <pic:nvPicPr>
                          <pic:cNvPr id="7" name="图片_48"/>
                          <pic:cNvPicPr/>
                        </pic:nvPicPr>
                        <pic:blipFill>
                          <a:blip r:embed="rId21"/>
                          <a:stretch>
                            <a:fillRect/>
                          </a:stretch>
                        </pic:blipFill>
                        <pic:spPr>
                          <a:xfrm>
                            <a:off x="0" y="0"/>
                            <a:ext cx="654685" cy="61468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E19D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4件套</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467D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r>
      <w:tr w14:paraId="7A417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AE17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B7A29">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婴儿湿巾</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0CCD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23495</wp:posOffset>
                  </wp:positionH>
                  <wp:positionV relativeFrom="paragraph">
                    <wp:posOffset>60325</wp:posOffset>
                  </wp:positionV>
                  <wp:extent cx="833755" cy="572770"/>
                  <wp:effectExtent l="0" t="0" r="4445" b="17780"/>
                  <wp:wrapNone/>
                  <wp:docPr id="145" name="图片_98"/>
                  <wp:cNvGraphicFramePr/>
                  <a:graphic xmlns:a="http://schemas.openxmlformats.org/drawingml/2006/main">
                    <a:graphicData uri="http://schemas.openxmlformats.org/drawingml/2006/picture">
                      <pic:pic xmlns:pic="http://schemas.openxmlformats.org/drawingml/2006/picture">
                        <pic:nvPicPr>
                          <pic:cNvPr id="145" name="图片_98"/>
                          <pic:cNvPicPr/>
                        </pic:nvPicPr>
                        <pic:blipFill>
                          <a:blip r:embed="rId22"/>
                          <a:stretch>
                            <a:fillRect/>
                          </a:stretch>
                        </pic:blipFill>
                        <pic:spPr>
                          <a:xfrm>
                            <a:off x="0" y="0"/>
                            <a:ext cx="833755" cy="57277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621D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婴儿级认证，安心擦手口，80抽/包</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E459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6/包</w:t>
            </w:r>
          </w:p>
        </w:tc>
      </w:tr>
      <w:tr w14:paraId="21585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39C2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12</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7E62D">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婴儿护臀膏</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8A6C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233680</wp:posOffset>
                  </wp:positionH>
                  <wp:positionV relativeFrom="paragraph">
                    <wp:posOffset>32385</wp:posOffset>
                  </wp:positionV>
                  <wp:extent cx="394970" cy="703580"/>
                  <wp:effectExtent l="0" t="0" r="5080" b="1270"/>
                  <wp:wrapNone/>
                  <wp:docPr id="50" name="图片_49"/>
                  <wp:cNvGraphicFramePr/>
                  <a:graphic xmlns:a="http://schemas.openxmlformats.org/drawingml/2006/main">
                    <a:graphicData uri="http://schemas.openxmlformats.org/drawingml/2006/picture">
                      <pic:pic xmlns:pic="http://schemas.openxmlformats.org/drawingml/2006/picture">
                        <pic:nvPicPr>
                          <pic:cNvPr id="50" name="图片_49"/>
                          <pic:cNvPicPr/>
                        </pic:nvPicPr>
                        <pic:blipFill>
                          <a:blip r:embed="rId23"/>
                          <a:stretch>
                            <a:fillRect/>
                          </a:stretch>
                        </pic:blipFill>
                        <pic:spPr>
                          <a:xfrm>
                            <a:off x="0" y="0"/>
                            <a:ext cx="394970" cy="70358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2239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贝亲，35g，易推开，不泛白，温和保湿，舒缓红PP</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8EE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6/盒</w:t>
            </w:r>
          </w:p>
        </w:tc>
      </w:tr>
      <w:tr w14:paraId="61C66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BB64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13</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664A9">
            <w:pPr>
              <w:snapToGrid w:val="0"/>
              <w:spacing w:line="400" w:lineRule="exact"/>
              <w:ind w:firstLine="240" w:firstLineChars="1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奶瓶刷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4751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69850</wp:posOffset>
                  </wp:positionH>
                  <wp:positionV relativeFrom="paragraph">
                    <wp:posOffset>114300</wp:posOffset>
                  </wp:positionV>
                  <wp:extent cx="534670" cy="689610"/>
                  <wp:effectExtent l="0" t="0" r="17780" b="15240"/>
                  <wp:wrapNone/>
                  <wp:docPr id="5" name="图片_50"/>
                  <wp:cNvGraphicFramePr/>
                  <a:graphic xmlns:a="http://schemas.openxmlformats.org/drawingml/2006/main">
                    <a:graphicData uri="http://schemas.openxmlformats.org/drawingml/2006/picture">
                      <pic:pic xmlns:pic="http://schemas.openxmlformats.org/drawingml/2006/picture">
                        <pic:nvPicPr>
                          <pic:cNvPr id="5" name="图片_50"/>
                          <pic:cNvPicPr/>
                        </pic:nvPicPr>
                        <pic:blipFill>
                          <a:blip r:embed="rId24"/>
                          <a:stretch>
                            <a:fillRect/>
                          </a:stretch>
                        </pic:blipFill>
                        <pic:spPr>
                          <a:xfrm>
                            <a:off x="0" y="0"/>
                            <a:ext cx="534670" cy="68961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0379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3件套，360度旋转手柄，抗菌硅胶，柔韧刷毛，通用瓶体</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9AD1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r>
      <w:tr w14:paraId="4BCBC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B56E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14</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C9BED">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奶瓶清洗剂</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C8E0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122555</wp:posOffset>
                  </wp:positionH>
                  <wp:positionV relativeFrom="paragraph">
                    <wp:posOffset>75565</wp:posOffset>
                  </wp:positionV>
                  <wp:extent cx="534035" cy="732155"/>
                  <wp:effectExtent l="0" t="0" r="18415" b="10795"/>
                  <wp:wrapNone/>
                  <wp:docPr id="20" name="图片_51"/>
                  <wp:cNvGraphicFramePr/>
                  <a:graphic xmlns:a="http://schemas.openxmlformats.org/drawingml/2006/main">
                    <a:graphicData uri="http://schemas.openxmlformats.org/drawingml/2006/picture">
                      <pic:pic xmlns:pic="http://schemas.openxmlformats.org/drawingml/2006/picture">
                        <pic:nvPicPr>
                          <pic:cNvPr id="20" name="图片_51"/>
                          <pic:cNvPicPr/>
                        </pic:nvPicPr>
                        <pic:blipFill>
                          <a:blip r:embed="rId25"/>
                          <a:stretch>
                            <a:fillRect/>
                          </a:stretch>
                        </pic:blipFill>
                        <pic:spPr>
                          <a:xfrm>
                            <a:off x="0" y="0"/>
                            <a:ext cx="534035" cy="73215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8AB6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奶瓶清洗剂150ml，通过国家安全测试，温和弱酸不伤手</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967A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6/瓶</w:t>
            </w:r>
          </w:p>
        </w:tc>
      </w:tr>
      <w:tr w14:paraId="2C6D4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E558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15</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94F90">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幼儿学习筷子</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9B45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129540</wp:posOffset>
                  </wp:positionH>
                  <wp:positionV relativeFrom="paragraph">
                    <wp:posOffset>151130</wp:posOffset>
                  </wp:positionV>
                  <wp:extent cx="691515" cy="290830"/>
                  <wp:effectExtent l="0" t="0" r="13335" b="13970"/>
                  <wp:wrapNone/>
                  <wp:docPr id="51" name="图片_52"/>
                  <wp:cNvGraphicFramePr/>
                  <a:graphic xmlns:a="http://schemas.openxmlformats.org/drawingml/2006/main">
                    <a:graphicData uri="http://schemas.openxmlformats.org/drawingml/2006/picture">
                      <pic:pic xmlns:pic="http://schemas.openxmlformats.org/drawingml/2006/picture">
                        <pic:nvPicPr>
                          <pic:cNvPr id="51" name="图片_52"/>
                          <pic:cNvPicPr/>
                        </pic:nvPicPr>
                        <pic:blipFill>
                          <a:blip r:embed="rId26"/>
                          <a:stretch>
                            <a:fillRect/>
                          </a:stretch>
                        </pic:blipFill>
                        <pic:spPr>
                          <a:xfrm>
                            <a:off x="0" y="0"/>
                            <a:ext cx="691515" cy="29083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5219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PPSU材质，自动回弹，防滑筷头，耐高温180度，高温不变形</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876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6/双</w:t>
            </w:r>
          </w:p>
        </w:tc>
      </w:tr>
      <w:tr w14:paraId="44D5A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F18C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16</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0161F">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幼儿硅胶围兜</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6D91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24130</wp:posOffset>
                  </wp:positionH>
                  <wp:positionV relativeFrom="paragraph">
                    <wp:posOffset>42545</wp:posOffset>
                  </wp:positionV>
                  <wp:extent cx="645160" cy="633730"/>
                  <wp:effectExtent l="0" t="0" r="2540" b="13970"/>
                  <wp:wrapNone/>
                  <wp:docPr id="52" name="图片_53"/>
                  <wp:cNvGraphicFramePr/>
                  <a:graphic xmlns:a="http://schemas.openxmlformats.org/drawingml/2006/main">
                    <a:graphicData uri="http://schemas.openxmlformats.org/drawingml/2006/picture">
                      <pic:pic xmlns:pic="http://schemas.openxmlformats.org/drawingml/2006/picture">
                        <pic:nvPicPr>
                          <pic:cNvPr id="52" name="图片_53"/>
                          <pic:cNvPicPr/>
                        </pic:nvPicPr>
                        <pic:blipFill>
                          <a:blip r:embed="rId27"/>
                          <a:stretch>
                            <a:fillRect/>
                          </a:stretch>
                        </pic:blipFill>
                        <pic:spPr>
                          <a:xfrm>
                            <a:off x="0" y="0"/>
                            <a:ext cx="645160" cy="63373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96C4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食品接触级硅胶，耐高温，21cm*26cm</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8C20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r>
      <w:tr w14:paraId="48217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A419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17</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D43A2">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有声音的悬挂玩具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BA59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24130</wp:posOffset>
                  </wp:positionH>
                  <wp:positionV relativeFrom="paragraph">
                    <wp:posOffset>205105</wp:posOffset>
                  </wp:positionV>
                  <wp:extent cx="730250" cy="657225"/>
                  <wp:effectExtent l="0" t="0" r="12700" b="9525"/>
                  <wp:wrapNone/>
                  <wp:docPr id="54" name="图片_54"/>
                  <wp:cNvGraphicFramePr/>
                  <a:graphic xmlns:a="http://schemas.openxmlformats.org/drawingml/2006/main">
                    <a:graphicData uri="http://schemas.openxmlformats.org/drawingml/2006/picture">
                      <pic:pic xmlns:pic="http://schemas.openxmlformats.org/drawingml/2006/picture">
                        <pic:nvPicPr>
                          <pic:cNvPr id="54" name="图片_54"/>
                          <pic:cNvPicPr/>
                        </pic:nvPicPr>
                        <pic:blipFill>
                          <a:blip r:embed="rId28"/>
                          <a:stretch>
                            <a:fillRect/>
                          </a:stretch>
                        </pic:blipFill>
                        <pic:spPr>
                          <a:xfrm>
                            <a:off x="0" y="0"/>
                            <a:ext cx="730250" cy="65722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6835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20*40CM，360度低速旋转，锻炼追视能力，可拆卸挂件，适配多种床型</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5DD7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r>
      <w:tr w14:paraId="7053B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467C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18</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7CA4F">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产后收腹带</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CB41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97790</wp:posOffset>
                  </wp:positionH>
                  <wp:positionV relativeFrom="paragraph">
                    <wp:posOffset>62865</wp:posOffset>
                  </wp:positionV>
                  <wp:extent cx="813435" cy="591820"/>
                  <wp:effectExtent l="0" t="0" r="5715" b="17780"/>
                  <wp:wrapNone/>
                  <wp:docPr id="59" name="图片_55"/>
                  <wp:cNvGraphicFramePr/>
                  <a:graphic xmlns:a="http://schemas.openxmlformats.org/drawingml/2006/main">
                    <a:graphicData uri="http://schemas.openxmlformats.org/drawingml/2006/picture">
                      <pic:pic xmlns:pic="http://schemas.openxmlformats.org/drawingml/2006/picture">
                        <pic:nvPicPr>
                          <pic:cNvPr id="59" name="图片_55"/>
                          <pic:cNvPicPr/>
                        </pic:nvPicPr>
                        <pic:blipFill>
                          <a:blip r:embed="rId29"/>
                          <a:stretch>
                            <a:fillRect/>
                          </a:stretch>
                        </pic:blipFill>
                        <pic:spPr>
                          <a:xfrm>
                            <a:off x="0" y="0"/>
                            <a:ext cx="813435" cy="59182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AF45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材质：纯棉纱布</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DB4F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r>
      <w:tr w14:paraId="64FDB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0282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19</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6E514">
            <w:pPr>
              <w:snapToGrid w:val="0"/>
              <w:spacing w:line="400" w:lineRule="exact"/>
              <w:ind w:firstLine="240" w:firstLineChars="1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绑腹带</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77B5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12700</wp:posOffset>
                  </wp:positionH>
                  <wp:positionV relativeFrom="paragraph">
                    <wp:posOffset>73660</wp:posOffset>
                  </wp:positionV>
                  <wp:extent cx="737870" cy="525145"/>
                  <wp:effectExtent l="0" t="0" r="5080" b="8255"/>
                  <wp:wrapNone/>
                  <wp:docPr id="62" name="图片_56"/>
                  <wp:cNvGraphicFramePr/>
                  <a:graphic xmlns:a="http://schemas.openxmlformats.org/drawingml/2006/main">
                    <a:graphicData uri="http://schemas.openxmlformats.org/drawingml/2006/picture">
                      <pic:pic xmlns:pic="http://schemas.openxmlformats.org/drawingml/2006/picture">
                        <pic:nvPicPr>
                          <pic:cNvPr id="62" name="图片_56"/>
                          <pic:cNvPicPr/>
                        </pic:nvPicPr>
                        <pic:blipFill>
                          <a:blip r:embed="rId30"/>
                          <a:stretch>
                            <a:fillRect/>
                          </a:stretch>
                        </pic:blipFill>
                        <pic:spPr>
                          <a:xfrm>
                            <a:off x="0" y="0"/>
                            <a:ext cx="737870" cy="52514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D3E7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16M*18CM；白色</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554D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r>
      <w:tr w14:paraId="02779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C9DE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54BB4">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安全剪刀</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AABF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120015</wp:posOffset>
                  </wp:positionH>
                  <wp:positionV relativeFrom="paragraph">
                    <wp:posOffset>32385</wp:posOffset>
                  </wp:positionV>
                  <wp:extent cx="706755" cy="591820"/>
                  <wp:effectExtent l="0" t="0" r="17145" b="17780"/>
                  <wp:wrapNone/>
                  <wp:docPr id="63" name="图片_57"/>
                  <wp:cNvGraphicFramePr/>
                  <a:graphic xmlns:a="http://schemas.openxmlformats.org/drawingml/2006/main">
                    <a:graphicData uri="http://schemas.openxmlformats.org/drawingml/2006/picture">
                      <pic:pic xmlns:pic="http://schemas.openxmlformats.org/drawingml/2006/picture">
                        <pic:nvPicPr>
                          <pic:cNvPr id="63" name="图片_57"/>
                          <pic:cNvPicPr/>
                        </pic:nvPicPr>
                        <pic:blipFill>
                          <a:blip r:embed="rId31"/>
                          <a:stretch>
                            <a:fillRect/>
                          </a:stretch>
                        </pic:blipFill>
                        <pic:spPr>
                          <a:xfrm>
                            <a:off x="0" y="0"/>
                            <a:ext cx="706755" cy="59182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338D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14cm</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2324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6/把</w:t>
            </w:r>
          </w:p>
        </w:tc>
      </w:tr>
      <w:tr w14:paraId="21EDA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880D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21</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83CE9">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灵感超浓油画棒（蜡笔）</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13F8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185420</wp:posOffset>
                  </wp:positionH>
                  <wp:positionV relativeFrom="paragraph">
                    <wp:posOffset>92710</wp:posOffset>
                  </wp:positionV>
                  <wp:extent cx="578485" cy="645795"/>
                  <wp:effectExtent l="0" t="0" r="12065" b="1905"/>
                  <wp:wrapNone/>
                  <wp:docPr id="64" name="图片_64"/>
                  <wp:cNvGraphicFramePr/>
                  <a:graphic xmlns:a="http://schemas.openxmlformats.org/drawingml/2006/main">
                    <a:graphicData uri="http://schemas.openxmlformats.org/drawingml/2006/picture">
                      <pic:pic xmlns:pic="http://schemas.openxmlformats.org/drawingml/2006/picture">
                        <pic:nvPicPr>
                          <pic:cNvPr id="64" name="图片_64"/>
                          <pic:cNvPicPr/>
                        </pic:nvPicPr>
                        <pic:blipFill>
                          <a:blip r:embed="rId32"/>
                          <a:stretch>
                            <a:fillRect/>
                          </a:stretch>
                        </pic:blipFill>
                        <pic:spPr>
                          <a:xfrm>
                            <a:off x="0" y="0"/>
                            <a:ext cx="578485" cy="64579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9656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24色；</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子弹头笔尖，适合初学宝宝。</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笔尖可大面积涂色，又能勾勒细节。</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颜色鲜艳，覆盖力强。笔触细腻，顺滑流畅</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844B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r>
      <w:tr w14:paraId="7A517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68D8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22</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E129A">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圆锥头可水洗水彩笔塑壳</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3CFF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147955</wp:posOffset>
                  </wp:positionH>
                  <wp:positionV relativeFrom="paragraph">
                    <wp:posOffset>138430</wp:posOffset>
                  </wp:positionV>
                  <wp:extent cx="614045" cy="510540"/>
                  <wp:effectExtent l="0" t="0" r="14605" b="3810"/>
                  <wp:wrapNone/>
                  <wp:docPr id="1" name="图片_59"/>
                  <wp:cNvGraphicFramePr/>
                  <a:graphic xmlns:a="http://schemas.openxmlformats.org/drawingml/2006/main">
                    <a:graphicData uri="http://schemas.openxmlformats.org/drawingml/2006/picture">
                      <pic:pic xmlns:pic="http://schemas.openxmlformats.org/drawingml/2006/picture">
                        <pic:nvPicPr>
                          <pic:cNvPr id="1" name="图片_59"/>
                          <pic:cNvPicPr/>
                        </pic:nvPicPr>
                        <pic:blipFill>
                          <a:blip r:embed="rId33"/>
                          <a:stretch>
                            <a:fillRect/>
                          </a:stretch>
                        </pic:blipFill>
                        <pic:spPr>
                          <a:xfrm>
                            <a:off x="0" y="0"/>
                            <a:ext cx="614045" cy="51054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59CD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24色；</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锥形笔头，倾斜笔尖可以打造多种线条；</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加粗笔杆，方便宝宝小手抓握；</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温和易清洗。</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5F54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r>
      <w:tr w14:paraId="5F735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A625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23</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874EC">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水粉颜料</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(可用手指画）</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（8瓶/套）</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5C41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-8890</wp:posOffset>
                  </wp:positionH>
                  <wp:positionV relativeFrom="paragraph">
                    <wp:posOffset>215900</wp:posOffset>
                  </wp:positionV>
                  <wp:extent cx="728345" cy="485140"/>
                  <wp:effectExtent l="0" t="0" r="14605" b="10160"/>
                  <wp:wrapNone/>
                  <wp:docPr id="104" name="图片_58"/>
                  <wp:cNvGraphicFramePr/>
                  <a:graphic xmlns:a="http://schemas.openxmlformats.org/drawingml/2006/main">
                    <a:graphicData uri="http://schemas.openxmlformats.org/drawingml/2006/picture">
                      <pic:pic xmlns:pic="http://schemas.openxmlformats.org/drawingml/2006/picture">
                        <pic:nvPicPr>
                          <pic:cNvPr id="104" name="图片_58"/>
                          <pic:cNvPicPr/>
                        </pic:nvPicPr>
                        <pic:blipFill>
                          <a:blip r:embed="rId34"/>
                          <a:stretch>
                            <a:fillRect/>
                          </a:stretch>
                        </pic:blipFill>
                        <pic:spPr>
                          <a:xfrm>
                            <a:off x="0" y="0"/>
                            <a:ext cx="728345" cy="48514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88F3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1356360</wp:posOffset>
                  </wp:positionH>
                  <wp:positionV relativeFrom="paragraph">
                    <wp:posOffset>795020</wp:posOffset>
                  </wp:positionV>
                  <wp:extent cx="76200" cy="76200"/>
                  <wp:effectExtent l="0" t="0" r="0" b="0"/>
                  <wp:wrapNone/>
                  <wp:docPr id="105" name="图片_1"/>
                  <wp:cNvGraphicFramePr/>
                  <a:graphic xmlns:a="http://schemas.openxmlformats.org/drawingml/2006/main">
                    <a:graphicData uri="http://schemas.openxmlformats.org/drawingml/2006/picture">
                      <pic:pic xmlns:pic="http://schemas.openxmlformats.org/drawingml/2006/picture">
                        <pic:nvPicPr>
                          <pic:cNvPr id="105" name="图片_1"/>
                          <pic:cNvPicPr/>
                        </pic:nvPicPr>
                        <pic:blipFill>
                          <a:blip r:embed="rId35"/>
                          <a:stretch>
                            <a:fillRect/>
                          </a:stretch>
                        </pic:blipFill>
                        <pic:spPr>
                          <a:xfrm>
                            <a:off x="0" y="0"/>
                            <a:ext cx="76200" cy="76200"/>
                          </a:xfrm>
                          <a:prstGeom prst="rect">
                            <a:avLst/>
                          </a:prstGeom>
                          <a:noFill/>
                          <a:ln>
                            <a:noFill/>
                          </a:ln>
                        </pic:spPr>
                      </pic:pic>
                    </a:graphicData>
                  </a:graphic>
                </wp:anchor>
              </w:draw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500ml*10瓶；</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300秒速干黑科技，干燥速度提升100%；</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剔除异味小分子，清新无味；</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轻松可水洗，儿童放心画；</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挤压式封口，不易挥发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DCF3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r>
      <w:tr w14:paraId="0A53F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72D4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24</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DB4C3">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白胶套装</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（24件套）</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ACA4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40005</wp:posOffset>
                  </wp:positionH>
                  <wp:positionV relativeFrom="paragraph">
                    <wp:posOffset>56515</wp:posOffset>
                  </wp:positionV>
                  <wp:extent cx="653415" cy="710565"/>
                  <wp:effectExtent l="0" t="0" r="13335" b="13335"/>
                  <wp:wrapNone/>
                  <wp:docPr id="100" name="图片_68"/>
                  <wp:cNvGraphicFramePr/>
                  <a:graphic xmlns:a="http://schemas.openxmlformats.org/drawingml/2006/main">
                    <a:graphicData uri="http://schemas.openxmlformats.org/drawingml/2006/picture">
                      <pic:pic xmlns:pic="http://schemas.openxmlformats.org/drawingml/2006/picture">
                        <pic:nvPicPr>
                          <pic:cNvPr id="100" name="图片_68"/>
                          <pic:cNvPicPr/>
                        </pic:nvPicPr>
                        <pic:blipFill>
                          <a:blip r:embed="rId36"/>
                          <a:stretch>
                            <a:fillRect/>
                          </a:stretch>
                        </pic:blipFill>
                        <pic:spPr>
                          <a:xfrm>
                            <a:off x="0" y="0"/>
                            <a:ext cx="653415" cy="71056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5772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材质：胶水   尺寸：约40ml   24支/盒</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可水洗的白胶套装，瓶头采用新型设计，使用起来更方便。适用于粘接木材、硬纸板、纸箱等物品，是幼儿和老师制作各类手工艺品时的好帮手。</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76B2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r>
      <w:tr w14:paraId="7DE3E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DDF8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25</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4E977">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宝菲凡儿童彩纸-20色A4纸</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39B8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151765</wp:posOffset>
                  </wp:positionH>
                  <wp:positionV relativeFrom="paragraph">
                    <wp:posOffset>124460</wp:posOffset>
                  </wp:positionV>
                  <wp:extent cx="513715" cy="697230"/>
                  <wp:effectExtent l="0" t="0" r="635" b="7620"/>
                  <wp:wrapNone/>
                  <wp:docPr id="101" name="图片_60"/>
                  <wp:cNvGraphicFramePr/>
                  <a:graphic xmlns:a="http://schemas.openxmlformats.org/drawingml/2006/main">
                    <a:graphicData uri="http://schemas.openxmlformats.org/drawingml/2006/picture">
                      <pic:pic xmlns:pic="http://schemas.openxmlformats.org/drawingml/2006/picture">
                        <pic:nvPicPr>
                          <pic:cNvPr id="101" name="图片_60"/>
                          <pic:cNvPicPr/>
                        </pic:nvPicPr>
                        <pic:blipFill>
                          <a:blip r:embed="rId37"/>
                          <a:stretch>
                            <a:fillRect/>
                          </a:stretch>
                        </pic:blipFill>
                        <pic:spPr>
                          <a:xfrm>
                            <a:off x="0" y="0"/>
                            <a:ext cx="513715" cy="69723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BD61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加厚纸张 色彩鲜艳</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原浆原色 拒绝“毒”卡纸</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老师推荐 学生专用彩色折纸</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双面同色 纸质细腻光滑</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不褪色不染色 无异味 不脏手</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边缘整齐 光滑不割手</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AD51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40/包</w:t>
            </w:r>
          </w:p>
        </w:tc>
      </w:tr>
      <w:tr w14:paraId="3EBB3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CD70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26</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1987B">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皱纹纸</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2647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158750</wp:posOffset>
                  </wp:positionH>
                  <wp:positionV relativeFrom="paragraph">
                    <wp:posOffset>64135</wp:posOffset>
                  </wp:positionV>
                  <wp:extent cx="509905" cy="457835"/>
                  <wp:effectExtent l="0" t="0" r="4445" b="18415"/>
                  <wp:wrapNone/>
                  <wp:docPr id="103" name="图片_61"/>
                  <wp:cNvGraphicFramePr/>
                  <a:graphic xmlns:a="http://schemas.openxmlformats.org/drawingml/2006/main">
                    <a:graphicData uri="http://schemas.openxmlformats.org/drawingml/2006/picture">
                      <pic:pic xmlns:pic="http://schemas.openxmlformats.org/drawingml/2006/picture">
                        <pic:nvPicPr>
                          <pic:cNvPr id="103" name="图片_61"/>
                          <pic:cNvPicPr/>
                        </pic:nvPicPr>
                        <pic:blipFill>
                          <a:blip r:embed="rId38"/>
                          <a:stretch>
                            <a:fillRect/>
                          </a:stretch>
                        </pic:blipFill>
                        <pic:spPr>
                          <a:xfrm>
                            <a:off x="0" y="0"/>
                            <a:ext cx="509905" cy="45783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76DC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50cm*2m</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A6B6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40/卷</w:t>
            </w:r>
          </w:p>
        </w:tc>
      </w:tr>
      <w:tr w14:paraId="73B71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80A8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27</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F8619">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24色超轻变形黏土</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9BA0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150495</wp:posOffset>
                  </wp:positionH>
                  <wp:positionV relativeFrom="paragraph">
                    <wp:posOffset>-34925</wp:posOffset>
                  </wp:positionV>
                  <wp:extent cx="549275" cy="746125"/>
                  <wp:effectExtent l="0" t="0" r="3175" b="15875"/>
                  <wp:wrapNone/>
                  <wp:docPr id="102" name="图片_69"/>
                  <wp:cNvGraphicFramePr/>
                  <a:graphic xmlns:a="http://schemas.openxmlformats.org/drawingml/2006/main">
                    <a:graphicData uri="http://schemas.openxmlformats.org/drawingml/2006/picture">
                      <pic:pic xmlns:pic="http://schemas.openxmlformats.org/drawingml/2006/picture">
                        <pic:nvPicPr>
                          <pic:cNvPr id="102" name="图片_69"/>
                          <pic:cNvPicPr/>
                        </pic:nvPicPr>
                        <pic:blipFill>
                          <a:blip r:embed="rId39"/>
                          <a:stretch>
                            <a:fillRect/>
                          </a:stretch>
                        </pic:blipFill>
                        <pic:spPr>
                          <a:xfrm>
                            <a:off x="0" y="0"/>
                            <a:ext cx="549275" cy="74612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1240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24色</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D1F1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40/盒</w:t>
            </w:r>
          </w:p>
        </w:tc>
      </w:tr>
      <w:tr w14:paraId="2C9E8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7A14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28</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D89B2">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黏土工具基础套装（12件套）</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08FF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635</wp:posOffset>
                  </wp:positionH>
                  <wp:positionV relativeFrom="paragraph">
                    <wp:posOffset>71120</wp:posOffset>
                  </wp:positionV>
                  <wp:extent cx="894715" cy="639445"/>
                  <wp:effectExtent l="0" t="0" r="635" b="8255"/>
                  <wp:wrapNone/>
                  <wp:docPr id="65" name="图片_106"/>
                  <wp:cNvGraphicFramePr/>
                  <a:graphic xmlns:a="http://schemas.openxmlformats.org/drawingml/2006/main">
                    <a:graphicData uri="http://schemas.openxmlformats.org/drawingml/2006/picture">
                      <pic:pic xmlns:pic="http://schemas.openxmlformats.org/drawingml/2006/picture">
                        <pic:nvPicPr>
                          <pic:cNvPr id="65" name="图片_106"/>
                          <pic:cNvPicPr/>
                        </pic:nvPicPr>
                        <pic:blipFill>
                          <a:blip r:embed="rId40"/>
                          <a:stretch>
                            <a:fillRect/>
                          </a:stretch>
                        </pic:blipFill>
                        <pic:spPr>
                          <a:xfrm>
                            <a:off x="0" y="0"/>
                            <a:ext cx="894715" cy="63944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A4E3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金属丸棒4件套、8件压花工具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3238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r>
      <w:tr w14:paraId="7B1D1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771F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29</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A8060">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黏土密封罐</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441F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-41275</wp:posOffset>
                  </wp:positionH>
                  <wp:positionV relativeFrom="paragraph">
                    <wp:posOffset>59055</wp:posOffset>
                  </wp:positionV>
                  <wp:extent cx="936625" cy="564515"/>
                  <wp:effectExtent l="0" t="0" r="15875" b="6985"/>
                  <wp:wrapNone/>
                  <wp:docPr id="66" name="图片_107"/>
                  <wp:cNvGraphicFramePr/>
                  <a:graphic xmlns:a="http://schemas.openxmlformats.org/drawingml/2006/main">
                    <a:graphicData uri="http://schemas.openxmlformats.org/drawingml/2006/picture">
                      <pic:pic xmlns:pic="http://schemas.openxmlformats.org/drawingml/2006/picture">
                        <pic:nvPicPr>
                          <pic:cNvPr id="66" name="图片_107"/>
                          <pic:cNvPicPr/>
                        </pic:nvPicPr>
                        <pic:blipFill>
                          <a:blip r:embed="rId41"/>
                          <a:stretch>
                            <a:fillRect/>
                          </a:stretch>
                        </pic:blipFill>
                        <pic:spPr>
                          <a:xfrm>
                            <a:off x="0" y="0"/>
                            <a:ext cx="936625" cy="56451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FB5B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全新PP材料，360ml</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F16E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30/个</w:t>
            </w:r>
          </w:p>
        </w:tc>
      </w:tr>
      <w:tr w14:paraId="2135C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6403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8BDC1">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小画家10色椭圆调色盘</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4605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118745</wp:posOffset>
                  </wp:positionH>
                  <wp:positionV relativeFrom="paragraph">
                    <wp:posOffset>33020</wp:posOffset>
                  </wp:positionV>
                  <wp:extent cx="535305" cy="393065"/>
                  <wp:effectExtent l="0" t="0" r="17145" b="6985"/>
                  <wp:wrapNone/>
                  <wp:docPr id="67" name="图片_62"/>
                  <wp:cNvGraphicFramePr/>
                  <a:graphic xmlns:a="http://schemas.openxmlformats.org/drawingml/2006/main">
                    <a:graphicData uri="http://schemas.openxmlformats.org/drawingml/2006/picture">
                      <pic:pic xmlns:pic="http://schemas.openxmlformats.org/drawingml/2006/picture">
                        <pic:nvPicPr>
                          <pic:cNvPr id="67" name="图片_62"/>
                          <pic:cNvPicPr/>
                        </pic:nvPicPr>
                        <pic:blipFill>
                          <a:blip r:embed="rId42"/>
                          <a:stretch>
                            <a:fillRect/>
                          </a:stretch>
                        </pic:blipFill>
                        <pic:spPr>
                          <a:xfrm>
                            <a:off x="0" y="0"/>
                            <a:ext cx="535305" cy="39306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471D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10格；分区设计，不易混色，使用方便。可用于油画、水粉、水彩、丙烯、国画等。</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4B2B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20/个</w:t>
            </w:r>
          </w:p>
        </w:tc>
      </w:tr>
      <w:tr w14:paraId="289C2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9116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31</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88ABC">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幻色家马毛混合三支套</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C4F6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106680</wp:posOffset>
                  </wp:positionH>
                  <wp:positionV relativeFrom="paragraph">
                    <wp:posOffset>85090</wp:posOffset>
                  </wp:positionV>
                  <wp:extent cx="633730" cy="567690"/>
                  <wp:effectExtent l="0" t="0" r="13970" b="3810"/>
                  <wp:wrapNone/>
                  <wp:docPr id="68" name="图片_63"/>
                  <wp:cNvGraphicFramePr/>
                  <a:graphic xmlns:a="http://schemas.openxmlformats.org/drawingml/2006/main">
                    <a:graphicData uri="http://schemas.openxmlformats.org/drawingml/2006/picture">
                      <pic:pic xmlns:pic="http://schemas.openxmlformats.org/drawingml/2006/picture">
                        <pic:nvPicPr>
                          <pic:cNvPr id="68" name="图片_63"/>
                          <pic:cNvPicPr/>
                        </pic:nvPicPr>
                        <pic:blipFill>
                          <a:blip r:embed="rId43"/>
                          <a:stretch>
                            <a:fillRect/>
                          </a:stretch>
                        </pic:blipFill>
                        <pic:spPr>
                          <a:xfrm>
                            <a:off x="0" y="0"/>
                            <a:ext cx="633730" cy="56769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0D83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两支舌峰，一支尖峰</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AC44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r>
      <w:tr w14:paraId="25132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1E4A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32</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8F522">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透明收纳盒-5L</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BE69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wp:posOffset>
                  </wp:positionH>
                  <wp:positionV relativeFrom="paragraph">
                    <wp:posOffset>-635</wp:posOffset>
                  </wp:positionV>
                  <wp:extent cx="746760" cy="775335"/>
                  <wp:effectExtent l="0" t="0" r="15240" b="5715"/>
                  <wp:wrapNone/>
                  <wp:docPr id="69" name="图片_65"/>
                  <wp:cNvGraphicFramePr/>
                  <a:graphic xmlns:a="http://schemas.openxmlformats.org/drawingml/2006/main">
                    <a:graphicData uri="http://schemas.openxmlformats.org/drawingml/2006/picture">
                      <pic:pic xmlns:pic="http://schemas.openxmlformats.org/drawingml/2006/picture">
                        <pic:nvPicPr>
                          <pic:cNvPr id="69" name="图片_65"/>
                          <pic:cNvPicPr/>
                        </pic:nvPicPr>
                        <pic:blipFill>
                          <a:blip r:embed="rId44"/>
                          <a:stretch>
                            <a:fillRect/>
                          </a:stretch>
                        </pic:blipFill>
                        <pic:spPr>
                          <a:xfrm>
                            <a:off x="0" y="0"/>
                            <a:ext cx="746760" cy="77533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E3AD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材质：塑料</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尺寸：约 38.8×27.5×7.8  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透明收纳盒，是储藏节约空间的好帮手！适合收纳小工具、文具等。尤其适用于美工区域，方便物品寻找和分类。</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BFB1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15/套</w:t>
            </w:r>
          </w:p>
        </w:tc>
      </w:tr>
      <w:tr w14:paraId="48AD9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2922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33</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A3D36">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幼儿作品展示收纳夹</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D16B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45720</wp:posOffset>
                  </wp:positionH>
                  <wp:positionV relativeFrom="paragraph">
                    <wp:posOffset>-26670</wp:posOffset>
                  </wp:positionV>
                  <wp:extent cx="746760" cy="528955"/>
                  <wp:effectExtent l="0" t="0" r="15240" b="4445"/>
                  <wp:wrapNone/>
                  <wp:docPr id="70" name="图片_66"/>
                  <wp:cNvGraphicFramePr/>
                  <a:graphic xmlns:a="http://schemas.openxmlformats.org/drawingml/2006/main">
                    <a:graphicData uri="http://schemas.openxmlformats.org/drawingml/2006/picture">
                      <pic:pic xmlns:pic="http://schemas.openxmlformats.org/drawingml/2006/picture">
                        <pic:nvPicPr>
                          <pic:cNvPr id="70" name="图片_66"/>
                          <pic:cNvPicPr/>
                        </pic:nvPicPr>
                        <pic:blipFill>
                          <a:blip r:embed="rId45"/>
                          <a:stretch>
                            <a:fillRect/>
                          </a:stretch>
                        </pic:blipFill>
                        <pic:spPr>
                          <a:xfrm>
                            <a:off x="0" y="0"/>
                            <a:ext cx="746760" cy="52895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E004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A4外壳；30张内袋</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C09A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2/本</w:t>
            </w:r>
          </w:p>
        </w:tc>
      </w:tr>
      <w:tr w14:paraId="3E04C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082A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34</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5B1EC">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名画赏析卡片（幼儿版）</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FFE7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20320</wp:posOffset>
                  </wp:positionH>
                  <wp:positionV relativeFrom="paragraph">
                    <wp:posOffset>-2540</wp:posOffset>
                  </wp:positionV>
                  <wp:extent cx="704850" cy="617855"/>
                  <wp:effectExtent l="0" t="0" r="0" b="10795"/>
                  <wp:wrapNone/>
                  <wp:docPr id="71" name="图片_67"/>
                  <wp:cNvGraphicFramePr/>
                  <a:graphic xmlns:a="http://schemas.openxmlformats.org/drawingml/2006/main">
                    <a:graphicData uri="http://schemas.openxmlformats.org/drawingml/2006/picture">
                      <pic:pic xmlns:pic="http://schemas.openxmlformats.org/drawingml/2006/picture">
                        <pic:nvPicPr>
                          <pic:cNvPr id="71" name="图片_67"/>
                          <pic:cNvPicPr/>
                        </pic:nvPicPr>
                        <pic:blipFill>
                          <a:blip r:embed="rId46"/>
                          <a:stretch>
                            <a:fillRect/>
                          </a:stretch>
                        </pic:blipFill>
                        <pic:spPr>
                          <a:xfrm>
                            <a:off x="0" y="0"/>
                            <a:ext cx="704850" cy="61785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3F07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30幅</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B688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r>
      <w:tr w14:paraId="572DE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2808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35</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EBC31">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 8K 速写板</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BB34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41910</wp:posOffset>
                  </wp:positionH>
                  <wp:positionV relativeFrom="paragraph">
                    <wp:posOffset>92710</wp:posOffset>
                  </wp:positionV>
                  <wp:extent cx="624840" cy="779145"/>
                  <wp:effectExtent l="0" t="0" r="3810" b="1905"/>
                  <wp:wrapNone/>
                  <wp:docPr id="72" name="图片_70"/>
                  <wp:cNvGraphicFramePr/>
                  <a:graphic xmlns:a="http://schemas.openxmlformats.org/drawingml/2006/main">
                    <a:graphicData uri="http://schemas.openxmlformats.org/drawingml/2006/picture">
                      <pic:pic xmlns:pic="http://schemas.openxmlformats.org/drawingml/2006/picture">
                        <pic:nvPicPr>
                          <pic:cNvPr id="72" name="图片_70"/>
                          <pic:cNvPicPr/>
                        </pic:nvPicPr>
                        <pic:blipFill>
                          <a:blip r:embed="rId47"/>
                          <a:stretch>
                            <a:fillRect/>
                          </a:stretch>
                        </pic:blipFill>
                        <pic:spPr>
                          <a:xfrm>
                            <a:off x="0" y="0"/>
                            <a:ext cx="624840" cy="77914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B4E9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8K（约380mm×265mm）</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15AC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40/张</w:t>
            </w:r>
          </w:p>
        </w:tc>
      </w:tr>
      <w:tr w14:paraId="608C7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4E13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36</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7232A">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素描削笔器</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71CC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64135</wp:posOffset>
                  </wp:positionH>
                  <wp:positionV relativeFrom="paragraph">
                    <wp:posOffset>80645</wp:posOffset>
                  </wp:positionV>
                  <wp:extent cx="662940" cy="563245"/>
                  <wp:effectExtent l="0" t="0" r="3810" b="8255"/>
                  <wp:wrapNone/>
                  <wp:docPr id="73" name="图片_71"/>
                  <wp:cNvGraphicFramePr/>
                  <a:graphic xmlns:a="http://schemas.openxmlformats.org/drawingml/2006/main">
                    <a:graphicData uri="http://schemas.openxmlformats.org/drawingml/2006/picture">
                      <pic:pic xmlns:pic="http://schemas.openxmlformats.org/drawingml/2006/picture">
                        <pic:nvPicPr>
                          <pic:cNvPr id="73" name="图片_71"/>
                          <pic:cNvPicPr/>
                        </pic:nvPicPr>
                        <pic:blipFill>
                          <a:blip r:embed="rId48"/>
                          <a:stretch>
                            <a:fillRect/>
                          </a:stretch>
                        </pic:blipFill>
                        <pic:spPr>
                          <a:xfrm>
                            <a:off x="0" y="0"/>
                            <a:ext cx="662940" cy="56324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4EE7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手摇式，金属刀头</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A8A7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r>
      <w:tr w14:paraId="05730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83CD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37</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E9240">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4B 橡皮</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A57C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148590</wp:posOffset>
                  </wp:positionH>
                  <wp:positionV relativeFrom="paragraph">
                    <wp:posOffset>102235</wp:posOffset>
                  </wp:positionV>
                  <wp:extent cx="589280" cy="506730"/>
                  <wp:effectExtent l="0" t="0" r="1270" b="7620"/>
                  <wp:wrapNone/>
                  <wp:docPr id="74" name="图片_72"/>
                  <wp:cNvGraphicFramePr/>
                  <a:graphic xmlns:a="http://schemas.openxmlformats.org/drawingml/2006/main">
                    <a:graphicData uri="http://schemas.openxmlformats.org/drawingml/2006/picture">
                      <pic:pic xmlns:pic="http://schemas.openxmlformats.org/drawingml/2006/picture">
                        <pic:nvPicPr>
                          <pic:cNvPr id="74" name="图片_72"/>
                          <pic:cNvPicPr/>
                        </pic:nvPicPr>
                        <pic:blipFill>
                          <a:blip r:embed="rId49"/>
                          <a:stretch>
                            <a:fillRect/>
                          </a:stretch>
                        </pic:blipFill>
                        <pic:spPr>
                          <a:xfrm>
                            <a:off x="0" y="0"/>
                            <a:ext cx="589280" cy="50673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5348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4B，绘图专用，软胶</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D144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40/块</w:t>
            </w:r>
          </w:p>
        </w:tc>
      </w:tr>
      <w:tr w14:paraId="3D43D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AFE7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38</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EE317">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软性可塑橡皮</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BBD8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116205</wp:posOffset>
                  </wp:positionH>
                  <wp:positionV relativeFrom="paragraph">
                    <wp:posOffset>62865</wp:posOffset>
                  </wp:positionV>
                  <wp:extent cx="537210" cy="459740"/>
                  <wp:effectExtent l="0" t="0" r="15240" b="16510"/>
                  <wp:wrapNone/>
                  <wp:docPr id="75" name="图片_73"/>
                  <wp:cNvGraphicFramePr/>
                  <a:graphic xmlns:a="http://schemas.openxmlformats.org/drawingml/2006/main">
                    <a:graphicData uri="http://schemas.openxmlformats.org/drawingml/2006/picture">
                      <pic:pic xmlns:pic="http://schemas.openxmlformats.org/drawingml/2006/picture">
                        <pic:nvPicPr>
                          <pic:cNvPr id="75" name="图片_73"/>
                          <pic:cNvPicPr/>
                        </pic:nvPicPr>
                        <pic:blipFill>
                          <a:blip r:embed="rId50"/>
                          <a:stretch>
                            <a:fillRect/>
                          </a:stretch>
                        </pic:blipFill>
                        <pic:spPr>
                          <a:xfrm>
                            <a:off x="0" y="0"/>
                            <a:ext cx="537210" cy="45974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6ECA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可塑型，易捏变形</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68EA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40/块</w:t>
            </w:r>
          </w:p>
        </w:tc>
      </w:tr>
      <w:tr w14:paraId="2FD0D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7EF8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39</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C9BE0">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素描铅笔套装（HB B 2B 4B 6B 8B）</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6474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22860</wp:posOffset>
                  </wp:positionH>
                  <wp:positionV relativeFrom="paragraph">
                    <wp:posOffset>100965</wp:posOffset>
                  </wp:positionV>
                  <wp:extent cx="738505" cy="646430"/>
                  <wp:effectExtent l="0" t="0" r="4445" b="1270"/>
                  <wp:wrapNone/>
                  <wp:docPr id="76" name="图片_74"/>
                  <wp:cNvGraphicFramePr/>
                  <a:graphic xmlns:a="http://schemas.openxmlformats.org/drawingml/2006/main">
                    <a:graphicData uri="http://schemas.openxmlformats.org/drawingml/2006/picture">
                      <pic:pic xmlns:pic="http://schemas.openxmlformats.org/drawingml/2006/picture">
                        <pic:nvPicPr>
                          <pic:cNvPr id="76" name="图片_74"/>
                          <pic:cNvPicPr/>
                        </pic:nvPicPr>
                        <pic:blipFill>
                          <a:blip r:embed="rId51"/>
                          <a:stretch>
                            <a:fillRect/>
                          </a:stretch>
                        </pic:blipFill>
                        <pic:spPr>
                          <a:xfrm>
                            <a:off x="0" y="0"/>
                            <a:ext cx="738505" cy="64643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48B8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含HB、B、2B、4B、6B、8B共6支</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D4B9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r>
      <w:tr w14:paraId="0B5FA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0B21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99838">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8K 素描纸</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CC9F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48260</wp:posOffset>
                  </wp:positionH>
                  <wp:positionV relativeFrom="paragraph">
                    <wp:posOffset>83185</wp:posOffset>
                  </wp:positionV>
                  <wp:extent cx="684530" cy="549910"/>
                  <wp:effectExtent l="0" t="0" r="1270" b="2540"/>
                  <wp:wrapNone/>
                  <wp:docPr id="77" name="图片_75"/>
                  <wp:cNvGraphicFramePr/>
                  <a:graphic xmlns:a="http://schemas.openxmlformats.org/drawingml/2006/main">
                    <a:graphicData uri="http://schemas.openxmlformats.org/drawingml/2006/picture">
                      <pic:pic xmlns:pic="http://schemas.openxmlformats.org/drawingml/2006/picture">
                        <pic:nvPicPr>
                          <pic:cNvPr id="77" name="图片_75"/>
                          <pic:cNvPicPr/>
                        </pic:nvPicPr>
                        <pic:blipFill>
                          <a:blip r:embed="rId52"/>
                          <a:stretch>
                            <a:fillRect/>
                          </a:stretch>
                        </pic:blipFill>
                        <pic:spPr>
                          <a:xfrm>
                            <a:off x="0" y="0"/>
                            <a:ext cx="684530" cy="54991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85B9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8K（约380mm×265mm）</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142B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600/张</w:t>
            </w:r>
          </w:p>
        </w:tc>
      </w:tr>
      <w:tr w14:paraId="79A4B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58FC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41</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0783D">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纸擦笔套装（三支）</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1D4F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95250</wp:posOffset>
                  </wp:positionH>
                  <wp:positionV relativeFrom="paragraph">
                    <wp:posOffset>-108585</wp:posOffset>
                  </wp:positionV>
                  <wp:extent cx="929640" cy="416560"/>
                  <wp:effectExtent l="0" t="0" r="3810" b="2540"/>
                  <wp:wrapNone/>
                  <wp:docPr id="78" name="图片_76"/>
                  <wp:cNvGraphicFramePr/>
                  <a:graphic xmlns:a="http://schemas.openxmlformats.org/drawingml/2006/main">
                    <a:graphicData uri="http://schemas.openxmlformats.org/drawingml/2006/picture">
                      <pic:pic xmlns:pic="http://schemas.openxmlformats.org/drawingml/2006/picture">
                        <pic:nvPicPr>
                          <pic:cNvPr id="78" name="图片_76"/>
                          <pic:cNvPicPr/>
                        </pic:nvPicPr>
                        <pic:blipFill>
                          <a:blip r:embed="rId53"/>
                          <a:stretch>
                            <a:fillRect/>
                          </a:stretch>
                        </pic:blipFill>
                        <pic:spPr>
                          <a:xfrm>
                            <a:off x="0" y="0"/>
                            <a:ext cx="929640" cy="41656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A2F8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三支装（常用尺寸：大、中、小号）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9C64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r>
      <w:tr w14:paraId="4A84B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76AA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42</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36808">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软头丙烯马克笔（48色）</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8C6F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168910</wp:posOffset>
                  </wp:positionH>
                  <wp:positionV relativeFrom="paragraph">
                    <wp:posOffset>113665</wp:posOffset>
                  </wp:positionV>
                  <wp:extent cx="615315" cy="596900"/>
                  <wp:effectExtent l="0" t="0" r="13335" b="12700"/>
                  <wp:wrapNone/>
                  <wp:docPr id="79" name="图片_77"/>
                  <wp:cNvGraphicFramePr/>
                  <a:graphic xmlns:a="http://schemas.openxmlformats.org/drawingml/2006/main">
                    <a:graphicData uri="http://schemas.openxmlformats.org/drawingml/2006/picture">
                      <pic:pic xmlns:pic="http://schemas.openxmlformats.org/drawingml/2006/picture">
                        <pic:nvPicPr>
                          <pic:cNvPr id="79" name="图片_77"/>
                          <pic:cNvPicPr/>
                        </pic:nvPicPr>
                        <pic:blipFill>
                          <a:blip r:embed="rId54"/>
                          <a:stretch>
                            <a:fillRect/>
                          </a:stretch>
                        </pic:blipFill>
                        <pic:spPr>
                          <a:xfrm>
                            <a:off x="0" y="0"/>
                            <a:ext cx="615315" cy="59690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9008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48色套装，软头，丙烯墨水</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73D9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r>
      <w:tr w14:paraId="5FBA8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0E15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43</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6265F">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樱花勾线笔003号黑色</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D4E3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308610</wp:posOffset>
                  </wp:positionH>
                  <wp:positionV relativeFrom="paragraph">
                    <wp:posOffset>73660</wp:posOffset>
                  </wp:positionV>
                  <wp:extent cx="485775" cy="461010"/>
                  <wp:effectExtent l="0" t="0" r="9525" b="15240"/>
                  <wp:wrapNone/>
                  <wp:docPr id="80" name="图片_78"/>
                  <wp:cNvGraphicFramePr/>
                  <a:graphic xmlns:a="http://schemas.openxmlformats.org/drawingml/2006/main">
                    <a:graphicData uri="http://schemas.openxmlformats.org/drawingml/2006/picture">
                      <pic:pic xmlns:pic="http://schemas.openxmlformats.org/drawingml/2006/picture">
                        <pic:nvPicPr>
                          <pic:cNvPr id="80" name="图片_78"/>
                          <pic:cNvPicPr/>
                        </pic:nvPicPr>
                        <pic:blipFill>
                          <a:blip r:embed="rId55"/>
                          <a:stretch>
                            <a:fillRect/>
                          </a:stretch>
                        </pic:blipFill>
                        <pic:spPr>
                          <a:xfrm>
                            <a:off x="0" y="0"/>
                            <a:ext cx="485775" cy="46101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E160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003号，黑色，防水</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6A7C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40/支</w:t>
            </w:r>
          </w:p>
        </w:tc>
      </w:tr>
      <w:tr w14:paraId="4FCFD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1E0B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44</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8C21A">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8K 马克笔专用纸</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3A16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67310</wp:posOffset>
                  </wp:positionH>
                  <wp:positionV relativeFrom="paragraph">
                    <wp:posOffset>60325</wp:posOffset>
                  </wp:positionV>
                  <wp:extent cx="636270" cy="553720"/>
                  <wp:effectExtent l="0" t="0" r="11430" b="17780"/>
                  <wp:wrapNone/>
                  <wp:docPr id="81" name="图片_79"/>
                  <wp:cNvGraphicFramePr/>
                  <a:graphic xmlns:a="http://schemas.openxmlformats.org/drawingml/2006/main">
                    <a:graphicData uri="http://schemas.openxmlformats.org/drawingml/2006/picture">
                      <pic:pic xmlns:pic="http://schemas.openxmlformats.org/drawingml/2006/picture">
                        <pic:nvPicPr>
                          <pic:cNvPr id="81" name="图片_79"/>
                          <pic:cNvPicPr/>
                        </pic:nvPicPr>
                        <pic:blipFill>
                          <a:blip r:embed="rId56"/>
                          <a:stretch>
                            <a:fillRect/>
                          </a:stretch>
                        </pic:blipFill>
                        <pic:spPr>
                          <a:xfrm>
                            <a:off x="0" y="0"/>
                            <a:ext cx="636270" cy="55372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EBE7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8K（约380mm×265mm），光滑不渗墨</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2DCA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600/张</w:t>
            </w:r>
          </w:p>
        </w:tc>
      </w:tr>
      <w:tr w14:paraId="22F90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D0EB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45</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E5B59">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绘画专用美纹纸胶带 1厘米</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858F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22860</wp:posOffset>
                  </wp:positionH>
                  <wp:positionV relativeFrom="paragraph">
                    <wp:posOffset>101600</wp:posOffset>
                  </wp:positionV>
                  <wp:extent cx="762635" cy="386080"/>
                  <wp:effectExtent l="0" t="0" r="18415" b="13970"/>
                  <wp:wrapNone/>
                  <wp:docPr id="82" name="图片_80"/>
                  <wp:cNvGraphicFramePr/>
                  <a:graphic xmlns:a="http://schemas.openxmlformats.org/drawingml/2006/main">
                    <a:graphicData uri="http://schemas.openxmlformats.org/drawingml/2006/picture">
                      <pic:pic xmlns:pic="http://schemas.openxmlformats.org/drawingml/2006/picture">
                        <pic:nvPicPr>
                          <pic:cNvPr id="82" name="图片_80"/>
                          <pic:cNvPicPr/>
                        </pic:nvPicPr>
                        <pic:blipFill>
                          <a:blip r:embed="rId57"/>
                          <a:stretch>
                            <a:fillRect/>
                          </a:stretch>
                        </pic:blipFill>
                        <pic:spPr>
                          <a:xfrm>
                            <a:off x="0" y="0"/>
                            <a:ext cx="762635" cy="38608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7901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宽度1厘米，绘画专用，低粘性，易撕</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A629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80/个</w:t>
            </w:r>
          </w:p>
        </w:tc>
      </w:tr>
      <w:tr w14:paraId="741FB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2E12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46</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5BE98">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高光笔 樱花 白色 0.5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1BF9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49530</wp:posOffset>
                  </wp:positionH>
                  <wp:positionV relativeFrom="paragraph">
                    <wp:posOffset>95885</wp:posOffset>
                  </wp:positionV>
                  <wp:extent cx="795020" cy="357505"/>
                  <wp:effectExtent l="0" t="0" r="5080" b="4445"/>
                  <wp:wrapNone/>
                  <wp:docPr id="83" name="图片_81"/>
                  <wp:cNvGraphicFramePr/>
                  <a:graphic xmlns:a="http://schemas.openxmlformats.org/drawingml/2006/main">
                    <a:graphicData uri="http://schemas.openxmlformats.org/drawingml/2006/picture">
                      <pic:pic xmlns:pic="http://schemas.openxmlformats.org/drawingml/2006/picture">
                        <pic:nvPicPr>
                          <pic:cNvPr id="83" name="图片_81"/>
                          <pic:cNvPicPr/>
                        </pic:nvPicPr>
                        <pic:blipFill>
                          <a:blip r:embed="rId58"/>
                          <a:stretch>
                            <a:fillRect/>
                          </a:stretch>
                        </pic:blipFill>
                        <pic:spPr>
                          <a:xfrm>
                            <a:off x="0" y="0"/>
                            <a:ext cx="795020" cy="35750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BBA0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0.5mm针管笔头，白色，水性颜料</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32E8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80/支</w:t>
            </w:r>
          </w:p>
        </w:tc>
      </w:tr>
      <w:tr w14:paraId="36D52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C538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47</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845A3">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裁纸刀</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39C5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59690</wp:posOffset>
                  </wp:positionH>
                  <wp:positionV relativeFrom="paragraph">
                    <wp:posOffset>152400</wp:posOffset>
                  </wp:positionV>
                  <wp:extent cx="790575" cy="301625"/>
                  <wp:effectExtent l="0" t="0" r="9525" b="3175"/>
                  <wp:wrapNone/>
                  <wp:docPr id="84" name="图片_82"/>
                  <wp:cNvGraphicFramePr/>
                  <a:graphic xmlns:a="http://schemas.openxmlformats.org/drawingml/2006/main">
                    <a:graphicData uri="http://schemas.openxmlformats.org/drawingml/2006/picture">
                      <pic:pic xmlns:pic="http://schemas.openxmlformats.org/drawingml/2006/picture">
                        <pic:nvPicPr>
                          <pic:cNvPr id="84" name="图片_82"/>
                          <pic:cNvPicPr/>
                        </pic:nvPicPr>
                        <pic:blipFill>
                          <a:blip r:embed="rId59"/>
                          <a:stretch>
                            <a:fillRect/>
                          </a:stretch>
                        </pic:blipFill>
                        <pic:spPr>
                          <a:xfrm>
                            <a:off x="0" y="0"/>
                            <a:ext cx="790575" cy="30162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A7B5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小型美工刀</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4C8A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4/个</w:t>
            </w:r>
          </w:p>
        </w:tc>
      </w:tr>
      <w:tr w14:paraId="3FB94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7BFE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48</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1E980">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超软油画棒 经典色 48色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3018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83185</wp:posOffset>
                  </wp:positionH>
                  <wp:positionV relativeFrom="paragraph">
                    <wp:posOffset>44450</wp:posOffset>
                  </wp:positionV>
                  <wp:extent cx="679450" cy="523875"/>
                  <wp:effectExtent l="0" t="0" r="6350" b="9525"/>
                  <wp:wrapNone/>
                  <wp:docPr id="85" name="图片_83"/>
                  <wp:cNvGraphicFramePr/>
                  <a:graphic xmlns:a="http://schemas.openxmlformats.org/drawingml/2006/main">
                    <a:graphicData uri="http://schemas.openxmlformats.org/drawingml/2006/picture">
                      <pic:pic xmlns:pic="http://schemas.openxmlformats.org/drawingml/2006/picture">
                        <pic:nvPicPr>
                          <pic:cNvPr id="85" name="图片_83"/>
                          <pic:cNvPicPr/>
                        </pic:nvPicPr>
                        <pic:blipFill>
                          <a:blip r:embed="rId60"/>
                          <a:stretch>
                            <a:fillRect/>
                          </a:stretch>
                        </pic:blipFill>
                        <pic:spPr>
                          <a:xfrm>
                            <a:off x="0" y="0"/>
                            <a:ext cx="679450" cy="52387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9EBE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高尔乐 经典色 48色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4B87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10/套</w:t>
            </w:r>
          </w:p>
        </w:tc>
      </w:tr>
      <w:tr w14:paraId="04CDF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BC2F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49</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91B74">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超软油画棒 马卡色 48色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D68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25400</wp:posOffset>
                  </wp:positionH>
                  <wp:positionV relativeFrom="paragraph">
                    <wp:posOffset>47625</wp:posOffset>
                  </wp:positionV>
                  <wp:extent cx="838835" cy="629285"/>
                  <wp:effectExtent l="0" t="0" r="18415" b="18415"/>
                  <wp:wrapNone/>
                  <wp:docPr id="86" name="图片_86"/>
                  <wp:cNvGraphicFramePr/>
                  <a:graphic xmlns:a="http://schemas.openxmlformats.org/drawingml/2006/main">
                    <a:graphicData uri="http://schemas.openxmlformats.org/drawingml/2006/picture">
                      <pic:pic xmlns:pic="http://schemas.openxmlformats.org/drawingml/2006/picture">
                        <pic:nvPicPr>
                          <pic:cNvPr id="86" name="图片_86"/>
                          <pic:cNvPicPr/>
                        </pic:nvPicPr>
                        <pic:blipFill>
                          <a:blip r:embed="rId61"/>
                          <a:stretch>
                            <a:fillRect/>
                          </a:stretch>
                        </pic:blipFill>
                        <pic:spPr>
                          <a:xfrm>
                            <a:off x="0" y="0"/>
                            <a:ext cx="838835" cy="62928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E0AE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高尔乐 马卡色 48色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67BF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10/套</w:t>
            </w:r>
          </w:p>
        </w:tc>
      </w:tr>
      <w:tr w14:paraId="4E441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E9F0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E5F29">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超软油画棒 经典色 24色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FCCB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30480</wp:posOffset>
                  </wp:positionH>
                  <wp:positionV relativeFrom="paragraph">
                    <wp:posOffset>53975</wp:posOffset>
                  </wp:positionV>
                  <wp:extent cx="747395" cy="638175"/>
                  <wp:effectExtent l="0" t="0" r="14605" b="9525"/>
                  <wp:wrapNone/>
                  <wp:docPr id="87" name="图片_84"/>
                  <wp:cNvGraphicFramePr/>
                  <a:graphic xmlns:a="http://schemas.openxmlformats.org/drawingml/2006/main">
                    <a:graphicData uri="http://schemas.openxmlformats.org/drawingml/2006/picture">
                      <pic:pic xmlns:pic="http://schemas.openxmlformats.org/drawingml/2006/picture">
                        <pic:nvPicPr>
                          <pic:cNvPr id="87" name="图片_84"/>
                          <pic:cNvPicPr/>
                        </pic:nvPicPr>
                        <pic:blipFill>
                          <a:blip r:embed="rId62"/>
                          <a:stretch>
                            <a:fillRect/>
                          </a:stretch>
                        </pic:blipFill>
                        <pic:spPr>
                          <a:xfrm>
                            <a:off x="0" y="0"/>
                            <a:ext cx="747395" cy="63817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5EE1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高尔乐 经典色 24色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79F2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10/套</w:t>
            </w:r>
          </w:p>
        </w:tc>
      </w:tr>
      <w:tr w14:paraId="16326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0E0E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51</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79356">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超软油画棒 马卡色 24色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D9FD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57785</wp:posOffset>
                  </wp:positionH>
                  <wp:positionV relativeFrom="paragraph">
                    <wp:posOffset>52705</wp:posOffset>
                  </wp:positionV>
                  <wp:extent cx="784860" cy="660400"/>
                  <wp:effectExtent l="0" t="0" r="15240" b="6350"/>
                  <wp:wrapNone/>
                  <wp:docPr id="88" name="图片_85"/>
                  <wp:cNvGraphicFramePr/>
                  <a:graphic xmlns:a="http://schemas.openxmlformats.org/drawingml/2006/main">
                    <a:graphicData uri="http://schemas.openxmlformats.org/drawingml/2006/picture">
                      <pic:pic xmlns:pic="http://schemas.openxmlformats.org/drawingml/2006/picture">
                        <pic:nvPicPr>
                          <pic:cNvPr id="88" name="图片_85"/>
                          <pic:cNvPicPr/>
                        </pic:nvPicPr>
                        <pic:blipFill>
                          <a:blip r:embed="rId63"/>
                          <a:stretch>
                            <a:fillRect/>
                          </a:stretch>
                        </pic:blipFill>
                        <pic:spPr>
                          <a:xfrm>
                            <a:off x="0" y="0"/>
                            <a:ext cx="784860" cy="66040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3D51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高尔乐 马卡色 24色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23B5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10/套</w:t>
            </w:r>
          </w:p>
        </w:tc>
      </w:tr>
      <w:tr w14:paraId="0098D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341E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52</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58938">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刮刀三件套</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A9ED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5715</wp:posOffset>
                  </wp:positionH>
                  <wp:positionV relativeFrom="paragraph">
                    <wp:posOffset>128270</wp:posOffset>
                  </wp:positionV>
                  <wp:extent cx="812165" cy="477520"/>
                  <wp:effectExtent l="0" t="0" r="6985" b="17780"/>
                  <wp:wrapNone/>
                  <wp:docPr id="89" name="图片_87"/>
                  <wp:cNvGraphicFramePr/>
                  <a:graphic xmlns:a="http://schemas.openxmlformats.org/drawingml/2006/main">
                    <a:graphicData uri="http://schemas.openxmlformats.org/drawingml/2006/picture">
                      <pic:pic xmlns:pic="http://schemas.openxmlformats.org/drawingml/2006/picture">
                        <pic:nvPicPr>
                          <pic:cNvPr id="89" name="图片_87"/>
                          <pic:cNvPicPr/>
                        </pic:nvPicPr>
                        <pic:blipFill>
                          <a:blip r:embed="rId64"/>
                          <a:stretch>
                            <a:fillRect/>
                          </a:stretch>
                        </pic:blipFill>
                        <pic:spPr>
                          <a:xfrm>
                            <a:off x="0" y="0"/>
                            <a:ext cx="812165" cy="47752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6351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刮刀三种：尖头、小尖圆头、平头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393D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30/套</w:t>
            </w:r>
          </w:p>
        </w:tc>
      </w:tr>
      <w:tr w14:paraId="0DAF6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DB8B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53</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36B4E">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油画棒绘画纸 10*10 CM</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47B3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41910</wp:posOffset>
                  </wp:positionH>
                  <wp:positionV relativeFrom="paragraph">
                    <wp:posOffset>62230</wp:posOffset>
                  </wp:positionV>
                  <wp:extent cx="607060" cy="603885"/>
                  <wp:effectExtent l="0" t="0" r="2540" b="5715"/>
                  <wp:wrapNone/>
                  <wp:docPr id="90" name="图片_88"/>
                  <wp:cNvGraphicFramePr/>
                  <a:graphic xmlns:a="http://schemas.openxmlformats.org/drawingml/2006/main">
                    <a:graphicData uri="http://schemas.openxmlformats.org/drawingml/2006/picture">
                      <pic:pic xmlns:pic="http://schemas.openxmlformats.org/drawingml/2006/picture">
                        <pic:nvPicPr>
                          <pic:cNvPr id="90" name="图片_88"/>
                          <pic:cNvPicPr/>
                        </pic:nvPicPr>
                        <pic:blipFill>
                          <a:blip r:embed="rId65"/>
                          <a:stretch>
                            <a:fillRect/>
                          </a:stretch>
                        </pic:blipFill>
                        <pic:spPr>
                          <a:xfrm>
                            <a:off x="0" y="0"/>
                            <a:ext cx="607060" cy="60388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688F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100张</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54BC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r>
      <w:tr w14:paraId="326AE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5AE5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54</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4C47D">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油画棒绘画纸 10*15 CM</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0C75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151765</wp:posOffset>
                  </wp:positionH>
                  <wp:positionV relativeFrom="paragraph">
                    <wp:posOffset>101600</wp:posOffset>
                  </wp:positionV>
                  <wp:extent cx="486410" cy="661035"/>
                  <wp:effectExtent l="0" t="0" r="8890" b="5715"/>
                  <wp:wrapNone/>
                  <wp:docPr id="91" name="图片_89"/>
                  <wp:cNvGraphicFramePr/>
                  <a:graphic xmlns:a="http://schemas.openxmlformats.org/drawingml/2006/main">
                    <a:graphicData uri="http://schemas.openxmlformats.org/drawingml/2006/picture">
                      <pic:pic xmlns:pic="http://schemas.openxmlformats.org/drawingml/2006/picture">
                        <pic:nvPicPr>
                          <pic:cNvPr id="91" name="图片_89"/>
                          <pic:cNvPicPr/>
                        </pic:nvPicPr>
                        <pic:blipFill>
                          <a:blip r:embed="rId66"/>
                          <a:stretch>
                            <a:fillRect/>
                          </a:stretch>
                        </pic:blipFill>
                        <pic:spPr>
                          <a:xfrm>
                            <a:off x="0" y="0"/>
                            <a:ext cx="486410" cy="66103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7311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100张</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3C79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r>
      <w:tr w14:paraId="1B55C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DCFA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55</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174DD">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油画棒专用揉擦笔 双支四头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78BB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133350</wp:posOffset>
                  </wp:positionH>
                  <wp:positionV relativeFrom="paragraph">
                    <wp:posOffset>47625</wp:posOffset>
                  </wp:positionV>
                  <wp:extent cx="640080" cy="397510"/>
                  <wp:effectExtent l="0" t="0" r="7620" b="2540"/>
                  <wp:wrapNone/>
                  <wp:docPr id="92" name="图片_90"/>
                  <wp:cNvGraphicFramePr/>
                  <a:graphic xmlns:a="http://schemas.openxmlformats.org/drawingml/2006/main">
                    <a:graphicData uri="http://schemas.openxmlformats.org/drawingml/2006/picture">
                      <pic:pic xmlns:pic="http://schemas.openxmlformats.org/drawingml/2006/picture">
                        <pic:nvPicPr>
                          <pic:cNvPr id="92" name="图片_90"/>
                          <pic:cNvPicPr/>
                        </pic:nvPicPr>
                        <pic:blipFill>
                          <a:blip r:embed="rId67"/>
                          <a:stretch>
                            <a:fillRect/>
                          </a:stretch>
                        </pic:blipFill>
                        <pic:spPr>
                          <a:xfrm>
                            <a:off x="0" y="0"/>
                            <a:ext cx="640080" cy="39751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B3CB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双支四头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BBC9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20/套</w:t>
            </w:r>
          </w:p>
        </w:tc>
      </w:tr>
      <w:tr w14:paraId="5B41E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DC54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56</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67272">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垫板 A4尺寸</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F4EA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-35560</wp:posOffset>
                  </wp:positionH>
                  <wp:positionV relativeFrom="paragraph">
                    <wp:posOffset>64770</wp:posOffset>
                  </wp:positionV>
                  <wp:extent cx="887730" cy="674370"/>
                  <wp:effectExtent l="0" t="0" r="7620" b="11430"/>
                  <wp:wrapNone/>
                  <wp:docPr id="93" name="图片_91"/>
                  <wp:cNvGraphicFramePr/>
                  <a:graphic xmlns:a="http://schemas.openxmlformats.org/drawingml/2006/main">
                    <a:graphicData uri="http://schemas.openxmlformats.org/drawingml/2006/picture">
                      <pic:pic xmlns:pic="http://schemas.openxmlformats.org/drawingml/2006/picture">
                        <pic:nvPicPr>
                          <pic:cNvPr id="93" name="图片_91"/>
                          <pic:cNvPicPr/>
                        </pic:nvPicPr>
                        <pic:blipFill>
                          <a:blip r:embed="rId68"/>
                          <a:stretch>
                            <a:fillRect/>
                          </a:stretch>
                        </pic:blipFill>
                        <pic:spPr>
                          <a:xfrm>
                            <a:off x="0" y="0"/>
                            <a:ext cx="887730" cy="67437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A493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A4尺寸</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A685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40/张</w:t>
            </w:r>
          </w:p>
        </w:tc>
      </w:tr>
      <w:tr w14:paraId="405A5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1047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57</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76AAD">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作品保存袋 10*10 CM</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5231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19685</wp:posOffset>
                  </wp:positionH>
                  <wp:positionV relativeFrom="paragraph">
                    <wp:posOffset>95250</wp:posOffset>
                  </wp:positionV>
                  <wp:extent cx="857885" cy="577850"/>
                  <wp:effectExtent l="0" t="0" r="18415" b="12700"/>
                  <wp:wrapNone/>
                  <wp:docPr id="94" name="图片_92"/>
                  <wp:cNvGraphicFramePr/>
                  <a:graphic xmlns:a="http://schemas.openxmlformats.org/drawingml/2006/main">
                    <a:graphicData uri="http://schemas.openxmlformats.org/drawingml/2006/picture">
                      <pic:pic xmlns:pic="http://schemas.openxmlformats.org/drawingml/2006/picture">
                        <pic:nvPicPr>
                          <pic:cNvPr id="94" name="图片_92"/>
                          <pic:cNvPicPr/>
                        </pic:nvPicPr>
                        <pic:blipFill>
                          <a:blip r:embed="rId69"/>
                          <a:stretch>
                            <a:fillRect/>
                          </a:stretch>
                        </pic:blipFill>
                        <pic:spPr>
                          <a:xfrm>
                            <a:off x="0" y="0"/>
                            <a:ext cx="857885" cy="57785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F660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30个/套</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62B0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10/套</w:t>
            </w:r>
          </w:p>
        </w:tc>
      </w:tr>
      <w:tr w14:paraId="4859B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D471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58</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DF701">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作品保存袋 10*15 CM</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8F64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-10795</wp:posOffset>
                  </wp:positionH>
                  <wp:positionV relativeFrom="paragraph">
                    <wp:posOffset>54610</wp:posOffset>
                  </wp:positionV>
                  <wp:extent cx="807085" cy="616585"/>
                  <wp:effectExtent l="0" t="0" r="12065" b="12065"/>
                  <wp:wrapNone/>
                  <wp:docPr id="95" name="图片_93"/>
                  <wp:cNvGraphicFramePr/>
                  <a:graphic xmlns:a="http://schemas.openxmlformats.org/drawingml/2006/main">
                    <a:graphicData uri="http://schemas.openxmlformats.org/drawingml/2006/picture">
                      <pic:pic xmlns:pic="http://schemas.openxmlformats.org/drawingml/2006/picture">
                        <pic:nvPicPr>
                          <pic:cNvPr id="95" name="图片_93"/>
                          <pic:cNvPicPr/>
                        </pic:nvPicPr>
                        <pic:blipFill>
                          <a:blip r:embed="rId70"/>
                          <a:stretch>
                            <a:fillRect/>
                          </a:stretch>
                        </pic:blipFill>
                        <pic:spPr>
                          <a:xfrm>
                            <a:off x="0" y="0"/>
                            <a:ext cx="807085" cy="61658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D1E7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30个/套</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1F79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10/套</w:t>
            </w:r>
          </w:p>
        </w:tc>
      </w:tr>
      <w:tr w14:paraId="18CF8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F46C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59</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E2051">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油画棒延长器</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EC4F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99060</wp:posOffset>
                  </wp:positionH>
                  <wp:positionV relativeFrom="paragraph">
                    <wp:posOffset>78105</wp:posOffset>
                  </wp:positionV>
                  <wp:extent cx="769620" cy="298450"/>
                  <wp:effectExtent l="0" t="0" r="11430" b="6350"/>
                  <wp:wrapNone/>
                  <wp:docPr id="96" name="图片_94"/>
                  <wp:cNvGraphicFramePr/>
                  <a:graphic xmlns:a="http://schemas.openxmlformats.org/drawingml/2006/main">
                    <a:graphicData uri="http://schemas.openxmlformats.org/drawingml/2006/picture">
                      <pic:pic xmlns:pic="http://schemas.openxmlformats.org/drawingml/2006/picture">
                        <pic:nvPicPr>
                          <pic:cNvPr id="96" name="图片_94"/>
                          <pic:cNvPicPr/>
                        </pic:nvPicPr>
                        <pic:blipFill>
                          <a:blip r:embed="rId71"/>
                          <a:stretch>
                            <a:fillRect/>
                          </a:stretch>
                        </pic:blipFill>
                        <pic:spPr>
                          <a:xfrm>
                            <a:off x="0" y="0"/>
                            <a:ext cx="769620" cy="29845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E8D4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塑料，套环设计，可调节宽度大小放入</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CCB5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40/个</w:t>
            </w:r>
          </w:p>
        </w:tc>
      </w:tr>
      <w:tr w14:paraId="06297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05D0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D4FC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木鱼</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0A43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-19685</wp:posOffset>
                  </wp:positionH>
                  <wp:positionV relativeFrom="paragraph">
                    <wp:posOffset>-100965</wp:posOffset>
                  </wp:positionV>
                  <wp:extent cx="1055370" cy="504190"/>
                  <wp:effectExtent l="0" t="0" r="11430" b="10160"/>
                  <wp:wrapNone/>
                  <wp:docPr id="98" name="图片_70_SpCnt_1"/>
                  <wp:cNvGraphicFramePr/>
                  <a:graphic xmlns:a="http://schemas.openxmlformats.org/drawingml/2006/main">
                    <a:graphicData uri="http://schemas.openxmlformats.org/drawingml/2006/picture">
                      <pic:pic xmlns:pic="http://schemas.openxmlformats.org/drawingml/2006/picture">
                        <pic:nvPicPr>
                          <pic:cNvPr id="98" name="图片_70_SpCnt_1"/>
                          <pic:cNvPicPr/>
                        </pic:nvPicPr>
                        <pic:blipFill>
                          <a:blip r:embed="rId72"/>
                          <a:stretch>
                            <a:fillRect/>
                          </a:stretch>
                        </pic:blipFill>
                        <pic:spPr>
                          <a:xfrm>
                            <a:off x="0" y="0"/>
                            <a:ext cx="1055370" cy="50419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7D84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材质：木质；尺寸：15*5cm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功能：木鱼作为一种简单的打击乐器，可以让儿童自由地探索和创造不同的声音和节奏组合，从而激发他们的创造力</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BCDF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r>
      <w:tr w14:paraId="0D4D7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5AF5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61</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57B5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小碰钟</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079A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86995</wp:posOffset>
                  </wp:positionH>
                  <wp:positionV relativeFrom="paragraph">
                    <wp:posOffset>125730</wp:posOffset>
                  </wp:positionV>
                  <wp:extent cx="702310" cy="598805"/>
                  <wp:effectExtent l="0" t="0" r="2540" b="10795"/>
                  <wp:wrapNone/>
                  <wp:docPr id="97" name="图片_46_SpCnt_1"/>
                  <wp:cNvGraphicFramePr/>
                  <a:graphic xmlns:a="http://schemas.openxmlformats.org/drawingml/2006/main">
                    <a:graphicData uri="http://schemas.openxmlformats.org/drawingml/2006/picture">
                      <pic:pic xmlns:pic="http://schemas.openxmlformats.org/drawingml/2006/picture">
                        <pic:nvPicPr>
                          <pic:cNvPr id="97" name="图片_46_SpCnt_1"/>
                          <pic:cNvPicPr/>
                        </pic:nvPicPr>
                        <pic:blipFill>
                          <a:blip r:embed="rId73"/>
                          <a:stretch>
                            <a:fillRect/>
                          </a:stretch>
                        </pic:blipFill>
                        <pic:spPr>
                          <a:xfrm>
                            <a:off x="0" y="0"/>
                            <a:ext cx="702310" cy="59880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339B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材质：金属；尺寸：2.8*3cm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功能：可以帮助儿童们通过简单的敲击动作，初步接触和理解音乐的基本元素，如节奏、音色等</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5F04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r>
      <w:tr w14:paraId="1F179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B150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62</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36E64">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T7三角铁</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0D9E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49530</wp:posOffset>
                  </wp:positionH>
                  <wp:positionV relativeFrom="paragraph">
                    <wp:posOffset>102870</wp:posOffset>
                  </wp:positionV>
                  <wp:extent cx="765810" cy="673735"/>
                  <wp:effectExtent l="0" t="0" r="15240" b="12065"/>
                  <wp:wrapNone/>
                  <wp:docPr id="99" name="图片_10"/>
                  <wp:cNvGraphicFramePr/>
                  <a:graphic xmlns:a="http://schemas.openxmlformats.org/drawingml/2006/main">
                    <a:graphicData uri="http://schemas.openxmlformats.org/drawingml/2006/picture">
                      <pic:pic xmlns:pic="http://schemas.openxmlformats.org/drawingml/2006/picture">
                        <pic:nvPicPr>
                          <pic:cNvPr id="99" name="图片_10"/>
                          <pic:cNvPicPr/>
                        </pic:nvPicPr>
                        <pic:blipFill>
                          <a:blip r:embed="rId74"/>
                          <a:stretch>
                            <a:fillRect/>
                          </a:stretch>
                        </pic:blipFill>
                        <pic:spPr>
                          <a:xfrm>
                            <a:off x="0" y="0"/>
                            <a:ext cx="765810" cy="67373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79B5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材质：金属；尺寸：18.5*17.8cm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功能：主要用于训练儿童听力、加强儿童音乐方面及动作协调力的培养。</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7E8C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r>
      <w:tr w14:paraId="295DD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723C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63</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50A59">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3铃板擦</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06A3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-45085</wp:posOffset>
                  </wp:positionH>
                  <wp:positionV relativeFrom="paragraph">
                    <wp:posOffset>275590</wp:posOffset>
                  </wp:positionV>
                  <wp:extent cx="728980" cy="477520"/>
                  <wp:effectExtent l="0" t="0" r="13970" b="17780"/>
                  <wp:wrapNone/>
                  <wp:docPr id="106" name="图片_365"/>
                  <wp:cNvGraphicFramePr/>
                  <a:graphic xmlns:a="http://schemas.openxmlformats.org/drawingml/2006/main">
                    <a:graphicData uri="http://schemas.openxmlformats.org/drawingml/2006/picture">
                      <pic:pic xmlns:pic="http://schemas.openxmlformats.org/drawingml/2006/picture">
                        <pic:nvPicPr>
                          <pic:cNvPr id="106" name="图片_365"/>
                          <pic:cNvPicPr/>
                        </pic:nvPicPr>
                        <pic:blipFill>
                          <a:blip r:embed="rId75"/>
                          <a:stretch>
                            <a:fillRect/>
                          </a:stretch>
                        </pic:blipFill>
                        <pic:spPr>
                          <a:xfrm>
                            <a:off x="0" y="0"/>
                            <a:ext cx="728980" cy="47752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21BD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材质：木质+金属；尺寸：21*3.5cm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木柄3组铁片</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功能：唤醒儿童心中的韵律节拍，促进右脑潜能的开发和左右脑平衡发展。</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CBD0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r>
      <w:tr w14:paraId="1218A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D5AE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64</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BAC44">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8寸铃鼓</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8752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109220</wp:posOffset>
                  </wp:positionH>
                  <wp:positionV relativeFrom="paragraph">
                    <wp:posOffset>61595</wp:posOffset>
                  </wp:positionV>
                  <wp:extent cx="525780" cy="702310"/>
                  <wp:effectExtent l="0" t="0" r="7620" b="2540"/>
                  <wp:wrapNone/>
                  <wp:docPr id="107" name="图片_23"/>
                  <wp:cNvGraphicFramePr/>
                  <a:graphic xmlns:a="http://schemas.openxmlformats.org/drawingml/2006/main">
                    <a:graphicData uri="http://schemas.openxmlformats.org/drawingml/2006/picture">
                      <pic:pic xmlns:pic="http://schemas.openxmlformats.org/drawingml/2006/picture">
                        <pic:nvPicPr>
                          <pic:cNvPr id="107" name="图片_23"/>
                          <pic:cNvPicPr/>
                        </pic:nvPicPr>
                        <pic:blipFill>
                          <a:blip r:embed="rId76"/>
                          <a:stretch>
                            <a:fillRect/>
                          </a:stretch>
                        </pic:blipFill>
                        <pic:spPr>
                          <a:xfrm>
                            <a:off x="0" y="0"/>
                            <a:ext cx="525780" cy="70231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073A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材质：杨木制鼓圈+羊皮鼓面+金属</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尺寸：20*4.5cm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功能：训练儿童对声音的敏感</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引导儿童倾听音乐中的节奏，并让他们边听边敲节奏</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4422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r>
      <w:tr w14:paraId="4EB33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BE33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65</w:t>
            </w:r>
          </w:p>
        </w:tc>
        <w:tc>
          <w:tcPr>
            <w:tcW w:w="715" w:type="pct"/>
            <w:tcBorders>
              <w:top w:val="single" w:color="000000" w:sz="4" w:space="0"/>
              <w:left w:val="single" w:color="000000" w:sz="4" w:space="0"/>
              <w:bottom w:val="single" w:color="auto" w:sz="4" w:space="0"/>
              <w:right w:val="single" w:color="000000" w:sz="4" w:space="0"/>
            </w:tcBorders>
            <w:shd w:val="clear" w:color="auto" w:fill="auto"/>
            <w:vAlign w:val="center"/>
          </w:tcPr>
          <w:p w14:paraId="30B83590">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多音响筒（小）</w:t>
            </w:r>
          </w:p>
        </w:tc>
        <w:tc>
          <w:tcPr>
            <w:tcW w:w="764" w:type="pct"/>
            <w:tcBorders>
              <w:top w:val="single" w:color="000000" w:sz="4" w:space="0"/>
              <w:left w:val="single" w:color="000000" w:sz="4" w:space="0"/>
              <w:bottom w:val="single" w:color="auto" w:sz="4" w:space="0"/>
              <w:right w:val="single" w:color="000000" w:sz="4" w:space="0"/>
            </w:tcBorders>
            <w:shd w:val="clear" w:color="auto" w:fill="auto"/>
            <w:vAlign w:val="center"/>
          </w:tcPr>
          <w:p w14:paraId="5A46785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3175</wp:posOffset>
                  </wp:positionH>
                  <wp:positionV relativeFrom="paragraph">
                    <wp:posOffset>80010</wp:posOffset>
                  </wp:positionV>
                  <wp:extent cx="698500" cy="683895"/>
                  <wp:effectExtent l="0" t="0" r="6350" b="1905"/>
                  <wp:wrapNone/>
                  <wp:docPr id="108" name="图片_5"/>
                  <wp:cNvGraphicFramePr/>
                  <a:graphic xmlns:a="http://schemas.openxmlformats.org/drawingml/2006/main">
                    <a:graphicData uri="http://schemas.openxmlformats.org/drawingml/2006/picture">
                      <pic:pic xmlns:pic="http://schemas.openxmlformats.org/drawingml/2006/picture">
                        <pic:nvPicPr>
                          <pic:cNvPr id="108" name="图片_5"/>
                          <pic:cNvPicPr/>
                        </pic:nvPicPr>
                        <pic:blipFill>
                          <a:blip r:embed="rId77"/>
                          <a:stretch>
                            <a:fillRect/>
                          </a:stretch>
                        </pic:blipFill>
                        <pic:spPr>
                          <a:xfrm>
                            <a:off x="0" y="0"/>
                            <a:ext cx="698500" cy="68389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auto" w:sz="4" w:space="0"/>
              <w:right w:val="single" w:color="000000" w:sz="4" w:space="0"/>
            </w:tcBorders>
            <w:shd w:val="clear" w:color="auto" w:fill="auto"/>
            <w:vAlign w:val="center"/>
          </w:tcPr>
          <w:p w14:paraId="5835904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材质：木制；包装尺寸：22*10*10cm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功能：可以通过敲击发出不同音色的声音，帮助儿童在音乐活动中体验和创造节奏。这种乐器能够训练儿童的听力，提高他们对音乐节奏的敏感度，并培养对音乐的兴趣和感知能力</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9A77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r>
      <w:tr w14:paraId="1F15A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auto" w:sz="4" w:space="0"/>
              <w:right w:val="single" w:color="auto" w:sz="4" w:space="0"/>
            </w:tcBorders>
            <w:shd w:val="clear" w:color="auto" w:fill="auto"/>
            <w:vAlign w:val="center"/>
          </w:tcPr>
          <w:p w14:paraId="482E47A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66</w:t>
            </w:r>
          </w:p>
        </w:tc>
        <w:tc>
          <w:tcPr>
            <w:tcW w:w="715" w:type="pct"/>
            <w:tcBorders>
              <w:top w:val="single" w:color="auto" w:sz="4" w:space="0"/>
              <w:left w:val="single" w:color="auto" w:sz="4" w:space="0"/>
              <w:bottom w:val="single" w:color="auto" w:sz="4" w:space="0"/>
              <w:right w:val="single" w:color="auto" w:sz="4" w:space="0"/>
            </w:tcBorders>
            <w:shd w:val="clear" w:color="auto" w:fill="auto"/>
            <w:vAlign w:val="center"/>
          </w:tcPr>
          <w:p w14:paraId="192F7928">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木质响板</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14:paraId="0BFE072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88900</wp:posOffset>
                  </wp:positionH>
                  <wp:positionV relativeFrom="paragraph">
                    <wp:posOffset>-106680</wp:posOffset>
                  </wp:positionV>
                  <wp:extent cx="570865" cy="613410"/>
                  <wp:effectExtent l="0" t="0" r="635" b="15240"/>
                  <wp:wrapNone/>
                  <wp:docPr id="109" name="图片_21"/>
                  <wp:cNvGraphicFramePr/>
                  <a:graphic xmlns:a="http://schemas.openxmlformats.org/drawingml/2006/main">
                    <a:graphicData uri="http://schemas.openxmlformats.org/drawingml/2006/picture">
                      <pic:pic xmlns:pic="http://schemas.openxmlformats.org/drawingml/2006/picture">
                        <pic:nvPicPr>
                          <pic:cNvPr id="109" name="图片_21"/>
                          <pic:cNvPicPr/>
                        </pic:nvPicPr>
                        <pic:blipFill>
                          <a:blip r:embed="rId78"/>
                          <a:stretch>
                            <a:fillRect/>
                          </a:stretch>
                        </pic:blipFill>
                        <pic:spPr>
                          <a:xfrm>
                            <a:off x="0" y="0"/>
                            <a:ext cx="570865" cy="613410"/>
                          </a:xfrm>
                          <a:prstGeom prst="rect">
                            <a:avLst/>
                          </a:prstGeom>
                          <a:noFill/>
                          <a:ln>
                            <a:noFill/>
                          </a:ln>
                        </pic:spPr>
                      </pic:pic>
                    </a:graphicData>
                  </a:graphic>
                </wp:anchor>
              </w:drawing>
            </w:r>
          </w:p>
        </w:tc>
        <w:tc>
          <w:tcPr>
            <w:tcW w:w="2304" w:type="pct"/>
            <w:tcBorders>
              <w:top w:val="single" w:color="auto" w:sz="4" w:space="0"/>
              <w:left w:val="single" w:color="auto" w:sz="4" w:space="0"/>
              <w:bottom w:val="single" w:color="auto" w:sz="4" w:space="0"/>
              <w:right w:val="single" w:color="auto" w:sz="4" w:space="0"/>
            </w:tcBorders>
            <w:shd w:val="clear" w:color="auto" w:fill="auto"/>
            <w:vAlign w:val="center"/>
          </w:tcPr>
          <w:p w14:paraId="2C3D4E5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材质：木质；尺寸：21*5.5*cm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功能：能让儿童直接感受到不同音符的持续时间和节奏，有助于儿童准确节奏感的养成</w:t>
            </w:r>
          </w:p>
        </w:tc>
        <w:tc>
          <w:tcPr>
            <w:tcW w:w="764" w:type="pct"/>
            <w:tcBorders>
              <w:top w:val="single" w:color="000000" w:sz="4" w:space="0"/>
              <w:left w:val="single" w:color="auto" w:sz="4" w:space="0"/>
              <w:bottom w:val="single" w:color="000000" w:sz="4" w:space="0"/>
              <w:right w:val="single" w:color="000000" w:sz="4" w:space="0"/>
            </w:tcBorders>
            <w:shd w:val="clear" w:color="auto" w:fill="auto"/>
            <w:vAlign w:val="center"/>
          </w:tcPr>
          <w:p w14:paraId="1128524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r>
      <w:tr w14:paraId="37B49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14:paraId="32362AC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67</w:t>
            </w:r>
          </w:p>
        </w:tc>
        <w:tc>
          <w:tcPr>
            <w:tcW w:w="715" w:type="pct"/>
            <w:tcBorders>
              <w:top w:val="single" w:color="auto" w:sz="4" w:space="0"/>
              <w:left w:val="single" w:color="auto" w:sz="4" w:space="0"/>
              <w:bottom w:val="single" w:color="auto" w:sz="4" w:space="0"/>
              <w:right w:val="single" w:color="auto" w:sz="4" w:space="0"/>
            </w:tcBorders>
            <w:shd w:val="clear" w:color="auto" w:fill="auto"/>
            <w:vAlign w:val="center"/>
          </w:tcPr>
          <w:p w14:paraId="2F641135">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带沟双响筒</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14:paraId="5727D8A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99060</wp:posOffset>
                  </wp:positionH>
                  <wp:positionV relativeFrom="paragraph">
                    <wp:posOffset>83185</wp:posOffset>
                  </wp:positionV>
                  <wp:extent cx="598170" cy="666750"/>
                  <wp:effectExtent l="0" t="0" r="11430" b="0"/>
                  <wp:wrapNone/>
                  <wp:docPr id="110" name="图片_57_SpCnt_1"/>
                  <wp:cNvGraphicFramePr/>
                  <a:graphic xmlns:a="http://schemas.openxmlformats.org/drawingml/2006/main">
                    <a:graphicData uri="http://schemas.openxmlformats.org/drawingml/2006/picture">
                      <pic:pic xmlns:pic="http://schemas.openxmlformats.org/drawingml/2006/picture">
                        <pic:nvPicPr>
                          <pic:cNvPr id="110" name="图片_57_SpCnt_1"/>
                          <pic:cNvPicPr/>
                        </pic:nvPicPr>
                        <pic:blipFill>
                          <a:blip r:embed="rId79"/>
                          <a:stretch>
                            <a:fillRect/>
                          </a:stretch>
                        </pic:blipFill>
                        <pic:spPr>
                          <a:xfrm>
                            <a:off x="0" y="0"/>
                            <a:ext cx="598170" cy="666750"/>
                          </a:xfrm>
                          <a:prstGeom prst="rect">
                            <a:avLst/>
                          </a:prstGeom>
                          <a:noFill/>
                          <a:ln>
                            <a:noFill/>
                          </a:ln>
                        </pic:spPr>
                      </pic:pic>
                    </a:graphicData>
                  </a:graphic>
                </wp:anchor>
              </w:drawing>
            </w:r>
          </w:p>
        </w:tc>
        <w:tc>
          <w:tcPr>
            <w:tcW w:w="2304" w:type="pct"/>
            <w:tcBorders>
              <w:top w:val="single" w:color="auto" w:sz="4" w:space="0"/>
              <w:left w:val="single" w:color="auto" w:sz="4" w:space="0"/>
              <w:bottom w:val="single" w:color="auto" w:sz="4" w:space="0"/>
              <w:right w:val="single" w:color="auto" w:sz="4" w:space="0"/>
            </w:tcBorders>
            <w:shd w:val="clear" w:color="auto" w:fill="auto"/>
            <w:vAlign w:val="center"/>
          </w:tcPr>
          <w:p w14:paraId="1529111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材质：优质椿木；尺寸：18.2*3cm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功能：听觉启蒙培养心中韵律节拍</w:t>
            </w:r>
          </w:p>
        </w:tc>
        <w:tc>
          <w:tcPr>
            <w:tcW w:w="764" w:type="pct"/>
            <w:tcBorders>
              <w:top w:val="single" w:color="000000" w:sz="4" w:space="0"/>
              <w:left w:val="single" w:color="auto" w:sz="4" w:space="0"/>
              <w:bottom w:val="single" w:color="000000" w:sz="4" w:space="0"/>
              <w:right w:val="single" w:color="000000" w:sz="4" w:space="0"/>
            </w:tcBorders>
            <w:shd w:val="clear" w:color="auto" w:fill="auto"/>
            <w:vAlign w:val="center"/>
          </w:tcPr>
          <w:p w14:paraId="0CBB807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r>
      <w:tr w14:paraId="32266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449" w:type="pct"/>
            <w:tcBorders>
              <w:top w:val="single" w:color="auto" w:sz="4" w:space="0"/>
              <w:left w:val="single" w:color="000000" w:sz="4" w:space="0"/>
              <w:bottom w:val="single" w:color="000000" w:sz="4" w:space="0"/>
              <w:right w:val="single" w:color="000000" w:sz="4" w:space="0"/>
            </w:tcBorders>
            <w:shd w:val="clear" w:color="auto" w:fill="auto"/>
            <w:vAlign w:val="center"/>
          </w:tcPr>
          <w:p w14:paraId="6D4442B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68</w:t>
            </w:r>
          </w:p>
        </w:tc>
        <w:tc>
          <w:tcPr>
            <w:tcW w:w="715" w:type="pct"/>
            <w:tcBorders>
              <w:top w:val="single" w:color="auto" w:sz="4" w:space="0"/>
              <w:left w:val="single" w:color="000000" w:sz="4" w:space="0"/>
              <w:bottom w:val="single" w:color="000000" w:sz="4" w:space="0"/>
              <w:right w:val="single" w:color="000000" w:sz="4" w:space="0"/>
            </w:tcBorders>
            <w:shd w:val="clear" w:color="auto" w:fill="auto"/>
            <w:vAlign w:val="center"/>
          </w:tcPr>
          <w:p w14:paraId="54C2BD9F">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龙口梆子</w:t>
            </w:r>
          </w:p>
        </w:tc>
        <w:tc>
          <w:tcPr>
            <w:tcW w:w="764" w:type="pct"/>
            <w:tcBorders>
              <w:top w:val="single" w:color="auto" w:sz="4" w:space="0"/>
              <w:left w:val="single" w:color="000000" w:sz="4" w:space="0"/>
              <w:bottom w:val="single" w:color="000000" w:sz="4" w:space="0"/>
              <w:right w:val="single" w:color="000000" w:sz="4" w:space="0"/>
            </w:tcBorders>
            <w:shd w:val="clear" w:color="auto" w:fill="auto"/>
            <w:vAlign w:val="center"/>
          </w:tcPr>
          <w:p w14:paraId="27CEAC1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164465</wp:posOffset>
                  </wp:positionH>
                  <wp:positionV relativeFrom="paragraph">
                    <wp:posOffset>-71755</wp:posOffset>
                  </wp:positionV>
                  <wp:extent cx="660400" cy="380365"/>
                  <wp:effectExtent l="0" t="0" r="6350" b="635"/>
                  <wp:wrapNone/>
                  <wp:docPr id="111" name="图片_69(1)"/>
                  <wp:cNvGraphicFramePr/>
                  <a:graphic xmlns:a="http://schemas.openxmlformats.org/drawingml/2006/main">
                    <a:graphicData uri="http://schemas.openxmlformats.org/drawingml/2006/picture">
                      <pic:pic xmlns:pic="http://schemas.openxmlformats.org/drawingml/2006/picture">
                        <pic:nvPicPr>
                          <pic:cNvPr id="111" name="图片_69(1)"/>
                          <pic:cNvPicPr/>
                        </pic:nvPicPr>
                        <pic:blipFill>
                          <a:blip r:embed="rId80"/>
                          <a:stretch>
                            <a:fillRect/>
                          </a:stretch>
                        </pic:blipFill>
                        <pic:spPr>
                          <a:xfrm>
                            <a:off x="0" y="0"/>
                            <a:ext cx="660400" cy="380365"/>
                          </a:xfrm>
                          <a:prstGeom prst="rect">
                            <a:avLst/>
                          </a:prstGeom>
                          <a:noFill/>
                          <a:ln>
                            <a:noFill/>
                          </a:ln>
                        </pic:spPr>
                      </pic:pic>
                    </a:graphicData>
                  </a:graphic>
                </wp:anchor>
              </w:drawing>
            </w:r>
          </w:p>
        </w:tc>
        <w:tc>
          <w:tcPr>
            <w:tcW w:w="2304" w:type="pct"/>
            <w:tcBorders>
              <w:top w:val="single" w:color="auto" w:sz="4" w:space="0"/>
              <w:left w:val="single" w:color="000000" w:sz="4" w:space="0"/>
              <w:bottom w:val="single" w:color="000000" w:sz="4" w:space="0"/>
              <w:right w:val="single" w:color="000000" w:sz="4" w:space="0"/>
            </w:tcBorders>
            <w:shd w:val="clear" w:color="auto" w:fill="auto"/>
            <w:vAlign w:val="center"/>
          </w:tcPr>
          <w:p w14:paraId="3186296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尺寸:直径5.8cm长21.5cm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功能：能够有效吸引儿童的注意力，激发他们对音乐的兴趣</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5B53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r>
      <w:tr w14:paraId="59595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F40F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69</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147D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铜碰钟</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D7E2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29210</wp:posOffset>
                  </wp:positionH>
                  <wp:positionV relativeFrom="paragraph">
                    <wp:posOffset>118110</wp:posOffset>
                  </wp:positionV>
                  <wp:extent cx="808355" cy="588645"/>
                  <wp:effectExtent l="0" t="0" r="10795" b="1905"/>
                  <wp:wrapNone/>
                  <wp:docPr id="112" name="图片_12"/>
                  <wp:cNvGraphicFramePr/>
                  <a:graphic xmlns:a="http://schemas.openxmlformats.org/drawingml/2006/main">
                    <a:graphicData uri="http://schemas.openxmlformats.org/drawingml/2006/picture">
                      <pic:pic xmlns:pic="http://schemas.openxmlformats.org/drawingml/2006/picture">
                        <pic:nvPicPr>
                          <pic:cNvPr id="112" name="图片_12"/>
                          <pic:cNvPicPr/>
                        </pic:nvPicPr>
                        <pic:blipFill>
                          <a:blip r:embed="rId81"/>
                          <a:stretch>
                            <a:fillRect/>
                          </a:stretch>
                        </pic:blipFill>
                        <pic:spPr>
                          <a:xfrm>
                            <a:off x="0" y="0"/>
                            <a:ext cx="808355" cy="58864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5EBA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材质：木制+金属；尺寸：12*3.5cm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功能：可以帮助儿童们通过简单的敲击动作，初步接触和理解音乐的基本元素，如节奏、音色等</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5698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r>
      <w:tr w14:paraId="17FA6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D945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79B0F">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几何形状砂筒</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6537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3175</wp:posOffset>
                  </wp:positionH>
                  <wp:positionV relativeFrom="paragraph">
                    <wp:posOffset>107950</wp:posOffset>
                  </wp:positionV>
                  <wp:extent cx="857250" cy="612775"/>
                  <wp:effectExtent l="0" t="0" r="0" b="15875"/>
                  <wp:wrapNone/>
                  <wp:docPr id="113" name="图片_2"/>
                  <wp:cNvGraphicFramePr/>
                  <a:graphic xmlns:a="http://schemas.openxmlformats.org/drawingml/2006/main">
                    <a:graphicData uri="http://schemas.openxmlformats.org/drawingml/2006/picture">
                      <pic:pic xmlns:pic="http://schemas.openxmlformats.org/drawingml/2006/picture">
                        <pic:nvPicPr>
                          <pic:cNvPr id="113" name="图片_2"/>
                          <pic:cNvPicPr/>
                        </pic:nvPicPr>
                        <pic:blipFill>
                          <a:blip r:embed="rId82"/>
                          <a:stretch>
                            <a:fillRect/>
                          </a:stretch>
                        </pic:blipFill>
                        <pic:spPr>
                          <a:xfrm>
                            <a:off x="0" y="0"/>
                            <a:ext cx="857250" cy="61277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E5D8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材质：塑料，3pcs/套</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尺寸：三角形边长5.5，正方形边长5cm，圆形直径5cm，厚度均为2.7cm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功能：沙沙的声音和丰富的色彩，促进儿童的听觉和视觉发展</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E3AB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r>
      <w:tr w14:paraId="0720C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D3B3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71</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F21F0">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螺纹节奏棒</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DCCB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-40640</wp:posOffset>
                  </wp:positionH>
                  <wp:positionV relativeFrom="paragraph">
                    <wp:posOffset>137795</wp:posOffset>
                  </wp:positionV>
                  <wp:extent cx="770255" cy="694690"/>
                  <wp:effectExtent l="0" t="0" r="10795" b="10160"/>
                  <wp:wrapNone/>
                  <wp:docPr id="114" name="图片_49_SpCnt_1"/>
                  <wp:cNvGraphicFramePr/>
                  <a:graphic xmlns:a="http://schemas.openxmlformats.org/drawingml/2006/main">
                    <a:graphicData uri="http://schemas.openxmlformats.org/drawingml/2006/picture">
                      <pic:pic xmlns:pic="http://schemas.openxmlformats.org/drawingml/2006/picture">
                        <pic:nvPicPr>
                          <pic:cNvPr id="114" name="图片_49_SpCnt_1"/>
                          <pic:cNvPicPr/>
                        </pic:nvPicPr>
                        <pic:blipFill>
                          <a:blip r:embed="rId83"/>
                          <a:stretch>
                            <a:fillRect/>
                          </a:stretch>
                        </pic:blipFill>
                        <pic:spPr>
                          <a:xfrm>
                            <a:off x="0" y="0"/>
                            <a:ext cx="770255" cy="69469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BF52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材质：木制；尺寸：30*2cm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工艺：防滑螺纹工艺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功能：通过敲击打棒，儿童可以直观地感受到节奏的变化和组合，这对于培养他们的节奏感至关重要</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FDEF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r>
      <w:tr w14:paraId="5044D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1D30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72</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BA460">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彩色砂锤</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6A53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-41275</wp:posOffset>
                  </wp:positionH>
                  <wp:positionV relativeFrom="paragraph">
                    <wp:posOffset>-252730</wp:posOffset>
                  </wp:positionV>
                  <wp:extent cx="749300" cy="606425"/>
                  <wp:effectExtent l="0" t="0" r="12700" b="3175"/>
                  <wp:wrapNone/>
                  <wp:docPr id="115" name="图片_42_SpCnt_1"/>
                  <wp:cNvGraphicFramePr/>
                  <a:graphic xmlns:a="http://schemas.openxmlformats.org/drawingml/2006/main">
                    <a:graphicData uri="http://schemas.openxmlformats.org/drawingml/2006/picture">
                      <pic:pic xmlns:pic="http://schemas.openxmlformats.org/drawingml/2006/picture">
                        <pic:nvPicPr>
                          <pic:cNvPr id="115" name="图片_42_SpCnt_1"/>
                          <pic:cNvPicPr/>
                        </pic:nvPicPr>
                        <pic:blipFill>
                          <a:blip r:embed="rId84"/>
                          <a:stretch>
                            <a:fillRect/>
                          </a:stretch>
                        </pic:blipFill>
                        <pic:spPr>
                          <a:xfrm>
                            <a:off x="0" y="0"/>
                            <a:ext cx="749300" cy="60642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1D4D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材质：木质；尺寸：19*6cm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功能：晃动可以锻炼儿童的手握能力，同时也促进手眼协调的发育</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对肢体运动的发展很有帮助</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5F64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r>
      <w:tr w14:paraId="03F2B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D282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73</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B155A">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双头砂球</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6DB8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38735</wp:posOffset>
                  </wp:positionH>
                  <wp:positionV relativeFrom="paragraph">
                    <wp:posOffset>64135</wp:posOffset>
                  </wp:positionV>
                  <wp:extent cx="701040" cy="724535"/>
                  <wp:effectExtent l="0" t="0" r="3810" b="18415"/>
                  <wp:wrapNone/>
                  <wp:docPr id="116" name="图片_49_SpCnt_2"/>
                  <wp:cNvGraphicFramePr/>
                  <a:graphic xmlns:a="http://schemas.openxmlformats.org/drawingml/2006/main">
                    <a:graphicData uri="http://schemas.openxmlformats.org/drawingml/2006/picture">
                      <pic:pic xmlns:pic="http://schemas.openxmlformats.org/drawingml/2006/picture">
                        <pic:nvPicPr>
                          <pic:cNvPr id="116" name="图片_49_SpCnt_2"/>
                          <pic:cNvPicPr/>
                        </pic:nvPicPr>
                        <pic:blipFill>
                          <a:blip r:embed="rId85"/>
                          <a:stretch>
                            <a:fillRect/>
                          </a:stretch>
                        </pic:blipFill>
                        <pic:spPr>
                          <a:xfrm>
                            <a:off x="0" y="0"/>
                            <a:ext cx="701040" cy="72453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57D9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材质：木质；尺寸：20*5.5cm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功能：晃动可以锻炼儿童的手握能力，同时也促进手眼协调的发育</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对肢体运动的发展很有帮助</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A991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r>
      <w:tr w14:paraId="7ABFA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8C4B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74</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9F8EE">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带沟高低梆子</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11A3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29845</wp:posOffset>
                  </wp:positionH>
                  <wp:positionV relativeFrom="paragraph">
                    <wp:posOffset>226695</wp:posOffset>
                  </wp:positionV>
                  <wp:extent cx="672465" cy="554990"/>
                  <wp:effectExtent l="0" t="0" r="13335" b="16510"/>
                  <wp:wrapNone/>
                  <wp:docPr id="117" name="图片_29(1)"/>
                  <wp:cNvGraphicFramePr/>
                  <a:graphic xmlns:a="http://schemas.openxmlformats.org/drawingml/2006/main">
                    <a:graphicData uri="http://schemas.openxmlformats.org/drawingml/2006/picture">
                      <pic:pic xmlns:pic="http://schemas.openxmlformats.org/drawingml/2006/picture">
                        <pic:nvPicPr>
                          <pic:cNvPr id="117" name="图片_29(1)"/>
                          <pic:cNvPicPr/>
                        </pic:nvPicPr>
                        <pic:blipFill>
                          <a:blip r:embed="rId86"/>
                          <a:stretch>
                            <a:fillRect/>
                          </a:stretch>
                        </pic:blipFill>
                        <pic:spPr>
                          <a:xfrm>
                            <a:off x="0" y="0"/>
                            <a:ext cx="672465" cy="55499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F8B5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材质：木质；尺寸：24*4cm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功能：能够发出不同音高的声音，儿童在敲击或刮的过程中，可以感受到节奏的变化。</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7CE8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r>
      <w:tr w14:paraId="01DF7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3232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75</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94D3F">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木制砂蛋</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12E6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121920</wp:posOffset>
                  </wp:positionH>
                  <wp:positionV relativeFrom="paragraph">
                    <wp:posOffset>53975</wp:posOffset>
                  </wp:positionV>
                  <wp:extent cx="539750" cy="532765"/>
                  <wp:effectExtent l="0" t="0" r="12700" b="635"/>
                  <wp:wrapNone/>
                  <wp:docPr id="118" name="图片_3"/>
                  <wp:cNvGraphicFramePr/>
                  <a:graphic xmlns:a="http://schemas.openxmlformats.org/drawingml/2006/main">
                    <a:graphicData uri="http://schemas.openxmlformats.org/drawingml/2006/picture">
                      <pic:pic xmlns:pic="http://schemas.openxmlformats.org/drawingml/2006/picture">
                        <pic:nvPicPr>
                          <pic:cNvPr id="118" name="图片_3"/>
                          <pic:cNvPicPr/>
                        </pic:nvPicPr>
                        <pic:blipFill>
                          <a:blip r:embed="rId87"/>
                          <a:stretch>
                            <a:fillRect/>
                          </a:stretch>
                        </pic:blipFill>
                        <pic:spPr>
                          <a:xfrm>
                            <a:off x="0" y="0"/>
                            <a:ext cx="539750" cy="53276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E5FF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材质：木制；尺寸：3.5*5.5cm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功能：以节奏为基础，结合身体律动，唱、奏、动、听综合教学的音乐教育</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C727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r>
      <w:tr w14:paraId="505AE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08A8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76</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5B4B7">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88键电钢琴</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B57A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-4445</wp:posOffset>
                  </wp:positionH>
                  <wp:positionV relativeFrom="paragraph">
                    <wp:posOffset>29210</wp:posOffset>
                  </wp:positionV>
                  <wp:extent cx="873125" cy="658495"/>
                  <wp:effectExtent l="0" t="0" r="3175" b="8255"/>
                  <wp:wrapNone/>
                  <wp:docPr id="119" name="图片_104"/>
                  <wp:cNvGraphicFramePr/>
                  <a:graphic xmlns:a="http://schemas.openxmlformats.org/drawingml/2006/main">
                    <a:graphicData uri="http://schemas.openxmlformats.org/drawingml/2006/picture">
                      <pic:pic xmlns:pic="http://schemas.openxmlformats.org/drawingml/2006/picture">
                        <pic:nvPicPr>
                          <pic:cNvPr id="119" name="图片_104"/>
                          <pic:cNvPicPr/>
                        </pic:nvPicPr>
                        <pic:blipFill>
                          <a:blip r:embed="rId88"/>
                          <a:stretch>
                            <a:fillRect/>
                          </a:stretch>
                        </pic:blipFill>
                        <pic:spPr>
                          <a:xfrm>
                            <a:off x="0" y="0"/>
                            <a:ext cx="873125" cy="65849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9422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木质，重力度感应键盘，22MM标准钢琴键盘宽度，约125*27*9.5cm，配琴架和琴凳</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68C5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r>
      <w:tr w14:paraId="42F65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466F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77</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2CB15">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全开KT板（黑白黄蓝绿）</w:t>
            </w:r>
          </w:p>
        </w:tc>
        <w:tc>
          <w:tcPr>
            <w:tcW w:w="764" w:type="pct"/>
            <w:tcBorders>
              <w:top w:val="nil"/>
              <w:left w:val="nil"/>
              <w:bottom w:val="nil"/>
              <w:right w:val="nil"/>
            </w:tcBorders>
            <w:shd w:val="clear" w:color="auto" w:fill="auto"/>
            <w:noWrap/>
            <w:vAlign w:val="center"/>
          </w:tcPr>
          <w:p w14:paraId="333EC75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-20320</wp:posOffset>
                  </wp:positionH>
                  <wp:positionV relativeFrom="paragraph">
                    <wp:posOffset>51435</wp:posOffset>
                  </wp:positionV>
                  <wp:extent cx="670560" cy="561340"/>
                  <wp:effectExtent l="0" t="0" r="15240" b="10160"/>
                  <wp:wrapNone/>
                  <wp:docPr id="120" name="图片_105"/>
                  <wp:cNvGraphicFramePr/>
                  <a:graphic xmlns:a="http://schemas.openxmlformats.org/drawingml/2006/main">
                    <a:graphicData uri="http://schemas.openxmlformats.org/drawingml/2006/picture">
                      <pic:pic xmlns:pic="http://schemas.openxmlformats.org/drawingml/2006/picture">
                        <pic:nvPicPr>
                          <pic:cNvPr id="120" name="图片_105"/>
                          <pic:cNvPicPr/>
                        </pic:nvPicPr>
                        <pic:blipFill>
                          <a:blip r:embed="rId89"/>
                          <a:stretch>
                            <a:fillRect/>
                          </a:stretch>
                        </pic:blipFill>
                        <pic:spPr>
                          <a:xfrm>
                            <a:off x="0" y="0"/>
                            <a:ext cx="670560" cy="56134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D5ED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5色；每色各10张，不易起泡，环保无味</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81D3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r>
      <w:tr w14:paraId="41ECA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B678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78</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8FBD8">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全开卡纸（黑白咖啡黄蓝绿粉灰）</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20A8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-57785</wp:posOffset>
                  </wp:positionH>
                  <wp:positionV relativeFrom="paragraph">
                    <wp:posOffset>27940</wp:posOffset>
                  </wp:positionV>
                  <wp:extent cx="887095" cy="605155"/>
                  <wp:effectExtent l="0" t="0" r="8255" b="4445"/>
                  <wp:wrapNone/>
                  <wp:docPr id="121" name="图片_103"/>
                  <wp:cNvGraphicFramePr/>
                  <a:graphic xmlns:a="http://schemas.openxmlformats.org/drawingml/2006/main">
                    <a:graphicData uri="http://schemas.openxmlformats.org/drawingml/2006/picture">
                      <pic:pic xmlns:pic="http://schemas.openxmlformats.org/drawingml/2006/picture">
                        <pic:nvPicPr>
                          <pic:cNvPr id="121" name="图片_103"/>
                          <pic:cNvPicPr/>
                        </pic:nvPicPr>
                        <pic:blipFill>
                          <a:blip r:embed="rId90"/>
                          <a:stretch>
                            <a:fillRect/>
                          </a:stretch>
                        </pic:blipFill>
                        <pic:spPr>
                          <a:xfrm>
                            <a:off x="0" y="0"/>
                            <a:ext cx="887095" cy="60515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100C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全开230g卡纸；各色10张；</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（黑、白、咖啡、黄、蓝、绿、粉、灰）</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D042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r>
      <w:tr w14:paraId="4A742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8D8F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79</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B7396">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80克长卷白色牛皮纸</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20B7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33655</wp:posOffset>
                  </wp:positionH>
                  <wp:positionV relativeFrom="paragraph">
                    <wp:posOffset>158115</wp:posOffset>
                  </wp:positionV>
                  <wp:extent cx="680720" cy="514985"/>
                  <wp:effectExtent l="0" t="0" r="5080" b="18415"/>
                  <wp:wrapNone/>
                  <wp:docPr id="122" name="图片_102"/>
                  <wp:cNvGraphicFramePr/>
                  <a:graphic xmlns:a="http://schemas.openxmlformats.org/drawingml/2006/main">
                    <a:graphicData uri="http://schemas.openxmlformats.org/drawingml/2006/picture">
                      <pic:pic xmlns:pic="http://schemas.openxmlformats.org/drawingml/2006/picture">
                        <pic:nvPicPr>
                          <pic:cNvPr id="122" name="图片_102"/>
                          <pic:cNvPicPr/>
                        </pic:nvPicPr>
                        <pic:blipFill>
                          <a:blip r:embed="rId91"/>
                          <a:stretch>
                            <a:fillRect/>
                          </a:stretch>
                        </pic:blipFill>
                        <pic:spPr>
                          <a:xfrm>
                            <a:off x="0" y="0"/>
                            <a:ext cx="680720" cy="51498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E0B7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80克长卷白色牛皮纸；</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规格：1.2*10米</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0F66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2/套</w:t>
            </w:r>
          </w:p>
        </w:tc>
      </w:tr>
      <w:tr w14:paraId="774AC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3BC9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C6A1E">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牛皮纸</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3597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-52705</wp:posOffset>
                  </wp:positionH>
                  <wp:positionV relativeFrom="paragraph">
                    <wp:posOffset>31115</wp:posOffset>
                  </wp:positionV>
                  <wp:extent cx="812165" cy="727710"/>
                  <wp:effectExtent l="0" t="0" r="6985" b="15240"/>
                  <wp:wrapNone/>
                  <wp:docPr id="123" name="图片_11"/>
                  <wp:cNvGraphicFramePr/>
                  <a:graphic xmlns:a="http://schemas.openxmlformats.org/drawingml/2006/main">
                    <a:graphicData uri="http://schemas.openxmlformats.org/drawingml/2006/picture">
                      <pic:pic xmlns:pic="http://schemas.openxmlformats.org/drawingml/2006/picture">
                        <pic:nvPicPr>
                          <pic:cNvPr id="123" name="图片_11"/>
                          <pic:cNvPicPr/>
                        </pic:nvPicPr>
                        <pic:blipFill>
                          <a:blip r:embed="rId92"/>
                          <a:stretch>
                            <a:fillRect/>
                          </a:stretch>
                        </pic:blipFill>
                        <pic:spPr>
                          <a:xfrm>
                            <a:off x="0" y="0"/>
                            <a:ext cx="812165" cy="72771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6D13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材质：进口木浆牛皮纸；尺寸：约119.4×88.9cm(正负公差 1cm)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5张 /袋。纸张厚实、硬挺，是班级环创中不可或缺的材料之一。大  尺寸，满足班级主题墙背景创设需求。</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209E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2/套</w:t>
            </w:r>
          </w:p>
        </w:tc>
      </w:tr>
      <w:tr w14:paraId="38233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47C7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81</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5862A">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12色混装皱纹纸</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AF13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-24130</wp:posOffset>
                  </wp:positionH>
                  <wp:positionV relativeFrom="paragraph">
                    <wp:posOffset>114935</wp:posOffset>
                  </wp:positionV>
                  <wp:extent cx="782320" cy="732790"/>
                  <wp:effectExtent l="0" t="0" r="17780" b="10160"/>
                  <wp:wrapNone/>
                  <wp:docPr id="124" name="图片_10_SpCnt_1"/>
                  <wp:cNvGraphicFramePr/>
                  <a:graphic xmlns:a="http://schemas.openxmlformats.org/drawingml/2006/main">
                    <a:graphicData uri="http://schemas.openxmlformats.org/drawingml/2006/picture">
                      <pic:pic xmlns:pic="http://schemas.openxmlformats.org/drawingml/2006/picture">
                        <pic:nvPicPr>
                          <pic:cNvPr id="124" name="图片_10_SpCnt_1"/>
                          <pic:cNvPicPr/>
                        </pic:nvPicPr>
                        <pic:blipFill>
                          <a:blip r:embed="rId93"/>
                          <a:stretch>
                            <a:fillRect/>
                          </a:stretch>
                        </pic:blipFill>
                        <pic:spPr>
                          <a:xfrm>
                            <a:off x="0" y="0"/>
                            <a:ext cx="782320" cy="73279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4494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材质：纸制；尺寸：约 50cm×2.5m   </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内含黑、白、咖、深绿、果绿、天蓝、深蓝、紫、粉、红、橙、黄各1卷，可用于美工活动，也可以作为音乐表演的道具材料，适用性强、可灵活组合搭配使用。</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68D4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r>
      <w:tr w14:paraId="67309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FF59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82</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243B4">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A4彩纸80g-10色</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1409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-12065</wp:posOffset>
                  </wp:positionH>
                  <wp:positionV relativeFrom="paragraph">
                    <wp:posOffset>124460</wp:posOffset>
                  </wp:positionV>
                  <wp:extent cx="812165" cy="700405"/>
                  <wp:effectExtent l="0" t="0" r="6985" b="4445"/>
                  <wp:wrapNone/>
                  <wp:docPr id="125" name="图片_12_SpCnt_1"/>
                  <wp:cNvGraphicFramePr/>
                  <a:graphic xmlns:a="http://schemas.openxmlformats.org/drawingml/2006/main">
                    <a:graphicData uri="http://schemas.openxmlformats.org/drawingml/2006/picture">
                      <pic:pic xmlns:pic="http://schemas.openxmlformats.org/drawingml/2006/picture">
                        <pic:nvPicPr>
                          <pic:cNvPr id="125" name="图片_12_SpCnt_1"/>
                          <pic:cNvPicPr/>
                        </pic:nvPicPr>
                        <pic:blipFill>
                          <a:blip r:embed="rId94"/>
                          <a:stretch>
                            <a:fillRect/>
                          </a:stretch>
                        </pic:blipFill>
                        <pic:spPr>
                          <a:xfrm>
                            <a:off x="0" y="0"/>
                            <a:ext cx="812165" cy="70040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2F55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材质：原浆纸；尺寸：约 A4彩卡（21×29.7cm）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纯木浆纸张，不褪色、无污染。适用于绘画、手工、折纸等制作，是幼儿园美术活动的基本材料。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6579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r>
      <w:tr w14:paraId="54650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73BC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83</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CE4F3">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10色混装不织布</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ED70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-26035</wp:posOffset>
                  </wp:positionH>
                  <wp:positionV relativeFrom="paragraph">
                    <wp:posOffset>60960</wp:posOffset>
                  </wp:positionV>
                  <wp:extent cx="812165" cy="619125"/>
                  <wp:effectExtent l="0" t="0" r="6985" b="9525"/>
                  <wp:wrapNone/>
                  <wp:docPr id="126" name="图片_8"/>
                  <wp:cNvGraphicFramePr/>
                  <a:graphic xmlns:a="http://schemas.openxmlformats.org/drawingml/2006/main">
                    <a:graphicData uri="http://schemas.openxmlformats.org/drawingml/2006/picture">
                      <pic:pic xmlns:pic="http://schemas.openxmlformats.org/drawingml/2006/picture">
                        <pic:nvPicPr>
                          <pic:cNvPr id="126" name="图片_8"/>
                          <pic:cNvPicPr/>
                        </pic:nvPicPr>
                        <pic:blipFill>
                          <a:blip r:embed="rId95"/>
                          <a:stretch>
                            <a:fillRect/>
                          </a:stretch>
                        </pic:blipFill>
                        <pic:spPr>
                          <a:xfrm>
                            <a:off x="0" y="0"/>
                            <a:ext cx="812165" cy="61912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DFB9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材质：布制；尺寸：约20cm×30cm、厚度1mm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799D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r>
      <w:tr w14:paraId="181D0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DC3F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84</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12EC2">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花形不织布</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E514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-29210</wp:posOffset>
                  </wp:positionH>
                  <wp:positionV relativeFrom="paragraph">
                    <wp:posOffset>35560</wp:posOffset>
                  </wp:positionV>
                  <wp:extent cx="812800" cy="554990"/>
                  <wp:effectExtent l="0" t="0" r="6350" b="16510"/>
                  <wp:wrapNone/>
                  <wp:docPr id="127" name="图片_9"/>
                  <wp:cNvGraphicFramePr/>
                  <a:graphic xmlns:a="http://schemas.openxmlformats.org/drawingml/2006/main">
                    <a:graphicData uri="http://schemas.openxmlformats.org/drawingml/2006/picture">
                      <pic:pic xmlns:pic="http://schemas.openxmlformats.org/drawingml/2006/picture">
                        <pic:nvPicPr>
                          <pic:cNvPr id="127" name="图片_9"/>
                          <pic:cNvPicPr/>
                        </pic:nvPicPr>
                        <pic:blipFill>
                          <a:blip r:embed="rId96"/>
                          <a:stretch>
                            <a:fillRect/>
                          </a:stretch>
                        </pic:blipFill>
                        <pic:spPr>
                          <a:xfrm>
                            <a:off x="0" y="0"/>
                            <a:ext cx="812800" cy="55499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92C9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材质：布制；尺寸：约3.9cm   </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9BCC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r>
      <w:tr w14:paraId="1918E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134A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85</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1A1C8">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热熔胶枪</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A7F8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46990</wp:posOffset>
                  </wp:positionH>
                  <wp:positionV relativeFrom="paragraph">
                    <wp:posOffset>64135</wp:posOffset>
                  </wp:positionV>
                  <wp:extent cx="812165" cy="788035"/>
                  <wp:effectExtent l="0" t="0" r="6985" b="12065"/>
                  <wp:wrapNone/>
                  <wp:docPr id="128" name="图片_6"/>
                  <wp:cNvGraphicFramePr/>
                  <a:graphic xmlns:a="http://schemas.openxmlformats.org/drawingml/2006/main">
                    <a:graphicData uri="http://schemas.openxmlformats.org/drawingml/2006/picture">
                      <pic:pic xmlns:pic="http://schemas.openxmlformats.org/drawingml/2006/picture">
                        <pic:nvPicPr>
                          <pic:cNvPr id="128" name="图片_6"/>
                          <pic:cNvPicPr/>
                        </pic:nvPicPr>
                        <pic:blipFill>
                          <a:blip r:embed="rId97"/>
                          <a:stretch>
                            <a:fillRect/>
                          </a:stretch>
                        </pic:blipFill>
                        <pic:spPr>
                          <a:xfrm>
                            <a:off x="0" y="0"/>
                            <a:ext cx="812165" cy="78803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FDB2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材质：塑料、金属；尺寸：约13.1×11cm   </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手工DIY好帮手，非常适合木制品、毛毡、陶瓷制品的粘粘及创作。配置耐温防烫枪嘴胶套和安全开关，使幼儿能轻松操作。适合搭配7mm胶棒使用。</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0638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r>
      <w:tr w14:paraId="7031F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032A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86</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277DA">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热熔胶棒</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4952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71120</wp:posOffset>
                  </wp:positionH>
                  <wp:positionV relativeFrom="paragraph">
                    <wp:posOffset>-66675</wp:posOffset>
                  </wp:positionV>
                  <wp:extent cx="631190" cy="727710"/>
                  <wp:effectExtent l="0" t="0" r="16510" b="15240"/>
                  <wp:wrapNone/>
                  <wp:docPr id="129" name="图片_7"/>
                  <wp:cNvGraphicFramePr/>
                  <a:graphic xmlns:a="http://schemas.openxmlformats.org/drawingml/2006/main">
                    <a:graphicData uri="http://schemas.openxmlformats.org/drawingml/2006/picture">
                      <pic:pic xmlns:pic="http://schemas.openxmlformats.org/drawingml/2006/picture">
                        <pic:nvPicPr>
                          <pic:cNvPr id="129" name="图片_7"/>
                          <pic:cNvPicPr/>
                        </pic:nvPicPr>
                        <pic:blipFill>
                          <a:blip r:embed="rId98"/>
                          <a:stretch>
                            <a:fillRect/>
                          </a:stretch>
                        </pic:blipFill>
                        <pic:spPr>
                          <a:xfrm>
                            <a:off x="0" y="0"/>
                            <a:ext cx="631190" cy="72771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A0C7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材质：树脂、增粘剂、抗氧剂   </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尺寸：约0.6×0.6×9.7cm   </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共12件。将胶棒插进胶枪一端，开启胶枪上的加热开关，稍等片刻后即可开始粘贴创意活动。</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6D93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r>
      <w:tr w14:paraId="05C7B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327A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87</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1382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1.8cm泡棉双面胶</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E034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89535</wp:posOffset>
                  </wp:positionH>
                  <wp:positionV relativeFrom="paragraph">
                    <wp:posOffset>-75565</wp:posOffset>
                  </wp:positionV>
                  <wp:extent cx="660400" cy="786765"/>
                  <wp:effectExtent l="0" t="0" r="6350" b="13335"/>
                  <wp:wrapNone/>
                  <wp:docPr id="130" name="图片_4"/>
                  <wp:cNvGraphicFramePr/>
                  <a:graphic xmlns:a="http://schemas.openxmlformats.org/drawingml/2006/main">
                    <a:graphicData uri="http://schemas.openxmlformats.org/drawingml/2006/picture">
                      <pic:pic xmlns:pic="http://schemas.openxmlformats.org/drawingml/2006/picture">
                        <pic:nvPicPr>
                          <pic:cNvPr id="130" name="图片_4"/>
                          <pic:cNvPicPr/>
                        </pic:nvPicPr>
                        <pic:blipFill>
                          <a:blip r:embed="rId99"/>
                          <a:stretch>
                            <a:fillRect/>
                          </a:stretch>
                        </pic:blipFill>
                        <pic:spPr>
                          <a:xfrm>
                            <a:off x="0" y="0"/>
                            <a:ext cx="660400" cy="78676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D0C8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材质：泡棉、棉纸；尺寸：约1.8cm×5m   </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共10件。泡棉双面胶使用方便，手撕即断，是幼儿与教师做手工与环境创设的好帮手。可根据手工材料选择不同宽度的双面胶。</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1F10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r>
      <w:tr w14:paraId="704D4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8A53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88</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9BC62">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布艺彩笔</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BC1B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-43180</wp:posOffset>
                  </wp:positionH>
                  <wp:positionV relativeFrom="paragraph">
                    <wp:posOffset>75565</wp:posOffset>
                  </wp:positionV>
                  <wp:extent cx="812165" cy="812165"/>
                  <wp:effectExtent l="0" t="0" r="6985" b="6985"/>
                  <wp:wrapNone/>
                  <wp:docPr id="131" name="图片_13"/>
                  <wp:cNvGraphicFramePr/>
                  <a:graphic xmlns:a="http://schemas.openxmlformats.org/drawingml/2006/main">
                    <a:graphicData uri="http://schemas.openxmlformats.org/drawingml/2006/picture">
                      <pic:pic xmlns:pic="http://schemas.openxmlformats.org/drawingml/2006/picture">
                        <pic:nvPicPr>
                          <pic:cNvPr id="131" name="图片_13"/>
                          <pic:cNvPicPr/>
                        </pic:nvPicPr>
                        <pic:blipFill>
                          <a:blip r:embed="rId100"/>
                          <a:stretch>
                            <a:fillRect/>
                          </a:stretch>
                        </pic:blipFill>
                        <pic:spPr>
                          <a:xfrm>
                            <a:off x="0" y="0"/>
                            <a:ext cx="812165" cy="81216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0AE7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材质：墨水+塑料；配置：黑色×1、蓝色×1、红色×1、绿色×1、黄色×1、紫色×1、棕色×1、橙色×1      尺寸：单支笔 12.5×2.2cm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极致顺滑的书写体验，色泽饱满，触摸均匀，轻松书写，字迹清晰。大容量墨芯。</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C23B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r>
      <w:tr w14:paraId="42F3E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C44C5">
            <w:pPr>
              <w:snapToGrid w:val="0"/>
              <w:spacing w:line="400" w:lineRule="exact"/>
              <w:ind w:firstLine="360" w:firstLineChars="150"/>
              <w:rPr>
                <w:rFonts w:hint="default" w:ascii="方正仿宋_GBK" w:hAnsi="宋体" w:eastAsia="方正仿宋_GBK" w:cs="Times New Roman"/>
                <w:color w:val="000000" w:themeColor="text1"/>
                <w:sz w:val="24"/>
                <w:szCs w:val="24"/>
                <w:lang w:val="en-US"/>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89</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697FB">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麻绳套装</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43F6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58420</wp:posOffset>
                  </wp:positionH>
                  <wp:positionV relativeFrom="paragraph">
                    <wp:posOffset>113030</wp:posOffset>
                  </wp:positionV>
                  <wp:extent cx="600075" cy="441325"/>
                  <wp:effectExtent l="0" t="0" r="9525" b="15875"/>
                  <wp:wrapNone/>
                  <wp:docPr id="132" name="图片_14"/>
                  <wp:cNvGraphicFramePr/>
                  <a:graphic xmlns:a="http://schemas.openxmlformats.org/drawingml/2006/main">
                    <a:graphicData uri="http://schemas.openxmlformats.org/drawingml/2006/picture">
                      <pic:pic xmlns:pic="http://schemas.openxmlformats.org/drawingml/2006/picture">
                        <pic:nvPicPr>
                          <pic:cNvPr id="132" name="图片_14"/>
                          <pic:cNvPicPr/>
                        </pic:nvPicPr>
                        <pic:blipFill>
                          <a:blip r:embed="rId101"/>
                          <a:stretch>
                            <a:fillRect/>
                          </a:stretch>
                        </pic:blipFill>
                        <pic:spPr>
                          <a:xfrm>
                            <a:off x="0" y="0"/>
                            <a:ext cx="600075" cy="44132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EA7F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麻绳粗细不一（1mm-6mm）</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F0E4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r>
      <w:tr w14:paraId="16F1B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A297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E626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18.5cm白色纸盘</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71FD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73025</wp:posOffset>
                  </wp:positionH>
                  <wp:positionV relativeFrom="paragraph">
                    <wp:posOffset>329565</wp:posOffset>
                  </wp:positionV>
                  <wp:extent cx="605790" cy="587375"/>
                  <wp:effectExtent l="0" t="0" r="3810" b="3175"/>
                  <wp:wrapNone/>
                  <wp:docPr id="133" name="图片_2_SpCnt_1"/>
                  <wp:cNvGraphicFramePr/>
                  <a:graphic xmlns:a="http://schemas.openxmlformats.org/drawingml/2006/main">
                    <a:graphicData uri="http://schemas.openxmlformats.org/drawingml/2006/picture">
                      <pic:pic xmlns:pic="http://schemas.openxmlformats.org/drawingml/2006/picture">
                        <pic:nvPicPr>
                          <pic:cNvPr id="133" name="图片_2_SpCnt_1"/>
                          <pic:cNvPicPr/>
                        </pic:nvPicPr>
                        <pic:blipFill>
                          <a:blip r:embed="rId102"/>
                          <a:stretch>
                            <a:fillRect/>
                          </a:stretch>
                        </pic:blipFill>
                        <pic:spPr>
                          <a:xfrm>
                            <a:off x="0" y="0"/>
                            <a:ext cx="605790" cy="58737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2EBA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材质：250g食品级甘蔗浆；尺寸：中号直径 18.5 cm，  </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50个 /包。甘蔗纸浆，纸盘厚实，玩法丰富，既可以在纸盘上粘贴如毛球、EVA贴片、活动眼睛等材料完成手工制作，也可以用颜料、彩笔等材料完成绘画涂鸦，幼儿园美工必备材料。</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7D4B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r>
      <w:tr w14:paraId="5C5F3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E7D7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91</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5605C">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彩色纸杯(10色)</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B487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56515</wp:posOffset>
                  </wp:positionH>
                  <wp:positionV relativeFrom="paragraph">
                    <wp:posOffset>144145</wp:posOffset>
                  </wp:positionV>
                  <wp:extent cx="686435" cy="665480"/>
                  <wp:effectExtent l="0" t="0" r="18415" b="1270"/>
                  <wp:wrapNone/>
                  <wp:docPr id="134" name="图片_3_SpCnt_1"/>
                  <wp:cNvGraphicFramePr/>
                  <a:graphic xmlns:a="http://schemas.openxmlformats.org/drawingml/2006/main">
                    <a:graphicData uri="http://schemas.openxmlformats.org/drawingml/2006/picture">
                      <pic:pic xmlns:pic="http://schemas.openxmlformats.org/drawingml/2006/picture">
                        <pic:nvPicPr>
                          <pic:cNvPr id="134" name="图片_3_SpCnt_1"/>
                          <pic:cNvPicPr/>
                        </pic:nvPicPr>
                        <pic:blipFill>
                          <a:blip r:embed="rId103"/>
                          <a:stretch>
                            <a:fillRect/>
                          </a:stretch>
                        </pic:blipFill>
                        <pic:spPr>
                          <a:xfrm>
                            <a:off x="0" y="0"/>
                            <a:ext cx="686435" cy="66548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5BE2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10色，10色各20只；可以结合颜料、水彩笔、毛根、毛球、活动眼睛、海绵纸、彩纸等进行创作，玩法无限，创意无限。</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7EDE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r>
      <w:tr w14:paraId="19940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AF9FD">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92</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7FCE7">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洗手的工作</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1F6EA">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83185</wp:posOffset>
                  </wp:positionH>
                  <wp:positionV relativeFrom="paragraph">
                    <wp:posOffset>123190</wp:posOffset>
                  </wp:positionV>
                  <wp:extent cx="595630" cy="430530"/>
                  <wp:effectExtent l="0" t="0" r="13970" b="7620"/>
                  <wp:wrapNone/>
                  <wp:docPr id="135" name="图片_134"/>
                  <wp:cNvGraphicFramePr/>
                  <a:graphic xmlns:a="http://schemas.openxmlformats.org/drawingml/2006/main">
                    <a:graphicData uri="http://schemas.openxmlformats.org/drawingml/2006/picture">
                      <pic:pic xmlns:pic="http://schemas.openxmlformats.org/drawingml/2006/picture">
                        <pic:nvPicPr>
                          <pic:cNvPr id="135" name="图片_134"/>
                          <pic:cNvPicPr/>
                        </pic:nvPicPr>
                        <pic:blipFill>
                          <a:blip r:embed="rId104"/>
                          <a:stretch>
                            <a:fillRect/>
                          </a:stretch>
                        </pic:blipFill>
                        <pic:spPr>
                          <a:xfrm>
                            <a:off x="0" y="0"/>
                            <a:ext cx="595630" cy="43053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8E91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1.洗手-塑料盆2.洗手-叶子碟</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3.洗手-花型碟4.洗手-小刷子</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5.洗手-小方巾6.洗手-透明大号取水壶</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7.洗手-香皂 8.洗手-清洁海绵</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624F4">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r>
      <w:tr w14:paraId="202F1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BFB91">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93</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5657B">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清洁套装</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0A56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27305</wp:posOffset>
                  </wp:positionH>
                  <wp:positionV relativeFrom="paragraph">
                    <wp:posOffset>24130</wp:posOffset>
                  </wp:positionV>
                  <wp:extent cx="671830" cy="669290"/>
                  <wp:effectExtent l="0" t="0" r="13970" b="16510"/>
                  <wp:wrapNone/>
                  <wp:docPr id="136" name="图片_9_SpCnt_1"/>
                  <wp:cNvGraphicFramePr/>
                  <a:graphic xmlns:a="http://schemas.openxmlformats.org/drawingml/2006/main">
                    <a:graphicData uri="http://schemas.openxmlformats.org/drawingml/2006/picture">
                      <pic:pic xmlns:pic="http://schemas.openxmlformats.org/drawingml/2006/picture">
                        <pic:nvPicPr>
                          <pic:cNvPr id="136" name="图片_9_SpCnt_1"/>
                          <pic:cNvPicPr/>
                        </pic:nvPicPr>
                        <pic:blipFill>
                          <a:blip r:embed="rId105"/>
                          <a:stretch>
                            <a:fillRect/>
                          </a:stretch>
                        </pic:blipFill>
                        <pic:spPr>
                          <a:xfrm>
                            <a:off x="0" y="0"/>
                            <a:ext cx="671830" cy="66929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A590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1.清洁-簸箕2.清洁-手刷</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3.清洁-除尘器4.清洁-拖把</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5.清洁-扫帚6.清洁-收纳吊架</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包装尺寸：36*23*7.5</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EB4D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r>
      <w:tr w14:paraId="3F3F3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C4DC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94</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55757">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刷牙工作</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5BC9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5080</wp:posOffset>
                  </wp:positionH>
                  <wp:positionV relativeFrom="paragraph">
                    <wp:posOffset>113665</wp:posOffset>
                  </wp:positionV>
                  <wp:extent cx="730250" cy="577215"/>
                  <wp:effectExtent l="0" t="0" r="12700" b="13335"/>
                  <wp:wrapNone/>
                  <wp:docPr id="137" name="图片_21_SpCnt_1"/>
                  <wp:cNvGraphicFramePr/>
                  <a:graphic xmlns:a="http://schemas.openxmlformats.org/drawingml/2006/main">
                    <a:graphicData uri="http://schemas.openxmlformats.org/drawingml/2006/picture">
                      <pic:pic xmlns:pic="http://schemas.openxmlformats.org/drawingml/2006/picture">
                        <pic:nvPicPr>
                          <pic:cNvPr id="137" name="图片_21_SpCnt_1"/>
                          <pic:cNvPicPr/>
                        </pic:nvPicPr>
                        <pic:blipFill>
                          <a:blip r:embed="rId106"/>
                          <a:stretch>
                            <a:fillRect/>
                          </a:stretch>
                        </pic:blipFill>
                        <pic:spPr>
                          <a:xfrm>
                            <a:off x="0" y="0"/>
                            <a:ext cx="730250" cy="57721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6F18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1.刷牙-牙齿模型2.刷牙-瓷水杯</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3.刷牙-牙刷4.刷牙-小方巾</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5.仿瓷托盘（小号）：26.2*19.5*0.4cm</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F61C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r>
      <w:tr w14:paraId="0CFA9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F816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95</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1C529">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梳妆的工作</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（套装）</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95AE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-37465</wp:posOffset>
                  </wp:positionH>
                  <wp:positionV relativeFrom="paragraph">
                    <wp:posOffset>187325</wp:posOffset>
                  </wp:positionV>
                  <wp:extent cx="728345" cy="593090"/>
                  <wp:effectExtent l="0" t="0" r="14605" b="16510"/>
                  <wp:wrapNone/>
                  <wp:docPr id="138" name="图片_14_SpCnt_1"/>
                  <wp:cNvGraphicFramePr/>
                  <a:graphic xmlns:a="http://schemas.openxmlformats.org/drawingml/2006/main">
                    <a:graphicData uri="http://schemas.openxmlformats.org/drawingml/2006/picture">
                      <pic:pic xmlns:pic="http://schemas.openxmlformats.org/drawingml/2006/picture">
                        <pic:nvPicPr>
                          <pic:cNvPr id="138" name="图片_14_SpCnt_1"/>
                          <pic:cNvPicPr/>
                        </pic:nvPicPr>
                        <pic:blipFill>
                          <a:blip r:embed="rId107"/>
                          <a:stretch>
                            <a:fillRect/>
                          </a:stretch>
                        </pic:blipFill>
                        <pic:spPr>
                          <a:xfrm>
                            <a:off x="0" y="0"/>
                            <a:ext cx="728345" cy="59309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5859F">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1.梳妆（套装）-镜子</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2.梳妆（套装）-首饰收纳盒</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3.梳妆（套装）-梳子盘</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4.梳妆（套装）-梳子</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5.梳妆（套装）-抽纸盒</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6.梳妆（套装）-收纳挂袋：70*44.8cm</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D6A0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r>
      <w:tr w14:paraId="085FB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0E12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96</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E20A2">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置物架</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C3090">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38735</wp:posOffset>
                  </wp:positionH>
                  <wp:positionV relativeFrom="paragraph">
                    <wp:posOffset>121285</wp:posOffset>
                  </wp:positionV>
                  <wp:extent cx="662305" cy="666115"/>
                  <wp:effectExtent l="0" t="0" r="4445" b="635"/>
                  <wp:wrapNone/>
                  <wp:docPr id="139" name="图片_23_SpCnt_1"/>
                  <wp:cNvGraphicFramePr/>
                  <a:graphic xmlns:a="http://schemas.openxmlformats.org/drawingml/2006/main">
                    <a:graphicData uri="http://schemas.openxmlformats.org/drawingml/2006/picture">
                      <pic:pic xmlns:pic="http://schemas.openxmlformats.org/drawingml/2006/picture">
                        <pic:nvPicPr>
                          <pic:cNvPr id="139" name="图片_23_SpCnt_1"/>
                          <pic:cNvPicPr/>
                        </pic:nvPicPr>
                        <pic:blipFill>
                          <a:blip r:embed="rId108"/>
                          <a:stretch>
                            <a:fillRect/>
                          </a:stretch>
                        </pic:blipFill>
                        <pic:spPr>
                          <a:xfrm>
                            <a:off x="0" y="0"/>
                            <a:ext cx="662305" cy="66611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3DA66">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尺寸：100*38*152CM；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5层物；材质：木质；</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1220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1/个</w:t>
            </w:r>
          </w:p>
        </w:tc>
      </w:tr>
      <w:tr w14:paraId="4AA42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A540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97</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679C9">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倒水分配</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（一倒四）</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842F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24130</wp:posOffset>
                  </wp:positionH>
                  <wp:positionV relativeFrom="paragraph">
                    <wp:posOffset>89535</wp:posOffset>
                  </wp:positionV>
                  <wp:extent cx="665480" cy="591820"/>
                  <wp:effectExtent l="0" t="0" r="1270" b="17780"/>
                  <wp:wrapNone/>
                  <wp:docPr id="140" name="图片_105_SpCnt_1"/>
                  <wp:cNvGraphicFramePr/>
                  <a:graphic xmlns:a="http://schemas.openxmlformats.org/drawingml/2006/main">
                    <a:graphicData uri="http://schemas.openxmlformats.org/drawingml/2006/picture">
                      <pic:pic xmlns:pic="http://schemas.openxmlformats.org/drawingml/2006/picture">
                        <pic:nvPicPr>
                          <pic:cNvPr id="140" name="图片_105_SpCnt_1"/>
                          <pic:cNvPicPr/>
                        </pic:nvPicPr>
                        <pic:blipFill>
                          <a:blip r:embed="rId109"/>
                          <a:stretch>
                            <a:fillRect/>
                          </a:stretch>
                        </pic:blipFill>
                        <pic:spPr>
                          <a:xfrm>
                            <a:off x="0" y="0"/>
                            <a:ext cx="665480" cy="59182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3F1F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1.倒水（四分）-茶具（1壶+4杯）</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2.倒水（四分）-金属小漏斗</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3.仿瓷托盘（小号）：26.2*19.5*0.4cm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配件：清洁海绵</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964F5">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r>
      <w:tr w14:paraId="7A3C9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E70C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98</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5FA3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衣饰架</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88AB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50800</wp:posOffset>
                  </wp:positionH>
                  <wp:positionV relativeFrom="paragraph">
                    <wp:posOffset>139700</wp:posOffset>
                  </wp:positionV>
                  <wp:extent cx="680720" cy="679450"/>
                  <wp:effectExtent l="0" t="0" r="5080" b="6350"/>
                  <wp:wrapNone/>
                  <wp:docPr id="141" name="组合_4"/>
                  <wp:cNvGraphicFramePr/>
                  <a:graphic xmlns:a="http://schemas.openxmlformats.org/drawingml/2006/main">
                    <a:graphicData uri="http://schemas.openxmlformats.org/drawingml/2006/picture">
                      <pic:pic xmlns:pic="http://schemas.openxmlformats.org/drawingml/2006/picture">
                        <pic:nvPicPr>
                          <pic:cNvPr id="141" name="组合_4"/>
                          <pic:cNvPicPr/>
                        </pic:nvPicPr>
                        <pic:blipFill>
                          <a:blip r:embed="rId110"/>
                          <a:stretch>
                            <a:fillRect/>
                          </a:stretch>
                        </pic:blipFill>
                        <pic:spPr>
                          <a:xfrm>
                            <a:off x="0" y="0"/>
                            <a:ext cx="680720" cy="67945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CB157">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1.材质：榉木+布；2.尺寸：82*27*13cm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3.功能：由1个架、12个衣饰框组成。学会各种绳带、纽扣的系法，锻炼手指灵活性，培养适应日常生活的自理能力。</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798E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r>
      <w:tr w14:paraId="14B78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FD0A6">
            <w:pPr>
              <w:snapToGrid w:val="0"/>
              <w:spacing w:line="400" w:lineRule="exact"/>
              <w:ind w:firstLine="360" w:firstLineChars="150"/>
              <w:rPr>
                <w:rFonts w:hint="default" w:ascii="方正仿宋_GBK" w:hAnsi="宋体" w:eastAsia="方正仿宋_GBK" w:cs="Times New Roman"/>
                <w:color w:val="000000" w:themeColor="text1"/>
                <w:sz w:val="24"/>
                <w:szCs w:val="24"/>
                <w:lang w:val="en-US"/>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99</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B23B8">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电子血压计</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892A9">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38100</wp:posOffset>
                  </wp:positionH>
                  <wp:positionV relativeFrom="paragraph">
                    <wp:posOffset>34290</wp:posOffset>
                  </wp:positionV>
                  <wp:extent cx="753110" cy="758825"/>
                  <wp:effectExtent l="0" t="0" r="8890" b="3175"/>
                  <wp:wrapNone/>
                  <wp:docPr id="142" name="图片_99"/>
                  <wp:cNvGraphicFramePr/>
                  <a:graphic xmlns:a="http://schemas.openxmlformats.org/drawingml/2006/main">
                    <a:graphicData uri="http://schemas.openxmlformats.org/drawingml/2006/picture">
                      <pic:pic xmlns:pic="http://schemas.openxmlformats.org/drawingml/2006/picture">
                        <pic:nvPicPr>
                          <pic:cNvPr id="142" name="图片_99"/>
                          <pic:cNvPicPr/>
                        </pic:nvPicPr>
                        <pic:blipFill>
                          <a:blip r:embed="rId111"/>
                          <a:stretch>
                            <a:fillRect/>
                          </a:stretch>
                        </pic:blipFill>
                        <pic:spPr>
                          <a:xfrm>
                            <a:off x="0" y="0"/>
                            <a:ext cx="753110" cy="75882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70DFE">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上臂式电子血压计;标准臂带;语音播报等；功能：测量血压、测量脉博等</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7DAC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12/个</w:t>
            </w:r>
          </w:p>
        </w:tc>
      </w:tr>
      <w:tr w14:paraId="6449F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A7869">
            <w:pPr>
              <w:snapToGrid w:val="0"/>
              <w:spacing w:line="400" w:lineRule="exact"/>
              <w:ind w:firstLine="240" w:firstLineChars="100"/>
              <w:jc w:val="both"/>
              <w:rPr>
                <w:rFonts w:hint="default" w:ascii="方正仿宋_GBK" w:hAnsi="宋体" w:eastAsia="方正仿宋_GBK" w:cs="Times New Roman"/>
                <w:color w:val="000000" w:themeColor="text1"/>
                <w:sz w:val="24"/>
                <w:szCs w:val="24"/>
                <w:lang w:val="en-US"/>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846B2">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艾条</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03308">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38100</wp:posOffset>
                  </wp:positionH>
                  <wp:positionV relativeFrom="paragraph">
                    <wp:posOffset>149225</wp:posOffset>
                  </wp:positionV>
                  <wp:extent cx="703580" cy="510540"/>
                  <wp:effectExtent l="0" t="0" r="1270" b="3810"/>
                  <wp:wrapNone/>
                  <wp:docPr id="143" name="图片_100"/>
                  <wp:cNvGraphicFramePr/>
                  <a:graphic xmlns:a="http://schemas.openxmlformats.org/drawingml/2006/main">
                    <a:graphicData uri="http://schemas.openxmlformats.org/drawingml/2006/picture">
                      <pic:pic xmlns:pic="http://schemas.openxmlformats.org/drawingml/2006/picture">
                        <pic:nvPicPr>
                          <pic:cNvPr id="143" name="图片_100"/>
                          <pic:cNvPicPr/>
                        </pic:nvPicPr>
                        <pic:blipFill>
                          <a:blip r:embed="rId112"/>
                          <a:stretch>
                            <a:fillRect/>
                          </a:stretch>
                        </pic:blipFill>
                        <pic:spPr>
                          <a:xfrm>
                            <a:off x="0" y="0"/>
                            <a:ext cx="703580" cy="510540"/>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934A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10条/盒</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6956C">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4/盒</w:t>
            </w:r>
          </w:p>
        </w:tc>
      </w:tr>
      <w:tr w14:paraId="74608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AE46F">
            <w:pPr>
              <w:snapToGrid w:val="0"/>
              <w:spacing w:line="400" w:lineRule="exact"/>
              <w:ind w:firstLine="240" w:firstLineChars="1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101</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FE43E">
            <w:pPr>
              <w:snapToGrid w:val="0"/>
              <w:spacing w:line="400" w:lineRule="exac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康复量角器</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C1B42">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23495</wp:posOffset>
                  </wp:positionH>
                  <wp:positionV relativeFrom="paragraph">
                    <wp:posOffset>84455</wp:posOffset>
                  </wp:positionV>
                  <wp:extent cx="761365" cy="635635"/>
                  <wp:effectExtent l="0" t="0" r="635" b="12065"/>
                  <wp:wrapNone/>
                  <wp:docPr id="146" name="图片_101"/>
                  <wp:cNvGraphicFramePr/>
                  <a:graphic xmlns:a="http://schemas.openxmlformats.org/drawingml/2006/main">
                    <a:graphicData uri="http://schemas.openxmlformats.org/drawingml/2006/picture">
                      <pic:pic xmlns:pic="http://schemas.openxmlformats.org/drawingml/2006/picture">
                        <pic:nvPicPr>
                          <pic:cNvPr id="146" name="图片_101"/>
                          <pic:cNvPicPr/>
                        </pic:nvPicPr>
                        <pic:blipFill>
                          <a:blip r:embed="rId113"/>
                          <a:stretch>
                            <a:fillRect/>
                          </a:stretch>
                        </pic:blipFill>
                        <pic:spPr>
                          <a:xfrm>
                            <a:off x="0" y="0"/>
                            <a:ext cx="761365" cy="635635"/>
                          </a:xfrm>
                          <a:prstGeom prst="rect">
                            <a:avLst/>
                          </a:prstGeom>
                          <a:noFill/>
                          <a:ln>
                            <a:noFill/>
                          </a:ln>
                        </pic:spPr>
                      </pic:pic>
                    </a:graphicData>
                  </a:graphic>
                </wp:anchor>
              </w:drawing>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6B3C3">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大号：31.5x12.5cm；厚2mm；</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4601B">
            <w:pPr>
              <w:snapToGrid w:val="0"/>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10/个</w:t>
            </w:r>
          </w:p>
        </w:tc>
      </w:tr>
    </w:tbl>
    <w:p w14:paraId="1DD6B32B">
      <w:pPr>
        <w:rPr>
          <w:rFonts w:hint="default"/>
          <w:color w:val="000000" w:themeColor="text1"/>
          <w:lang w:val="en-US" w:eastAsia="zh-CN"/>
          <w14:textFill>
            <w14:solidFill>
              <w14:schemeClr w14:val="tx1"/>
            </w14:solidFill>
          </w14:textFill>
        </w:rPr>
      </w:pPr>
    </w:p>
    <w:p w14:paraId="72F730BA">
      <w:pPr>
        <w:pStyle w:val="3"/>
        <w:spacing w:before="0" w:after="0" w:line="360" w:lineRule="auto"/>
        <w:ind w:firstLine="2520" w:firstLineChars="700"/>
        <w:jc w:val="both"/>
        <w:rPr>
          <w:rFonts w:hint="eastAsia" w:ascii="方正小标宋_GBK" w:eastAsia="方正小标宋_GBK"/>
          <w:b w:val="0"/>
          <w:color w:val="000000" w:themeColor="text1"/>
          <w:sz w:val="36"/>
          <w:szCs w:val="30"/>
          <w14:textFill>
            <w14:solidFill>
              <w14:schemeClr w14:val="tx1"/>
            </w14:solidFill>
          </w14:textFill>
        </w:rPr>
      </w:pPr>
      <w:bookmarkStart w:id="62" w:name="_Toc523"/>
      <w:bookmarkStart w:id="63" w:name="_Toc65660341"/>
      <w:bookmarkStart w:id="64" w:name="_Toc13356"/>
      <w:bookmarkStart w:id="65" w:name="_Toc15492"/>
      <w:bookmarkStart w:id="66" w:name="_Toc17868"/>
      <w:r>
        <w:rPr>
          <w:rFonts w:hint="eastAsia" w:ascii="方正小标宋_GBK" w:eastAsia="方正小标宋_GBK"/>
          <w:b w:val="0"/>
          <w:color w:val="000000" w:themeColor="text1"/>
          <w:sz w:val="36"/>
          <w:szCs w:val="30"/>
          <w14:textFill>
            <w14:solidFill>
              <w14:schemeClr w14:val="tx1"/>
            </w14:solidFill>
          </w14:textFill>
        </w:rPr>
        <w:t xml:space="preserve">第三篇  </w:t>
      </w:r>
      <w:bookmarkEnd w:id="51"/>
      <w:r>
        <w:rPr>
          <w:rFonts w:hint="eastAsia" w:ascii="方正小标宋_GBK" w:eastAsia="方正小标宋_GBK"/>
          <w:b w:val="0"/>
          <w:color w:val="000000" w:themeColor="text1"/>
          <w:sz w:val="36"/>
          <w:szCs w:val="30"/>
          <w14:textFill>
            <w14:solidFill>
              <w14:schemeClr w14:val="tx1"/>
            </w14:solidFill>
          </w14:textFill>
        </w:rPr>
        <w:t>项目</w:t>
      </w:r>
      <w:bookmarkEnd w:id="62"/>
      <w:bookmarkEnd w:id="63"/>
      <w:bookmarkEnd w:id="64"/>
      <w:bookmarkEnd w:id="65"/>
      <w:r>
        <w:rPr>
          <w:rFonts w:hint="eastAsia" w:ascii="方正小标宋_GBK" w:eastAsia="方正小标宋_GBK"/>
          <w:b w:val="0"/>
          <w:color w:val="000000" w:themeColor="text1"/>
          <w:sz w:val="36"/>
          <w:szCs w:val="30"/>
          <w:lang w:val="en-US" w:eastAsia="zh-CN"/>
          <w14:textFill>
            <w14:solidFill>
              <w14:schemeClr w14:val="tx1"/>
            </w14:solidFill>
          </w14:textFill>
        </w:rPr>
        <w:t>商务</w:t>
      </w:r>
      <w:r>
        <w:rPr>
          <w:rFonts w:hint="eastAsia" w:ascii="方正小标宋_GBK" w:eastAsia="方正小标宋_GBK"/>
          <w:b w:val="0"/>
          <w:color w:val="000000" w:themeColor="text1"/>
          <w:sz w:val="36"/>
          <w:szCs w:val="30"/>
          <w14:textFill>
            <w14:solidFill>
              <w14:schemeClr w14:val="tx1"/>
            </w14:solidFill>
          </w14:textFill>
        </w:rPr>
        <w:t>需求</w:t>
      </w:r>
      <w:bookmarkEnd w:id="66"/>
    </w:p>
    <w:p w14:paraId="76505BC6">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方正仿宋_GBK" w:hAnsi="方正仿宋_GBK" w:eastAsia="方正仿宋_GBK" w:cs="方正仿宋_GBK"/>
          <w:b/>
          <w:color w:val="000000" w:themeColor="text1"/>
          <w:sz w:val="24"/>
          <w:szCs w:val="24"/>
          <w:lang w:eastAsia="zh-CN"/>
          <w14:textFill>
            <w14:solidFill>
              <w14:schemeClr w14:val="tx1"/>
            </w14:solidFill>
          </w14:textFill>
        </w:rPr>
      </w:pPr>
      <w:bookmarkStart w:id="67" w:name="_Toc20780"/>
      <w:bookmarkStart w:id="68" w:name="_Toc3102"/>
      <w:bookmarkStart w:id="69" w:name="_Toc342913389"/>
      <w:r>
        <w:rPr>
          <w:rFonts w:hint="eastAsia" w:ascii="方正仿宋_GBK" w:hAnsi="方正仿宋_GBK" w:eastAsia="方正仿宋_GBK" w:cs="方正仿宋_GBK"/>
          <w:b/>
          <w:color w:val="000000" w:themeColor="text1"/>
          <w:sz w:val="24"/>
          <w:szCs w:val="24"/>
          <w14:textFill>
            <w14:solidFill>
              <w14:schemeClr w14:val="tx1"/>
            </w14:solidFill>
          </w14:textFill>
        </w:rPr>
        <w:t>一、</w:t>
      </w:r>
      <w:r>
        <w:rPr>
          <w:rFonts w:hint="eastAsia" w:ascii="方正仿宋_GBK" w:hAnsi="方正仿宋_GBK" w:eastAsia="方正仿宋_GBK" w:cs="方正仿宋_GBK"/>
          <w:b/>
          <w:color w:val="000000" w:themeColor="text1"/>
          <w:sz w:val="24"/>
          <w:szCs w:val="24"/>
          <w:lang w:val="en-US" w:eastAsia="zh-CN"/>
          <w14:textFill>
            <w14:solidFill>
              <w14:schemeClr w14:val="tx1"/>
            </w14:solidFill>
          </w14:textFill>
        </w:rPr>
        <w:t>实施</w:t>
      </w:r>
      <w:r>
        <w:rPr>
          <w:rFonts w:hint="eastAsia" w:ascii="方正仿宋_GBK" w:hAnsi="方正仿宋_GBK" w:eastAsia="方正仿宋_GBK" w:cs="方正仿宋_GBK"/>
          <w:b/>
          <w:color w:val="000000" w:themeColor="text1"/>
          <w:sz w:val="24"/>
          <w:szCs w:val="24"/>
          <w14:textFill>
            <w14:solidFill>
              <w14:schemeClr w14:val="tx1"/>
            </w14:solidFill>
          </w14:textFill>
        </w:rPr>
        <w:t>时间、地点及验收方式</w:t>
      </w:r>
      <w:bookmarkEnd w:id="67"/>
      <w:bookmarkEnd w:id="68"/>
      <w:r>
        <w:rPr>
          <w:rFonts w:hint="eastAsia" w:ascii="方正仿宋_GBK" w:hAnsi="方正仿宋_GBK" w:eastAsia="方正仿宋_GBK" w:cs="方正仿宋_GBK"/>
          <w:b/>
          <w:color w:val="000000" w:themeColor="text1"/>
          <w:sz w:val="24"/>
          <w:szCs w:val="24"/>
          <w:lang w:eastAsia="zh-CN"/>
          <w14:textFill>
            <w14:solidFill>
              <w14:schemeClr w14:val="tx1"/>
            </w14:solidFill>
          </w14:textFill>
        </w:rPr>
        <w:t>：</w:t>
      </w:r>
    </w:p>
    <w:p w14:paraId="45123B0F">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（1）实施时间</w:t>
      </w:r>
    </w:p>
    <w:p w14:paraId="07F2EDFF">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成交供应商应在采购合同签订后15个工作日内交货。</w:t>
      </w:r>
    </w:p>
    <w:p w14:paraId="73CD8998">
      <w:pPr>
        <w:numPr>
          <w:ilvl w:val="0"/>
          <w:numId w:val="14"/>
        </w:numPr>
        <w:ind w:firstLine="481"/>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实施地点</w:t>
      </w:r>
    </w:p>
    <w:p w14:paraId="506455CF">
      <w:pPr>
        <w:numPr>
          <w:ilvl w:val="0"/>
          <w:numId w:val="0"/>
        </w:numPr>
        <w:ind w:firstLine="480" w:firstLineChars="200"/>
        <w:rPr>
          <w:rFonts w:hint="default"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重庆高新区虎溪大学城南二路151号重庆城市管理职业学院致用楼A412</w:t>
      </w:r>
    </w:p>
    <w:p w14:paraId="61DBE3C1">
      <w:pPr>
        <w:keepNext w:val="0"/>
        <w:keepLines w:val="0"/>
        <w:pageBreakBefore w:val="0"/>
        <w:widowControl w:val="0"/>
        <w:numPr>
          <w:ilvl w:val="0"/>
          <w:numId w:val="14"/>
        </w:numPr>
        <w:kinsoku/>
        <w:wordWrap/>
        <w:overflowPunct/>
        <w:topLinePunct w:val="0"/>
        <w:autoSpaceDE/>
        <w:autoSpaceDN/>
        <w:bidi w:val="0"/>
        <w:adjustRightInd/>
        <w:snapToGrid/>
        <w:spacing w:line="312" w:lineRule="auto"/>
        <w:ind w:left="0" w:leftChars="0" w:firstLine="481" w:firstLineChars="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验收方式</w:t>
      </w:r>
    </w:p>
    <w:p w14:paraId="719E581F">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到货验收由需求部门牵头，货物到达现场后，双方共同核实查验到货产品。</w:t>
      </w:r>
    </w:p>
    <w:p w14:paraId="4D1DF0A6">
      <w:pPr>
        <w:snapToGrid w:val="0"/>
        <w:spacing w:line="4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2.成交供应商应保证货物到达采购人所在地完好无损，如有缺漏、损坏，由成交供应商负责调换、补齐或赔偿。</w:t>
      </w:r>
    </w:p>
    <w:p w14:paraId="7B4AE1F5">
      <w:pPr>
        <w:snapToGrid w:val="0"/>
        <w:spacing w:line="4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交付货物的规格、数量、质量</w:t>
      </w:r>
      <w:r>
        <w:rPr>
          <w:rFonts w:hint="eastAsia" w:ascii="方正仿宋_GBK" w:hAnsi="方正仿宋_GBK" w:eastAsia="方正仿宋_GBK" w:cs="方正仿宋_GBK"/>
          <w:color w:val="000000" w:themeColor="text1"/>
          <w:sz w:val="24"/>
          <w:szCs w:val="24"/>
          <w14:textFill>
            <w14:solidFill>
              <w14:schemeClr w14:val="tx1"/>
            </w14:solidFill>
          </w14:textFill>
        </w:rPr>
        <w:t>与采购合同一致</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在规定时间内完成交货并验收，并经采购人确认。</w:t>
      </w:r>
    </w:p>
    <w:p w14:paraId="48524F68">
      <w:pPr>
        <w:snapToGrid w:val="0"/>
        <w:spacing w:line="4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.成交供应商提供的货物未达到采购文件规定要求，且对采购人造成损失的，由成交供应商承担一切责任，并赔偿所造成的损失。</w:t>
      </w:r>
    </w:p>
    <w:p w14:paraId="2F2B047F">
      <w:pPr>
        <w:snapToGrid w:val="0"/>
        <w:spacing w:line="400" w:lineRule="exact"/>
        <w:ind w:firstLine="54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.产品包装材料归采购人所有。</w:t>
      </w:r>
    </w:p>
    <w:p w14:paraId="0E03E4D4">
      <w:pPr>
        <w:snapToGrid w:val="0"/>
        <w:spacing w:line="400" w:lineRule="exact"/>
        <w:rPr>
          <w:rFonts w:hint="eastAsia" w:ascii="方正仿宋_GBK" w:hAnsi="方正仿宋_GBK" w:eastAsia="方正仿宋_GBK" w:cs="方正仿宋_GBK"/>
          <w:b/>
          <w:color w:val="000000" w:themeColor="text1"/>
          <w:kern w:val="2"/>
          <w:sz w:val="24"/>
          <w:szCs w:val="24"/>
          <w:lang w:val="en-US" w:eastAsia="zh-CN" w:bidi="ar-SA"/>
          <w14:textFill>
            <w14:solidFill>
              <w14:schemeClr w14:val="tx1"/>
            </w14:solidFill>
          </w14:textFill>
        </w:rPr>
      </w:pPr>
      <w:bookmarkStart w:id="70" w:name="_Toc26435"/>
      <w:bookmarkStart w:id="71" w:name="_Toc18976"/>
      <w:r>
        <w:rPr>
          <w:rFonts w:hint="eastAsia" w:ascii="方正仿宋_GBK" w:hAnsi="方正仿宋_GBK" w:eastAsia="方正仿宋_GBK" w:cs="方正仿宋_GBK"/>
          <w:b/>
          <w:color w:val="000000" w:themeColor="text1"/>
          <w:kern w:val="2"/>
          <w:sz w:val="24"/>
          <w:szCs w:val="24"/>
          <w:lang w:val="en-US" w:eastAsia="zh-CN" w:bidi="ar-SA"/>
          <w14:textFill>
            <w14:solidFill>
              <w14:schemeClr w14:val="tx1"/>
            </w14:solidFill>
          </w14:textFill>
        </w:rPr>
        <w:t>二、质量保证及售后服务</w:t>
      </w:r>
      <w:bookmarkEnd w:id="70"/>
      <w:bookmarkEnd w:id="71"/>
      <w:r>
        <w:rPr>
          <w:rFonts w:hint="eastAsia" w:ascii="方正仿宋_GBK" w:hAnsi="方正仿宋_GBK" w:eastAsia="方正仿宋_GBK" w:cs="方正仿宋_GBK"/>
          <w:b/>
          <w:color w:val="000000" w:themeColor="text1"/>
          <w:kern w:val="2"/>
          <w:sz w:val="24"/>
          <w:szCs w:val="24"/>
          <w:lang w:val="en-US" w:eastAsia="zh-CN" w:bidi="ar-SA"/>
          <w14:textFill>
            <w14:solidFill>
              <w14:schemeClr w14:val="tx1"/>
            </w14:solidFill>
          </w14:textFill>
        </w:rPr>
        <w:t>：</w:t>
      </w:r>
    </w:p>
    <w:p w14:paraId="0AF323B3">
      <w:pPr>
        <w:snapToGrid w:val="0"/>
        <w:spacing w:line="400" w:lineRule="exact"/>
        <w:ind w:left="240" w:hanging="240" w:hangingChars="100"/>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（一）产品质量保证期：</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按现行国家产品标准（行业产品标准）或需方要求进行生产，</w:t>
      </w:r>
      <w:r>
        <w:rPr>
          <w:rFonts w:hint="eastAsia" w:ascii="方正仿宋_GBK" w:hAnsi="方正仿宋_GBK" w:eastAsia="方正仿宋_GBK" w:cs="方正仿宋_GBK"/>
          <w:color w:val="000000" w:themeColor="text1"/>
          <w:sz w:val="24"/>
          <w:szCs w:val="24"/>
          <w14:textFill>
            <w14:solidFill>
              <w14:schemeClr w14:val="tx1"/>
            </w14:solidFill>
          </w14:textFill>
        </w:rPr>
        <w:t>自验收合格之日起，产品质量保证期</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1年。合同签订后，供方在15个工作日内交货。</w:t>
      </w:r>
    </w:p>
    <w:p w14:paraId="06907778">
      <w:pPr>
        <w:snapToGrid w:val="0"/>
        <w:spacing w:line="400" w:lineRule="exac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（二）售后服务内容</w:t>
      </w:r>
    </w:p>
    <w:p w14:paraId="335891D9">
      <w:pPr>
        <w:snapToGrid w:val="0"/>
        <w:spacing w:line="400" w:lineRule="exact"/>
        <w:ind w:firstLine="280" w:firstLineChars="1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1.成交供应商和制造商在质量保证期内应当为采购人提供以下技术支持和服务：</w:t>
      </w:r>
    </w:p>
    <w:p w14:paraId="1395E8CF">
      <w:pPr>
        <w:snapToGrid w:val="0"/>
        <w:spacing w:line="4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1.1电话咨询</w:t>
      </w:r>
    </w:p>
    <w:p w14:paraId="57210D4B">
      <w:pPr>
        <w:snapToGrid w:val="0"/>
        <w:spacing w:line="400" w:lineRule="exact"/>
        <w:ind w:firstLine="54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成交供应商和制造商应当为采购人提供技术援助电话，解答采购人在使用中遇到的问题，及时为采购人提出解决问题的建议。</w:t>
      </w:r>
    </w:p>
    <w:p w14:paraId="486D2A24">
      <w:pPr>
        <w:snapToGrid w:val="0"/>
        <w:spacing w:line="400" w:lineRule="exact"/>
        <w:ind w:firstLine="54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1.2现场响应</w:t>
      </w:r>
    </w:p>
    <w:p w14:paraId="03444CC3">
      <w:pPr>
        <w:snapToGrid w:val="0"/>
        <w:spacing w:line="400" w:lineRule="exact"/>
        <w:ind w:firstLine="540"/>
        <w:rPr>
          <w:rFonts w:hint="eastAsia" w:ascii="宋体" w:hAnsi="宋体" w:eastAsia="宋体" w:cs="宋体"/>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采购人遇到使用及技术问题，电话咨询不能解决的，成交供应商和制造商应在24小时内到达现场进行处理，确保产品正常工作；无法在24小时内解决的，应在48小时内提供备用产品，使采购人能够正常使用。</w:t>
      </w:r>
    </w:p>
    <w:p w14:paraId="0F8467DB">
      <w:pPr>
        <w:snapToGrid w:val="0"/>
        <w:spacing w:line="400" w:lineRule="exact"/>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72" w:name="_Toc9324"/>
      <w:bookmarkStart w:id="73" w:name="_Toc8503"/>
      <w:r>
        <w:rPr>
          <w:rFonts w:hint="eastAsia" w:ascii="方正仿宋_GBK" w:hAnsi="方正仿宋_GBK" w:eastAsia="方正仿宋_GBK" w:cs="方正仿宋_GBK"/>
          <w:b/>
          <w:color w:val="000000" w:themeColor="text1"/>
          <w:sz w:val="24"/>
          <w:szCs w:val="24"/>
          <w14:textFill>
            <w14:solidFill>
              <w14:schemeClr w14:val="tx1"/>
            </w14:solidFill>
          </w14:textFill>
        </w:rPr>
        <w:t>三、报价要求</w:t>
      </w:r>
      <w:bookmarkEnd w:id="72"/>
      <w:bookmarkEnd w:id="73"/>
      <w:r>
        <w:rPr>
          <w:rFonts w:hint="eastAsia" w:ascii="方正仿宋_GBK" w:hAnsi="方正仿宋_GBK" w:eastAsia="方正仿宋_GBK" w:cs="方正仿宋_GBK"/>
          <w:b/>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本次报价须为人民币报价，报价为含税包干价，包括完成本项目所需的货物、服务及货物运输、安装、人工、税费等所有费用。因供应商自身原因造成漏报、少报皆由其自行承担责任，采购人不再补偿。</w:t>
      </w:r>
    </w:p>
    <w:p w14:paraId="5BF5A23B">
      <w:pPr>
        <w:snapToGrid w:val="0"/>
        <w:spacing w:line="400" w:lineRule="exact"/>
        <w:rPr>
          <w:rFonts w:hint="eastAsia" w:ascii="方正仿宋_GBK" w:hAnsi="方正仿宋_GBK" w:eastAsia="方正仿宋_GBK" w:cs="方正仿宋_GBK"/>
          <w:b/>
          <w:color w:val="000000" w:themeColor="text1"/>
          <w:kern w:val="2"/>
          <w:sz w:val="24"/>
          <w:szCs w:val="24"/>
          <w:lang w:val="en-US" w:eastAsia="zh-CN" w:bidi="ar-SA"/>
          <w14:textFill>
            <w14:solidFill>
              <w14:schemeClr w14:val="tx1"/>
            </w14:solidFill>
          </w14:textFill>
        </w:rPr>
      </w:pPr>
      <w:bookmarkStart w:id="74" w:name="_Toc20515"/>
      <w:bookmarkStart w:id="75" w:name="_Toc75793512"/>
      <w:bookmarkStart w:id="76" w:name="_Toc267320051"/>
      <w:bookmarkStart w:id="77" w:name="_Toc32129"/>
      <w:r>
        <w:rPr>
          <w:rFonts w:hint="eastAsia" w:ascii="方正仿宋_GBK" w:hAnsi="方正仿宋_GBK" w:eastAsia="方正仿宋_GBK" w:cs="方正仿宋_GBK"/>
          <w:b/>
          <w:color w:val="000000" w:themeColor="text1"/>
          <w:kern w:val="2"/>
          <w:sz w:val="24"/>
          <w:szCs w:val="24"/>
          <w:lang w:val="en-US" w:eastAsia="zh-CN" w:bidi="ar-SA"/>
          <w14:textFill>
            <w14:solidFill>
              <w14:schemeClr w14:val="tx1"/>
            </w14:solidFill>
          </w14:textFill>
        </w:rPr>
        <w:t>四、</w:t>
      </w:r>
      <w:r>
        <w:rPr>
          <w:rFonts w:hint="eastAsia" w:ascii="方正仿宋_GBK" w:hAnsi="方正仿宋_GBK" w:eastAsia="方正仿宋_GBK" w:cs="方正仿宋_GBK"/>
          <w:b/>
          <w:color w:val="000000" w:themeColor="text1"/>
          <w:sz w:val="24"/>
          <w:szCs w:val="24"/>
          <w14:textFill>
            <w14:solidFill>
              <w14:schemeClr w14:val="tx1"/>
            </w14:solidFill>
          </w14:textFill>
        </w:rPr>
        <w:t>付款方式</w:t>
      </w:r>
      <w:bookmarkEnd w:id="74"/>
      <w:bookmarkEnd w:id="75"/>
      <w:bookmarkEnd w:id="76"/>
      <w:bookmarkEnd w:id="77"/>
      <w:r>
        <w:rPr>
          <w:rFonts w:hint="eastAsia" w:ascii="方正仿宋_GBK" w:hAnsi="方正仿宋_GBK" w:eastAsia="方正仿宋_GBK" w:cs="方正仿宋_GBK"/>
          <w:b/>
          <w:color w:val="000000" w:themeColor="text1"/>
          <w:kern w:val="2"/>
          <w:sz w:val="24"/>
          <w:szCs w:val="24"/>
          <w:lang w:val="en-US" w:eastAsia="zh-CN" w:bidi="ar-SA"/>
          <w14:textFill>
            <w14:solidFill>
              <w14:schemeClr w14:val="tx1"/>
            </w14:solidFill>
          </w14:textFill>
        </w:rPr>
        <w:t>：</w:t>
      </w:r>
    </w:p>
    <w:p w14:paraId="5C7B201D">
      <w:pPr>
        <w:snapToGrid w:val="0"/>
        <w:spacing w:line="400" w:lineRule="exact"/>
        <w:ind w:firstLine="54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验收合格后，成交供应商向采购人提供对应合同金额的增值税普通发票，采购人在收到发票后5个工作日内启动付款流程，待流程结束向成交供应商一次性支付合同全款。成交供应商未向采购人提供发票或未按要求开具发票的，采购人付款期限相应顺延，且不承担由此产生的违约责任。</w:t>
      </w:r>
    </w:p>
    <w:p w14:paraId="00D53904">
      <w:pPr>
        <w:pStyle w:val="3"/>
        <w:spacing w:before="0" w:after="0" w:line="360" w:lineRule="auto"/>
        <w:jc w:val="center"/>
        <w:rPr>
          <w:rFonts w:hint="eastAsia" w:ascii="方正小标宋_GBK" w:eastAsia="方正小标宋_GBK"/>
          <w:b w:val="0"/>
          <w:color w:val="000000" w:themeColor="text1"/>
          <w:sz w:val="36"/>
          <w:szCs w:val="30"/>
          <w14:textFill>
            <w14:solidFill>
              <w14:schemeClr w14:val="tx1"/>
            </w14:solidFill>
          </w14:textFill>
        </w:rPr>
      </w:pPr>
      <w:r>
        <w:rPr>
          <w:rFonts w:ascii="方正小标宋_GBK" w:eastAsia="方正小标宋_GBK"/>
          <w:b w:val="0"/>
          <w:color w:val="000000" w:themeColor="text1"/>
          <w:sz w:val="36"/>
          <w:szCs w:val="30"/>
          <w14:textFill>
            <w14:solidFill>
              <w14:schemeClr w14:val="tx1"/>
            </w14:solidFill>
          </w14:textFill>
        </w:rPr>
        <w:br w:type="page"/>
      </w:r>
      <w:bookmarkStart w:id="78" w:name="_Toc24195"/>
      <w:bookmarkStart w:id="79" w:name="_Toc31282"/>
      <w:bookmarkStart w:id="80" w:name="_Toc65660349"/>
      <w:bookmarkStart w:id="81" w:name="_Toc16123"/>
      <w:bookmarkStart w:id="82" w:name="_Toc12345"/>
      <w:r>
        <w:rPr>
          <w:rFonts w:hint="eastAsia" w:ascii="方正小标宋_GBK" w:eastAsia="方正小标宋_GBK"/>
          <w:b w:val="0"/>
          <w:color w:val="000000" w:themeColor="text1"/>
          <w:sz w:val="36"/>
          <w:szCs w:val="30"/>
          <w14:textFill>
            <w14:solidFill>
              <w14:schemeClr w14:val="tx1"/>
            </w14:solidFill>
          </w14:textFill>
        </w:rPr>
        <w:t xml:space="preserve">第四篇  </w:t>
      </w:r>
      <w:bookmarkEnd w:id="78"/>
      <w:bookmarkEnd w:id="79"/>
      <w:bookmarkEnd w:id="80"/>
      <w:bookmarkEnd w:id="81"/>
      <w:r>
        <w:rPr>
          <w:rFonts w:hint="eastAsia" w:ascii="方正小标宋_GBK" w:eastAsia="方正小标宋_GBK"/>
          <w:b w:val="0"/>
          <w:color w:val="000000" w:themeColor="text1"/>
          <w:sz w:val="36"/>
          <w:szCs w:val="30"/>
          <w14:textFill>
            <w14:solidFill>
              <w14:schemeClr w14:val="tx1"/>
            </w14:solidFill>
          </w14:textFill>
        </w:rPr>
        <w:t>供应商须知</w:t>
      </w:r>
      <w:bookmarkEnd w:id="82"/>
    </w:p>
    <w:p w14:paraId="0D6741C5">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83" w:name="_Toc32727"/>
      <w:bookmarkStart w:id="84" w:name="_Toc64732012"/>
      <w:bookmarkStart w:id="85" w:name="_Toc27932"/>
      <w:bookmarkStart w:id="86" w:name="_Toc65660350"/>
      <w:bookmarkStart w:id="87" w:name="_Toc9361"/>
      <w:bookmarkStart w:id="88" w:name="_Toc5167"/>
      <w:r>
        <w:rPr>
          <w:rFonts w:hint="eastAsia" w:ascii="方正仿宋_GBK" w:hAnsi="宋体" w:eastAsia="方正仿宋_GBK"/>
          <w:color w:val="000000" w:themeColor="text1"/>
          <w:sz w:val="24"/>
          <w14:textFill>
            <w14:solidFill>
              <w14:schemeClr w14:val="tx1"/>
            </w14:solidFill>
          </w14:textFill>
        </w:rPr>
        <w:t>一、询价费用</w:t>
      </w:r>
      <w:bookmarkEnd w:id="83"/>
    </w:p>
    <w:p w14:paraId="6D67486A">
      <w:pPr>
        <w:pStyle w:val="166"/>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参与报价的供应商应承担其编制响应文件与递交响应文件所涉及的一切费用，不论询价结果如何，采购人和采购代理机构在任何情况下无义务也无责任承担这些费用。</w:t>
      </w:r>
    </w:p>
    <w:p w14:paraId="3140B584">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89" w:name="_Toc24078"/>
      <w:r>
        <w:rPr>
          <w:rFonts w:hint="eastAsia" w:ascii="方正仿宋_GBK" w:hAnsi="宋体" w:eastAsia="方正仿宋_GBK"/>
          <w:color w:val="000000" w:themeColor="text1"/>
          <w:sz w:val="24"/>
          <w14:textFill>
            <w14:solidFill>
              <w14:schemeClr w14:val="tx1"/>
            </w14:solidFill>
          </w14:textFill>
        </w:rPr>
        <w:t>二、报价要求</w:t>
      </w:r>
      <w:bookmarkEnd w:id="89"/>
    </w:p>
    <w:p w14:paraId="6D5D522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（一）响应文件</w:t>
      </w:r>
    </w:p>
    <w:p w14:paraId="0C978D6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响应文件为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正本一份</w:t>
      </w:r>
      <w:r>
        <w:rPr>
          <w:rFonts w:hint="eastAsia" w:ascii="方正仿宋_GBK" w:hAnsi="方正仿宋_GBK" w:eastAsia="方正仿宋_GBK" w:cs="方正仿宋_GBK"/>
          <w:color w:val="000000" w:themeColor="text1"/>
          <w:sz w:val="24"/>
          <w:szCs w:val="24"/>
          <w14:textFill>
            <w14:solidFill>
              <w14:schemeClr w14:val="tx1"/>
            </w14:solidFill>
          </w14:textFill>
        </w:rPr>
        <w:t>。若供应商所递交的响应文件或报价中的价格出现大写金额和小写金额不一致的错误，以大写金额修正为准。</w:t>
      </w:r>
    </w:p>
    <w:p w14:paraId="651EB912">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bookmarkStart w:id="90" w:name="_Toc17956"/>
      <w:r>
        <w:rPr>
          <w:rFonts w:hint="eastAsia" w:ascii="方正仿宋_GBK" w:hAnsi="宋体" w:eastAsia="方正仿宋_GBK"/>
          <w:color w:val="000000" w:themeColor="text1"/>
          <w:sz w:val="24"/>
          <w:lang w:eastAsia="zh-CN"/>
          <w14:textFill>
            <w14:solidFill>
              <w14:schemeClr w14:val="tx1"/>
            </w14:solidFill>
          </w14:textFill>
        </w:rPr>
        <w:t>三</w:t>
      </w:r>
      <w:r>
        <w:rPr>
          <w:rFonts w:hint="eastAsia" w:ascii="方正仿宋_GBK" w:hAnsi="宋体" w:eastAsia="方正仿宋_GBK"/>
          <w:color w:val="000000" w:themeColor="text1"/>
          <w:sz w:val="24"/>
          <w14:textFill>
            <w14:solidFill>
              <w14:schemeClr w14:val="tx1"/>
            </w14:solidFill>
          </w14:textFill>
        </w:rPr>
        <w:t>、成交供应商的确定</w:t>
      </w:r>
      <w:bookmarkEnd w:id="90"/>
    </w:p>
    <w:bookmarkEnd w:id="84"/>
    <w:bookmarkEnd w:id="85"/>
    <w:bookmarkEnd w:id="86"/>
    <w:bookmarkEnd w:id="87"/>
    <w:bookmarkEnd w:id="88"/>
    <w:p w14:paraId="027EA87E">
      <w:pPr>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采购人将依照本</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校级</w:t>
      </w:r>
      <w:r>
        <w:rPr>
          <w:rFonts w:hint="eastAsia" w:ascii="方正仿宋_GBK" w:hAnsi="宋体" w:eastAsia="方正仿宋_GBK" w:cs="Times New Roman"/>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s="Times New Roman"/>
          <w:color w:val="000000" w:themeColor="text1"/>
          <w:sz w:val="24"/>
          <w:szCs w:val="24"/>
          <w14:textFill>
            <w14:solidFill>
              <w14:schemeClr w14:val="tx1"/>
            </w14:solidFill>
          </w14:textFill>
        </w:rPr>
        <w:t>相关规定对技术（质量）和服务均能满足实质性响应要求的供应商，按照报价由低到高的顺序提出3名以上成交候选人。其中，报价最低的供应商为成交供应商。</w:t>
      </w:r>
    </w:p>
    <w:p w14:paraId="1E4164AD">
      <w:pPr>
        <w:spacing w:line="400" w:lineRule="exact"/>
        <w:ind w:firstLine="360" w:firstLineChars="15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若报价最低的供应商数量大于或等于2家的，若供应商的报价经扣减后价格相同，按技术（质量）的优劣顺序排列；以上都相同的，按服务条款的优劣顺序排列。再都相同的，由采购人确定成交供应商。</w:t>
      </w:r>
    </w:p>
    <w:p w14:paraId="20219172">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p>
    <w:p w14:paraId="6E3058A2">
      <w:pPr>
        <w:pStyle w:val="3"/>
        <w:spacing w:before="0" w:after="0" w:line="360" w:lineRule="auto"/>
        <w:jc w:val="center"/>
        <w:rPr>
          <w:rFonts w:hint="eastAsia" w:ascii="方正仿宋_GBK" w:hAnsi="Times New Roman" w:eastAsia="方正仿宋_GBK" w:cs="Times New Roman"/>
          <w:b/>
          <w:color w:val="auto"/>
          <w:kern w:val="2"/>
          <w:sz w:val="44"/>
          <w:lang w:val="en-US" w:eastAsia="zh-CN" w:bidi="ar-SA"/>
        </w:rPr>
      </w:pPr>
      <w:r>
        <w:rPr>
          <w:rFonts w:ascii="方正仿宋_GBK" w:hAnsi="宋体" w:eastAsia="方正仿宋_GBK"/>
          <w:color w:val="000000" w:themeColor="text1"/>
          <w:sz w:val="24"/>
          <w:szCs w:val="24"/>
          <w14:textFill>
            <w14:solidFill>
              <w14:schemeClr w14:val="tx1"/>
            </w14:solidFill>
          </w14:textFill>
        </w:rPr>
        <w:br w:type="page"/>
      </w:r>
      <w:bookmarkStart w:id="91" w:name="_Toc12789059"/>
      <w:bookmarkStart w:id="92" w:name="_Toc11641055"/>
      <w:bookmarkStart w:id="93" w:name="_Toc65660365"/>
      <w:bookmarkStart w:id="94" w:name="_Toc14861"/>
      <w:bookmarkStart w:id="95" w:name="_Toc10599"/>
      <w:bookmarkStart w:id="96" w:name="_Toc106034806"/>
      <w:bookmarkStart w:id="97" w:name="_Toc28162"/>
      <w:bookmarkStart w:id="98" w:name="_Toc65660354"/>
      <w:bookmarkStart w:id="99" w:name="_Toc10768"/>
      <w:bookmarkStart w:id="100" w:name="_Toc8916"/>
      <w:bookmarkStart w:id="101" w:name="_Toc20055"/>
      <w:bookmarkStart w:id="102" w:name="_Toc2018"/>
      <w:r>
        <w:rPr>
          <w:rFonts w:hint="eastAsia" w:ascii="方正小标宋_GBK" w:hAnsi="Arial" w:eastAsia="方正小标宋_GBK" w:cs="Times New Roman"/>
          <w:b w:val="0"/>
          <w:bCs/>
          <w:color w:val="auto"/>
          <w:sz w:val="36"/>
          <w:szCs w:val="30"/>
        </w:rPr>
        <w:t>第</w:t>
      </w:r>
      <w:r>
        <w:rPr>
          <w:rFonts w:hint="eastAsia" w:ascii="方正小标宋_GBK" w:hAnsi="Arial" w:eastAsia="方正小标宋_GBK" w:cs="Times New Roman"/>
          <w:b w:val="0"/>
          <w:bCs/>
          <w:color w:val="auto"/>
          <w:sz w:val="36"/>
          <w:szCs w:val="30"/>
          <w:lang w:val="en-US" w:eastAsia="zh-CN"/>
        </w:rPr>
        <w:t>五</w:t>
      </w:r>
      <w:r>
        <w:rPr>
          <w:rFonts w:hint="eastAsia" w:ascii="方正小标宋_GBK" w:hAnsi="Arial" w:eastAsia="方正小标宋_GBK" w:cs="Times New Roman"/>
          <w:b w:val="0"/>
          <w:bCs/>
          <w:color w:val="auto"/>
          <w:sz w:val="36"/>
          <w:szCs w:val="30"/>
        </w:rPr>
        <w:t>篇</w:t>
      </w:r>
      <w:r>
        <w:rPr>
          <w:rFonts w:hint="eastAsia" w:ascii="方正仿宋_GBK" w:hAnsi="Times New Roman" w:eastAsia="方正仿宋_GBK" w:cs="Times New Roman"/>
          <w:b/>
          <w:color w:val="auto"/>
          <w:kern w:val="2"/>
          <w:sz w:val="44"/>
          <w:lang w:val="en-US" w:eastAsia="zh-CN" w:bidi="ar-SA"/>
        </w:rPr>
        <w:t xml:space="preserve">  </w:t>
      </w:r>
      <w:bookmarkEnd w:id="91"/>
      <w:bookmarkEnd w:id="92"/>
      <w:r>
        <w:rPr>
          <w:rFonts w:hint="eastAsia" w:ascii="方正仿宋_GBK" w:hAnsi="Times New Roman" w:eastAsia="方正仿宋_GBK" w:cs="Times New Roman"/>
          <w:b/>
          <w:color w:val="auto"/>
          <w:kern w:val="2"/>
          <w:sz w:val="44"/>
          <w:lang w:val="en-US" w:eastAsia="zh-CN" w:bidi="ar-SA"/>
        </w:rPr>
        <w:t>合同草案条款</w:t>
      </w:r>
      <w:bookmarkEnd w:id="93"/>
      <w:bookmarkEnd w:id="94"/>
      <w:bookmarkEnd w:id="95"/>
      <w:bookmarkEnd w:id="96"/>
      <w:bookmarkEnd w:id="97"/>
    </w:p>
    <w:p w14:paraId="40BB4255">
      <w:pPr>
        <w:spacing w:line="500" w:lineRule="exact"/>
        <w:jc w:val="center"/>
        <w:rPr>
          <w:rFonts w:hint="eastAsia" w:ascii="方正仿宋_GBK" w:hAnsi="Times New Roman" w:eastAsia="方正仿宋_GBK" w:cs="Times New Roman"/>
          <w:b/>
          <w:color w:val="auto"/>
          <w:kern w:val="2"/>
          <w:sz w:val="44"/>
          <w:lang w:val="en-US" w:eastAsia="zh-CN" w:bidi="ar-SA"/>
        </w:rPr>
      </w:pPr>
      <w:r>
        <w:rPr>
          <w:rFonts w:hint="eastAsia" w:ascii="方正仿宋_GBK" w:hAnsi="Times New Roman" w:eastAsia="方正仿宋_GBK" w:cs="Times New Roman"/>
          <w:b/>
          <w:color w:val="auto"/>
          <w:kern w:val="2"/>
          <w:sz w:val="44"/>
          <w:lang w:val="en-US" w:eastAsia="zh-CN" w:bidi="ar-SA"/>
        </w:rPr>
        <w:t>重庆城市管理职业学院</w:t>
      </w:r>
    </w:p>
    <w:p w14:paraId="26AFD03A">
      <w:pPr>
        <w:bidi w:val="0"/>
        <w:ind w:left="2726" w:leftChars="400" w:hanging="1606" w:hangingChars="5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bCs/>
          <w:sz w:val="32"/>
          <w:szCs w:val="32"/>
        </w:rPr>
        <w:t>2026 年婴幼儿托育服务与管理专业实训教学耗材采购</w:t>
      </w:r>
    </w:p>
    <w:p w14:paraId="0F4A250A">
      <w:pPr>
        <w:spacing w:line="500" w:lineRule="exact"/>
        <w:jc w:val="center"/>
        <w:rPr>
          <w:rFonts w:hint="eastAsia" w:ascii="方正仿宋_GBK" w:hAnsi="Times New Roman" w:eastAsia="方正仿宋_GBK" w:cs="Times New Roman"/>
          <w:b/>
          <w:color w:val="auto"/>
          <w:sz w:val="44"/>
          <w:lang w:val="en-US" w:eastAsia="zh-CN"/>
        </w:rPr>
      </w:pPr>
      <w:r>
        <w:rPr>
          <w:rFonts w:hint="eastAsia" w:ascii="方正仿宋_GBK" w:hAnsi="Times New Roman" w:eastAsia="方正仿宋_GBK" w:cs="Times New Roman"/>
          <w:b/>
          <w:color w:val="auto"/>
          <w:sz w:val="44"/>
          <w:lang w:val="en-US" w:eastAsia="zh-CN"/>
        </w:rPr>
        <w:t>采购合同</w:t>
      </w:r>
    </w:p>
    <w:p w14:paraId="75BC1383">
      <w:pPr>
        <w:spacing w:line="700" w:lineRule="exact"/>
        <w:ind w:left="0" w:leftChars="0" w:firstLine="2699" w:firstLineChars="964"/>
        <w:jc w:val="both"/>
        <w:rPr>
          <w:rFonts w:hint="eastAsia" w:ascii="方正仿宋_GBK" w:hAnsi="Times New Roman" w:eastAsia="方正仿宋_GBK" w:cs="Times New Roman"/>
          <w:color w:val="auto"/>
          <w:lang w:val="en-US" w:eastAsia="zh-CN"/>
        </w:rPr>
      </w:pPr>
      <w:r>
        <w:rPr>
          <w:rFonts w:hint="eastAsia" w:ascii="方正仿宋_GBK" w:hAnsi="Times New Roman" w:eastAsia="方正仿宋_GBK" w:cs="Times New Roman"/>
          <w:color w:val="auto"/>
          <w:lang w:val="en-US" w:eastAsia="zh-CN"/>
        </w:rPr>
        <w:t>（项目号：FSCG2026A-005）</w:t>
      </w:r>
    </w:p>
    <w:p w14:paraId="592EAC16">
      <w:pPr>
        <w:spacing w:line="500" w:lineRule="exact"/>
        <w:rPr>
          <w:rFonts w:hint="eastAsia" w:ascii="方正仿宋_GBK" w:hAnsi="Times New Roman" w:eastAsia="方正仿宋_GBK" w:cs="Times New Roman"/>
          <w:color w:val="auto"/>
          <w:sz w:val="24"/>
          <w:lang w:eastAsia="zh-CN"/>
        </w:rPr>
      </w:pPr>
      <w:bookmarkStart w:id="103" w:name="_Hlt41879464"/>
      <w:bookmarkEnd w:id="103"/>
      <w:r>
        <w:rPr>
          <w:rFonts w:hint="eastAsia" w:ascii="方正仿宋_GBK" w:hAnsi="Times New Roman" w:eastAsia="方正仿宋_GBK" w:cs="Times New Roman"/>
          <w:color w:val="auto"/>
          <w:sz w:val="24"/>
        </w:rPr>
        <w:t>甲方（需方）：</w:t>
      </w:r>
      <w:r>
        <w:rPr>
          <w:rFonts w:hint="eastAsia" w:ascii="方正仿宋_GBK" w:eastAsia="方正仿宋_GBK" w:cs="Times New Roman"/>
          <w:color w:val="auto"/>
          <w:sz w:val="24"/>
          <w:u w:val="dotDash"/>
          <w:lang w:eastAsia="zh-CN"/>
        </w:rPr>
        <w:t>重庆城市管理职业学院</w:t>
      </w:r>
      <w:r>
        <w:rPr>
          <w:rFonts w:hint="eastAsia" w:ascii="方正仿宋_GBK" w:eastAsia="方正仿宋_GBK" w:cs="Times New Roman"/>
          <w:color w:val="auto"/>
          <w:sz w:val="24"/>
          <w:u w:val="dotDash"/>
          <w:lang w:val="en-US" w:eastAsia="zh-CN"/>
        </w:rPr>
        <w:t xml:space="preserve">             </w:t>
      </w:r>
      <w:r>
        <w:rPr>
          <w:rFonts w:hint="eastAsia" w:ascii="方正仿宋_GBK" w:hAnsi="Times New Roman" w:eastAsia="方正仿宋_GBK" w:cs="Times New Roman"/>
          <w:color w:val="auto"/>
          <w:sz w:val="24"/>
        </w:rPr>
        <w:t xml:space="preserve"> </w:t>
      </w:r>
      <w:r>
        <w:rPr>
          <w:rFonts w:hint="eastAsia" w:ascii="方正仿宋_GBK" w:eastAsia="方正仿宋_GBK" w:cs="Times New Roman"/>
          <w:color w:val="auto"/>
          <w:sz w:val="24"/>
          <w:lang w:val="en-US" w:eastAsia="zh-CN"/>
        </w:rPr>
        <w:t xml:space="preserve"> </w:t>
      </w:r>
      <w:r>
        <w:rPr>
          <w:rFonts w:hint="eastAsia" w:ascii="方正仿宋_GBK" w:hAnsi="Times New Roman" w:eastAsia="方正仿宋_GBK" w:cs="Times New Roman"/>
          <w:color w:val="auto"/>
          <w:sz w:val="24"/>
        </w:rPr>
        <w:t>计价单位：</w:t>
      </w:r>
      <w:r>
        <w:rPr>
          <w:rFonts w:hint="eastAsia" w:ascii="方正仿宋_GBK" w:hAnsi="Times New Roman" w:eastAsia="方正仿宋_GBK" w:cs="Times New Roman"/>
          <w:color w:val="auto"/>
          <w:sz w:val="24"/>
          <w:u w:val="single"/>
          <w:lang w:eastAsia="zh-CN"/>
        </w:rPr>
        <w:t>人民币“元”</w:t>
      </w:r>
    </w:p>
    <w:p w14:paraId="0DF59603">
      <w:pPr>
        <w:spacing w:line="500" w:lineRule="exact"/>
        <w:rPr>
          <w:rFonts w:hint="default" w:ascii="方正仿宋_GBK" w:hAnsi="Times New Roman" w:eastAsia="方正仿宋_GBK" w:cs="Times New Roman"/>
          <w:color w:val="auto"/>
          <w:sz w:val="24"/>
          <w:lang w:val="en-US"/>
        </w:rPr>
      </w:pPr>
      <w:r>
        <w:rPr>
          <w:rFonts w:hint="eastAsia" w:ascii="方正仿宋_GBK" w:hAnsi="Times New Roman" w:eastAsia="方正仿宋_GBK" w:cs="Times New Roman"/>
          <w:color w:val="auto"/>
          <w:sz w:val="24"/>
        </w:rPr>
        <w:t>乙方（供方）</w:t>
      </w:r>
      <w:r>
        <w:rPr>
          <w:rFonts w:hint="eastAsia" w:ascii="方正仿宋_GBK" w:eastAsia="方正仿宋_GBK" w:cs="Times New Roman"/>
          <w:color w:val="auto"/>
          <w:sz w:val="24"/>
          <w:lang w:eastAsia="zh-CN"/>
        </w:rPr>
        <w:t>：</w:t>
      </w:r>
      <w:r>
        <w:rPr>
          <w:rFonts w:hint="eastAsia" w:ascii="方正仿宋_GBK" w:hAnsi="Times New Roman" w:eastAsia="方正仿宋_GBK" w:cs="Times New Roman"/>
          <w:color w:val="auto"/>
          <w:sz w:val="24"/>
          <w:u w:val="dotDotDash"/>
          <w:lang w:val="en-US" w:eastAsia="zh-CN"/>
        </w:rPr>
        <w:t xml:space="preserve">            </w:t>
      </w:r>
      <w:r>
        <w:rPr>
          <w:rFonts w:hint="eastAsia" w:ascii="方正仿宋_GBK" w:eastAsia="方正仿宋_GBK" w:cs="Times New Roman"/>
          <w:color w:val="auto"/>
          <w:sz w:val="24"/>
          <w:u w:val="dotDotDash"/>
          <w:lang w:val="en-US" w:eastAsia="zh-CN"/>
        </w:rPr>
        <w:t xml:space="preserve">               </w:t>
      </w:r>
      <w:r>
        <w:rPr>
          <w:rFonts w:hint="eastAsia" w:ascii="方正仿宋_GBK" w:hAnsi="Times New Roman" w:eastAsia="方正仿宋_GBK" w:cs="Times New Roman"/>
          <w:color w:val="auto"/>
          <w:sz w:val="24"/>
          <w:u w:val="dotDotDash"/>
          <w:lang w:val="en-US" w:eastAsia="zh-CN"/>
        </w:rPr>
        <w:t xml:space="preserve">      </w:t>
      </w:r>
    </w:p>
    <w:p w14:paraId="40B63A18">
      <w:pPr>
        <w:spacing w:line="500" w:lineRule="exact"/>
        <w:ind w:firstLine="480" w:firstLineChars="200"/>
        <w:rPr>
          <w:rFonts w:hint="eastAsia" w:ascii="方正仿宋_GBK" w:hAnsi="Times New Roman" w:eastAsia="方正仿宋_GBK" w:cs="Times New Roman"/>
          <w:color w:val="auto"/>
          <w:sz w:val="24"/>
          <w:lang w:val="en-US" w:eastAsia="zh-CN"/>
        </w:rPr>
      </w:pPr>
      <w:r>
        <w:rPr>
          <w:rFonts w:hint="eastAsia" w:ascii="方正仿宋_GBK" w:hAnsi="Times New Roman" w:eastAsia="方正仿宋_GBK" w:cs="Times New Roman"/>
          <w:color w:val="auto"/>
          <w:sz w:val="24"/>
        </w:rPr>
        <w:t>根据《中华人民共和国民法典》、</w:t>
      </w:r>
      <w:r>
        <w:rPr>
          <w:rFonts w:hint="eastAsia" w:ascii="方正仿宋_GBK" w:hAnsi="Times New Roman" w:eastAsia="方正仿宋_GBK" w:cs="Times New Roman"/>
          <w:color w:val="auto"/>
          <w:sz w:val="24"/>
          <w:lang w:eastAsia="zh-CN"/>
        </w:rPr>
        <w:t>本项目</w:t>
      </w:r>
      <w:r>
        <w:rPr>
          <w:rFonts w:hint="eastAsia" w:ascii="方正仿宋_GBK" w:hAnsi="Times New Roman" w:eastAsia="方正仿宋_GBK" w:cs="Times New Roman"/>
          <w:color w:val="auto"/>
          <w:sz w:val="24"/>
          <w:lang w:val="en-US" w:eastAsia="zh-CN"/>
        </w:rPr>
        <w:t>校级市场</w:t>
      </w:r>
      <w:r>
        <w:rPr>
          <w:rFonts w:hint="eastAsia" w:ascii="方正仿宋_GBK" w:hAnsi="Times New Roman" w:eastAsia="方正仿宋_GBK" w:cs="Times New Roman"/>
          <w:color w:val="auto"/>
          <w:sz w:val="24"/>
          <w:lang w:eastAsia="zh-CN"/>
        </w:rPr>
        <w:t>询价通知书</w:t>
      </w:r>
      <w:r>
        <w:rPr>
          <w:rFonts w:hint="eastAsia" w:ascii="方正仿宋_GBK" w:hAnsi="Times New Roman" w:eastAsia="方正仿宋_GBK" w:cs="Times New Roman"/>
          <w:color w:val="auto"/>
          <w:sz w:val="24"/>
        </w:rPr>
        <w:t>，</w:t>
      </w:r>
      <w:r>
        <w:rPr>
          <w:rFonts w:hint="eastAsia" w:ascii="方正仿宋_GBK" w:hAnsi="Times New Roman" w:eastAsia="方正仿宋_GBK" w:cs="Times New Roman"/>
          <w:color w:val="auto"/>
          <w:sz w:val="24"/>
          <w:lang w:eastAsia="zh-CN"/>
        </w:rPr>
        <w:t>乙</w:t>
      </w:r>
      <w:r>
        <w:rPr>
          <w:rFonts w:hint="eastAsia" w:ascii="方正仿宋_GBK" w:hAnsi="Times New Roman" w:eastAsia="方正仿宋_GBK" w:cs="Times New Roman"/>
          <w:color w:val="auto"/>
          <w:sz w:val="24"/>
        </w:rPr>
        <w:t>方的《</w:t>
      </w:r>
      <w:r>
        <w:rPr>
          <w:rFonts w:hint="eastAsia" w:ascii="方正仿宋_GBK" w:hAnsi="Times New Roman" w:eastAsia="方正仿宋_GBK" w:cs="Times New Roman"/>
          <w:color w:val="auto"/>
          <w:sz w:val="24"/>
          <w:lang w:eastAsia="zh-CN"/>
        </w:rPr>
        <w:t>响应</w:t>
      </w:r>
      <w:r>
        <w:rPr>
          <w:rFonts w:hint="eastAsia" w:ascii="方正仿宋_GBK" w:hAnsi="Times New Roman" w:eastAsia="方正仿宋_GBK" w:cs="Times New Roman"/>
          <w:color w:val="auto"/>
          <w:sz w:val="24"/>
        </w:rPr>
        <w:t>文件》及其相关承诺事项，甲、乙双方同意签订本合同。经双方协商一致，特签订本合同，双方同意共同遵守如下条款：</w:t>
      </w:r>
      <w:r>
        <w:rPr>
          <w:rFonts w:hint="eastAsia" w:ascii="方正仿宋_GBK" w:eastAsia="方正仿宋_GBK" w:cs="Times New Roman"/>
          <w:color w:val="auto"/>
          <w:sz w:val="24"/>
          <w:lang w:val="en-US" w:eastAsia="zh-CN"/>
        </w:rPr>
        <w:t xml:space="preserve"> </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815"/>
        <w:gridCol w:w="2201"/>
        <w:gridCol w:w="1894"/>
        <w:gridCol w:w="1020"/>
        <w:gridCol w:w="915"/>
        <w:gridCol w:w="970"/>
        <w:gridCol w:w="15"/>
      </w:tblGrid>
      <w:tr w14:paraId="001A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798" w:type="dxa"/>
            <w:noWrap w:val="0"/>
            <w:vAlign w:val="center"/>
          </w:tcPr>
          <w:p w14:paraId="02DE1DFA">
            <w:pPr>
              <w:spacing w:line="240" w:lineRule="atLeast"/>
              <w:jc w:val="center"/>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序号</w:t>
            </w:r>
          </w:p>
        </w:tc>
        <w:tc>
          <w:tcPr>
            <w:tcW w:w="1815" w:type="dxa"/>
            <w:noWrap w:val="0"/>
            <w:vAlign w:val="center"/>
          </w:tcPr>
          <w:p w14:paraId="59D8D455">
            <w:pPr>
              <w:spacing w:line="240" w:lineRule="atLeast"/>
              <w:jc w:val="center"/>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产品名称</w:t>
            </w:r>
          </w:p>
        </w:tc>
        <w:tc>
          <w:tcPr>
            <w:tcW w:w="4095" w:type="dxa"/>
            <w:gridSpan w:val="2"/>
            <w:noWrap w:val="0"/>
            <w:vAlign w:val="center"/>
          </w:tcPr>
          <w:p w14:paraId="4C0AEAE6">
            <w:pPr>
              <w:spacing w:line="240" w:lineRule="atLeast"/>
              <w:jc w:val="center"/>
              <w:rPr>
                <w:rFonts w:hint="eastAsia" w:ascii="方正仿宋_GBK" w:hAnsi="方正仿宋_GBK" w:eastAsia="方正仿宋_GBK" w:cs="方正仿宋_GBK"/>
                <w:color w:val="auto"/>
                <w:sz w:val="24"/>
                <w:szCs w:val="24"/>
                <w:lang w:val="en-US" w:eastAsia="zh-CN"/>
              </w:rPr>
            </w:pPr>
          </w:p>
          <w:p w14:paraId="59E6C906">
            <w:pPr>
              <w:spacing w:line="240" w:lineRule="atLeast"/>
              <w:jc w:val="center"/>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品牌、规格型号及详细参数</w:t>
            </w:r>
          </w:p>
          <w:p w14:paraId="47ABD5CC">
            <w:pPr>
              <w:spacing w:line="240" w:lineRule="atLeast"/>
              <w:jc w:val="center"/>
              <w:rPr>
                <w:rFonts w:hint="default"/>
                <w:color w:val="auto"/>
                <w:lang w:val="en-US" w:eastAsia="zh-CN"/>
              </w:rPr>
            </w:pPr>
          </w:p>
        </w:tc>
        <w:tc>
          <w:tcPr>
            <w:tcW w:w="1020" w:type="dxa"/>
            <w:noWrap w:val="0"/>
            <w:vAlign w:val="center"/>
          </w:tcPr>
          <w:p w14:paraId="01F10850">
            <w:pPr>
              <w:spacing w:line="240" w:lineRule="atLeast"/>
              <w:jc w:val="center"/>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数量/单位</w:t>
            </w:r>
          </w:p>
        </w:tc>
        <w:tc>
          <w:tcPr>
            <w:tcW w:w="915" w:type="dxa"/>
            <w:noWrap w:val="0"/>
            <w:vAlign w:val="center"/>
          </w:tcPr>
          <w:p w14:paraId="717EF9FC">
            <w:pPr>
              <w:spacing w:line="240" w:lineRule="atLeast"/>
              <w:jc w:val="center"/>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单价</w:t>
            </w:r>
          </w:p>
        </w:tc>
        <w:tc>
          <w:tcPr>
            <w:tcW w:w="970" w:type="dxa"/>
            <w:noWrap w:val="0"/>
            <w:vAlign w:val="center"/>
          </w:tcPr>
          <w:p w14:paraId="051B3FC1">
            <w:pPr>
              <w:spacing w:line="240" w:lineRule="atLeast"/>
              <w:jc w:val="center"/>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rPr>
              <w:t>合计</w:t>
            </w:r>
          </w:p>
        </w:tc>
      </w:tr>
      <w:tr w14:paraId="535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7A835EC6">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p>
        </w:tc>
        <w:tc>
          <w:tcPr>
            <w:tcW w:w="1815" w:type="dxa"/>
            <w:noWrap w:val="0"/>
            <w:vAlign w:val="center"/>
          </w:tcPr>
          <w:p w14:paraId="69BACC08">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幼儿漱口杯</w:t>
            </w:r>
          </w:p>
        </w:tc>
        <w:tc>
          <w:tcPr>
            <w:tcW w:w="4095" w:type="dxa"/>
            <w:gridSpan w:val="2"/>
            <w:noWrap w:val="0"/>
            <w:vAlign w:val="center"/>
          </w:tcPr>
          <w:p w14:paraId="226A5631">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卡通漱口杯，环保PP，耐热，285ML</w:t>
            </w:r>
          </w:p>
        </w:tc>
        <w:tc>
          <w:tcPr>
            <w:tcW w:w="1020" w:type="dxa"/>
            <w:noWrap w:val="0"/>
            <w:vAlign w:val="center"/>
          </w:tcPr>
          <w:p w14:paraId="2FBFA022">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c>
          <w:tcPr>
            <w:tcW w:w="915" w:type="dxa"/>
            <w:noWrap w:val="0"/>
            <w:vAlign w:val="center"/>
          </w:tcPr>
          <w:p w14:paraId="6B088BC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6CA727F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2F58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6F6F627">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p>
        </w:tc>
        <w:tc>
          <w:tcPr>
            <w:tcW w:w="1815" w:type="dxa"/>
            <w:noWrap w:val="0"/>
            <w:vAlign w:val="center"/>
          </w:tcPr>
          <w:p w14:paraId="4D2AEACD">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幼儿牙刷</w:t>
            </w:r>
          </w:p>
        </w:tc>
        <w:tc>
          <w:tcPr>
            <w:tcW w:w="4095" w:type="dxa"/>
            <w:gridSpan w:val="2"/>
            <w:noWrap w:val="0"/>
            <w:vAlign w:val="center"/>
          </w:tcPr>
          <w:p w14:paraId="34B35192">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T型宽头，10微米毛尖端，弹力护柄</w:t>
            </w:r>
          </w:p>
        </w:tc>
        <w:tc>
          <w:tcPr>
            <w:tcW w:w="1020" w:type="dxa"/>
            <w:noWrap w:val="0"/>
            <w:vAlign w:val="center"/>
          </w:tcPr>
          <w:p w14:paraId="288C4131">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6/支</w:t>
            </w:r>
          </w:p>
        </w:tc>
        <w:tc>
          <w:tcPr>
            <w:tcW w:w="915" w:type="dxa"/>
            <w:noWrap w:val="0"/>
            <w:vAlign w:val="center"/>
          </w:tcPr>
          <w:p w14:paraId="172507B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4898EBE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E21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68A75710">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p>
        </w:tc>
        <w:tc>
          <w:tcPr>
            <w:tcW w:w="1815" w:type="dxa"/>
            <w:noWrap w:val="0"/>
            <w:vAlign w:val="center"/>
          </w:tcPr>
          <w:p w14:paraId="7703EA6B">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幼儿牙膏</w:t>
            </w:r>
          </w:p>
        </w:tc>
        <w:tc>
          <w:tcPr>
            <w:tcW w:w="4095" w:type="dxa"/>
            <w:gridSpan w:val="2"/>
            <w:noWrap w:val="0"/>
            <w:vAlign w:val="center"/>
          </w:tcPr>
          <w:p w14:paraId="00608E94">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60g，无酒精，无防腐剂，无人工香精，无化学医药成分，无动物来源成分</w:t>
            </w:r>
          </w:p>
        </w:tc>
        <w:tc>
          <w:tcPr>
            <w:tcW w:w="1020" w:type="dxa"/>
            <w:noWrap w:val="0"/>
            <w:vAlign w:val="center"/>
          </w:tcPr>
          <w:p w14:paraId="4BC70FD1">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c>
          <w:tcPr>
            <w:tcW w:w="915" w:type="dxa"/>
            <w:noWrap w:val="0"/>
            <w:vAlign w:val="center"/>
          </w:tcPr>
          <w:p w14:paraId="4A13CDF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549521D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598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73A593C2">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p>
        </w:tc>
        <w:tc>
          <w:tcPr>
            <w:tcW w:w="1815" w:type="dxa"/>
            <w:noWrap w:val="0"/>
            <w:vAlign w:val="center"/>
          </w:tcPr>
          <w:p w14:paraId="25E6099A">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双柄奶瓶(240ml)</w:t>
            </w:r>
          </w:p>
        </w:tc>
        <w:tc>
          <w:tcPr>
            <w:tcW w:w="4095" w:type="dxa"/>
            <w:gridSpan w:val="2"/>
            <w:noWrap w:val="0"/>
            <w:vAlign w:val="center"/>
          </w:tcPr>
          <w:p w14:paraId="18A27501">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贝亲 240ml;材质：PPSU</w:t>
            </w:r>
          </w:p>
        </w:tc>
        <w:tc>
          <w:tcPr>
            <w:tcW w:w="1020" w:type="dxa"/>
            <w:noWrap w:val="0"/>
            <w:vAlign w:val="center"/>
          </w:tcPr>
          <w:p w14:paraId="644F0980">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c>
          <w:tcPr>
            <w:tcW w:w="915" w:type="dxa"/>
            <w:noWrap w:val="0"/>
            <w:vAlign w:val="center"/>
          </w:tcPr>
          <w:p w14:paraId="765AF8E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7855CE3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098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31BDDBB">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p>
        </w:tc>
        <w:tc>
          <w:tcPr>
            <w:tcW w:w="1815" w:type="dxa"/>
            <w:noWrap w:val="0"/>
            <w:vAlign w:val="center"/>
          </w:tcPr>
          <w:p w14:paraId="20524203">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哺乳枕</w:t>
            </w:r>
          </w:p>
        </w:tc>
        <w:tc>
          <w:tcPr>
            <w:tcW w:w="4095" w:type="dxa"/>
            <w:gridSpan w:val="2"/>
            <w:noWrap w:val="0"/>
            <w:vAlign w:val="center"/>
          </w:tcPr>
          <w:p w14:paraId="7A5B2A48">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规格：60*65CM;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配套小手臂枕；</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填充：高回弹珍珠棉；</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外套：纯棉；</w:t>
            </w:r>
          </w:p>
        </w:tc>
        <w:tc>
          <w:tcPr>
            <w:tcW w:w="1020" w:type="dxa"/>
            <w:noWrap w:val="0"/>
            <w:vAlign w:val="center"/>
          </w:tcPr>
          <w:p w14:paraId="28601BE6">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c>
          <w:tcPr>
            <w:tcW w:w="915" w:type="dxa"/>
            <w:noWrap w:val="0"/>
            <w:vAlign w:val="center"/>
          </w:tcPr>
          <w:p w14:paraId="3A60DE6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36571CC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8DE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63B344A4">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p>
        </w:tc>
        <w:tc>
          <w:tcPr>
            <w:tcW w:w="1815" w:type="dxa"/>
            <w:noWrap w:val="0"/>
            <w:vAlign w:val="center"/>
          </w:tcPr>
          <w:p w14:paraId="74576DC8">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哺乳凳</w:t>
            </w:r>
          </w:p>
        </w:tc>
        <w:tc>
          <w:tcPr>
            <w:tcW w:w="4095" w:type="dxa"/>
            <w:gridSpan w:val="2"/>
            <w:noWrap w:val="0"/>
            <w:vAlign w:val="center"/>
          </w:tcPr>
          <w:p w14:paraId="3DF7A61F">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规格：30.5*26*40CM;带靠背；</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PP材料；</w:t>
            </w:r>
          </w:p>
        </w:tc>
        <w:tc>
          <w:tcPr>
            <w:tcW w:w="1020" w:type="dxa"/>
            <w:noWrap w:val="0"/>
            <w:vAlign w:val="center"/>
          </w:tcPr>
          <w:p w14:paraId="0F46B3BC">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c>
          <w:tcPr>
            <w:tcW w:w="915" w:type="dxa"/>
            <w:noWrap w:val="0"/>
            <w:vAlign w:val="center"/>
          </w:tcPr>
          <w:p w14:paraId="5F62C0C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7D4A036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366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71A346F5">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p>
        </w:tc>
        <w:tc>
          <w:tcPr>
            <w:tcW w:w="1815" w:type="dxa"/>
            <w:noWrap w:val="0"/>
            <w:vAlign w:val="center"/>
          </w:tcPr>
          <w:p w14:paraId="49C46F33">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水温计</w:t>
            </w:r>
          </w:p>
        </w:tc>
        <w:tc>
          <w:tcPr>
            <w:tcW w:w="4095" w:type="dxa"/>
            <w:gridSpan w:val="2"/>
            <w:noWrap w:val="0"/>
            <w:vAlign w:val="center"/>
          </w:tcPr>
          <w:p w14:paraId="4B0F1E40">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规格：总长25.5CM；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304探针</w:t>
            </w:r>
          </w:p>
        </w:tc>
        <w:tc>
          <w:tcPr>
            <w:tcW w:w="1020" w:type="dxa"/>
            <w:noWrap w:val="0"/>
            <w:vAlign w:val="center"/>
          </w:tcPr>
          <w:p w14:paraId="40B9664D">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6/支</w:t>
            </w:r>
          </w:p>
        </w:tc>
        <w:tc>
          <w:tcPr>
            <w:tcW w:w="915" w:type="dxa"/>
            <w:noWrap w:val="0"/>
            <w:vAlign w:val="center"/>
          </w:tcPr>
          <w:p w14:paraId="3670AA5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3CD40FFC">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4BE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33146BA">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p>
        </w:tc>
        <w:tc>
          <w:tcPr>
            <w:tcW w:w="1815" w:type="dxa"/>
            <w:noWrap w:val="0"/>
            <w:vAlign w:val="center"/>
          </w:tcPr>
          <w:p w14:paraId="25131422">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围裙</w:t>
            </w:r>
          </w:p>
        </w:tc>
        <w:tc>
          <w:tcPr>
            <w:tcW w:w="4095" w:type="dxa"/>
            <w:gridSpan w:val="2"/>
            <w:noWrap w:val="0"/>
            <w:vAlign w:val="center"/>
          </w:tcPr>
          <w:p w14:paraId="67F7FDD0">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规格：长度89cm</w:t>
            </w:r>
          </w:p>
        </w:tc>
        <w:tc>
          <w:tcPr>
            <w:tcW w:w="1020" w:type="dxa"/>
            <w:noWrap w:val="0"/>
            <w:vAlign w:val="center"/>
          </w:tcPr>
          <w:p w14:paraId="06E86292">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6/条</w:t>
            </w:r>
          </w:p>
        </w:tc>
        <w:tc>
          <w:tcPr>
            <w:tcW w:w="915" w:type="dxa"/>
            <w:noWrap w:val="0"/>
            <w:vAlign w:val="center"/>
          </w:tcPr>
          <w:p w14:paraId="539B3CA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1DF71B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427B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C23BFA1">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p>
        </w:tc>
        <w:tc>
          <w:tcPr>
            <w:tcW w:w="1815" w:type="dxa"/>
            <w:noWrap w:val="0"/>
            <w:vAlign w:val="center"/>
          </w:tcPr>
          <w:p w14:paraId="197A77EE">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婴儿洗发沐浴露</w:t>
            </w:r>
          </w:p>
        </w:tc>
        <w:tc>
          <w:tcPr>
            <w:tcW w:w="4095" w:type="dxa"/>
            <w:gridSpan w:val="2"/>
            <w:noWrap w:val="0"/>
            <w:vAlign w:val="center"/>
          </w:tcPr>
          <w:p w14:paraId="69D2EAC0">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规格：1.1L；洗发沐浴二合一</w:t>
            </w:r>
          </w:p>
        </w:tc>
        <w:tc>
          <w:tcPr>
            <w:tcW w:w="1020" w:type="dxa"/>
            <w:noWrap w:val="0"/>
            <w:vAlign w:val="center"/>
          </w:tcPr>
          <w:p w14:paraId="5934D104">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c>
          <w:tcPr>
            <w:tcW w:w="915" w:type="dxa"/>
            <w:noWrap w:val="0"/>
            <w:vAlign w:val="center"/>
          </w:tcPr>
          <w:p w14:paraId="60B0A01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4A2918D5">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6A4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5E0E639C">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p>
        </w:tc>
        <w:tc>
          <w:tcPr>
            <w:tcW w:w="1815" w:type="dxa"/>
            <w:noWrap w:val="0"/>
            <w:vAlign w:val="center"/>
          </w:tcPr>
          <w:p w14:paraId="07435F54">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幼儿指甲刀套装</w:t>
            </w:r>
          </w:p>
        </w:tc>
        <w:tc>
          <w:tcPr>
            <w:tcW w:w="4095" w:type="dxa"/>
            <w:gridSpan w:val="2"/>
            <w:noWrap w:val="0"/>
            <w:vAlign w:val="center"/>
          </w:tcPr>
          <w:p w14:paraId="74C377AA">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4件套</w:t>
            </w:r>
          </w:p>
        </w:tc>
        <w:tc>
          <w:tcPr>
            <w:tcW w:w="1020" w:type="dxa"/>
            <w:noWrap w:val="0"/>
            <w:vAlign w:val="center"/>
          </w:tcPr>
          <w:p w14:paraId="02794F8D">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c>
          <w:tcPr>
            <w:tcW w:w="915" w:type="dxa"/>
            <w:noWrap w:val="0"/>
            <w:vAlign w:val="center"/>
          </w:tcPr>
          <w:p w14:paraId="5B6FAB6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579E82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14B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760D5EA9">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p>
        </w:tc>
        <w:tc>
          <w:tcPr>
            <w:tcW w:w="1815" w:type="dxa"/>
            <w:noWrap w:val="0"/>
            <w:vAlign w:val="center"/>
          </w:tcPr>
          <w:p w14:paraId="430967B2">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婴儿湿巾</w:t>
            </w:r>
          </w:p>
        </w:tc>
        <w:tc>
          <w:tcPr>
            <w:tcW w:w="4095" w:type="dxa"/>
            <w:gridSpan w:val="2"/>
            <w:noWrap w:val="0"/>
            <w:vAlign w:val="center"/>
          </w:tcPr>
          <w:p w14:paraId="45AAC147">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婴儿级认证，安心擦手口，80抽/包</w:t>
            </w:r>
          </w:p>
        </w:tc>
        <w:tc>
          <w:tcPr>
            <w:tcW w:w="1020" w:type="dxa"/>
            <w:noWrap w:val="0"/>
            <w:vAlign w:val="center"/>
          </w:tcPr>
          <w:p w14:paraId="0296BD75">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6/包</w:t>
            </w:r>
          </w:p>
        </w:tc>
        <w:tc>
          <w:tcPr>
            <w:tcW w:w="915" w:type="dxa"/>
            <w:noWrap w:val="0"/>
            <w:vAlign w:val="center"/>
          </w:tcPr>
          <w:p w14:paraId="6D8B641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3B40640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002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2607361">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12</w:t>
            </w:r>
          </w:p>
        </w:tc>
        <w:tc>
          <w:tcPr>
            <w:tcW w:w="1815" w:type="dxa"/>
            <w:noWrap w:val="0"/>
            <w:vAlign w:val="center"/>
          </w:tcPr>
          <w:p w14:paraId="278DDA8F">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婴儿护臀膏</w:t>
            </w:r>
          </w:p>
        </w:tc>
        <w:tc>
          <w:tcPr>
            <w:tcW w:w="4095" w:type="dxa"/>
            <w:gridSpan w:val="2"/>
            <w:noWrap w:val="0"/>
            <w:vAlign w:val="center"/>
          </w:tcPr>
          <w:p w14:paraId="1F21497D">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贝亲，35g，易推开，不泛白，温和保湿，舒缓红PP</w:t>
            </w:r>
          </w:p>
        </w:tc>
        <w:tc>
          <w:tcPr>
            <w:tcW w:w="1020" w:type="dxa"/>
            <w:noWrap w:val="0"/>
            <w:vAlign w:val="center"/>
          </w:tcPr>
          <w:p w14:paraId="3EC29F23">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6/盒</w:t>
            </w:r>
          </w:p>
        </w:tc>
        <w:tc>
          <w:tcPr>
            <w:tcW w:w="915" w:type="dxa"/>
            <w:noWrap w:val="0"/>
            <w:vAlign w:val="center"/>
          </w:tcPr>
          <w:p w14:paraId="2CEA102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6553BF8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8C8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2E2CAE5">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13</w:t>
            </w:r>
          </w:p>
        </w:tc>
        <w:tc>
          <w:tcPr>
            <w:tcW w:w="1815" w:type="dxa"/>
            <w:noWrap w:val="0"/>
            <w:vAlign w:val="center"/>
          </w:tcPr>
          <w:p w14:paraId="46F2C86E">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奶瓶刷</w:t>
            </w:r>
          </w:p>
        </w:tc>
        <w:tc>
          <w:tcPr>
            <w:tcW w:w="4095" w:type="dxa"/>
            <w:gridSpan w:val="2"/>
            <w:noWrap w:val="0"/>
            <w:vAlign w:val="center"/>
          </w:tcPr>
          <w:p w14:paraId="1EDAADCC">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3件套，360度旋转手柄，抗菌硅胶，柔韧刷毛，通用瓶体</w:t>
            </w:r>
          </w:p>
        </w:tc>
        <w:tc>
          <w:tcPr>
            <w:tcW w:w="1020" w:type="dxa"/>
            <w:noWrap w:val="0"/>
            <w:vAlign w:val="center"/>
          </w:tcPr>
          <w:p w14:paraId="1BE81C2B">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c>
          <w:tcPr>
            <w:tcW w:w="915" w:type="dxa"/>
            <w:noWrap w:val="0"/>
            <w:vAlign w:val="center"/>
          </w:tcPr>
          <w:p w14:paraId="12D0F62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2B306F0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ACA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CC75395">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14</w:t>
            </w:r>
          </w:p>
        </w:tc>
        <w:tc>
          <w:tcPr>
            <w:tcW w:w="1815" w:type="dxa"/>
            <w:noWrap w:val="0"/>
            <w:vAlign w:val="center"/>
          </w:tcPr>
          <w:p w14:paraId="71B5B67C">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奶瓶清洗剂</w:t>
            </w:r>
          </w:p>
        </w:tc>
        <w:tc>
          <w:tcPr>
            <w:tcW w:w="4095" w:type="dxa"/>
            <w:gridSpan w:val="2"/>
            <w:noWrap w:val="0"/>
            <w:vAlign w:val="center"/>
          </w:tcPr>
          <w:p w14:paraId="0E3EFED0">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奶瓶清洗剂150ml，通过国家安全测试，温和弱酸不伤手</w:t>
            </w:r>
          </w:p>
        </w:tc>
        <w:tc>
          <w:tcPr>
            <w:tcW w:w="1020" w:type="dxa"/>
            <w:noWrap w:val="0"/>
            <w:vAlign w:val="center"/>
          </w:tcPr>
          <w:p w14:paraId="062968A8">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6/瓶</w:t>
            </w:r>
          </w:p>
        </w:tc>
        <w:tc>
          <w:tcPr>
            <w:tcW w:w="915" w:type="dxa"/>
            <w:noWrap w:val="0"/>
            <w:vAlign w:val="center"/>
          </w:tcPr>
          <w:p w14:paraId="7EF1ADDC">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7E000FA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FA4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BE8AC7D">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15</w:t>
            </w:r>
          </w:p>
        </w:tc>
        <w:tc>
          <w:tcPr>
            <w:tcW w:w="1815" w:type="dxa"/>
            <w:noWrap w:val="0"/>
            <w:vAlign w:val="center"/>
          </w:tcPr>
          <w:p w14:paraId="541E0CDB">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幼儿学习筷子</w:t>
            </w:r>
          </w:p>
        </w:tc>
        <w:tc>
          <w:tcPr>
            <w:tcW w:w="4095" w:type="dxa"/>
            <w:gridSpan w:val="2"/>
            <w:noWrap w:val="0"/>
            <w:vAlign w:val="center"/>
          </w:tcPr>
          <w:p w14:paraId="080D69B5">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PPSU材质，自动回弹，防滑筷头，耐高温180度，高温不变形</w:t>
            </w:r>
          </w:p>
        </w:tc>
        <w:tc>
          <w:tcPr>
            <w:tcW w:w="1020" w:type="dxa"/>
            <w:noWrap w:val="0"/>
            <w:vAlign w:val="center"/>
          </w:tcPr>
          <w:p w14:paraId="5863560B">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6/双</w:t>
            </w:r>
          </w:p>
        </w:tc>
        <w:tc>
          <w:tcPr>
            <w:tcW w:w="915" w:type="dxa"/>
            <w:noWrap w:val="0"/>
            <w:vAlign w:val="center"/>
          </w:tcPr>
          <w:p w14:paraId="24D63DB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D6AF53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0FB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48902F9">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16</w:t>
            </w:r>
          </w:p>
        </w:tc>
        <w:tc>
          <w:tcPr>
            <w:tcW w:w="1815" w:type="dxa"/>
            <w:noWrap w:val="0"/>
            <w:vAlign w:val="center"/>
          </w:tcPr>
          <w:p w14:paraId="6EFF44DF">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幼儿硅胶围兜</w:t>
            </w:r>
          </w:p>
        </w:tc>
        <w:tc>
          <w:tcPr>
            <w:tcW w:w="4095" w:type="dxa"/>
            <w:gridSpan w:val="2"/>
            <w:noWrap w:val="0"/>
            <w:vAlign w:val="center"/>
          </w:tcPr>
          <w:p w14:paraId="39BD4A57">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食品接触级硅胶，耐高温，21cm*26cm</w:t>
            </w:r>
          </w:p>
        </w:tc>
        <w:tc>
          <w:tcPr>
            <w:tcW w:w="1020" w:type="dxa"/>
            <w:noWrap w:val="0"/>
            <w:vAlign w:val="center"/>
          </w:tcPr>
          <w:p w14:paraId="19627C1A">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c>
          <w:tcPr>
            <w:tcW w:w="915" w:type="dxa"/>
            <w:noWrap w:val="0"/>
            <w:vAlign w:val="center"/>
          </w:tcPr>
          <w:p w14:paraId="3C3CF20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2D2AB83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5F0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2DFA4C6C">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17</w:t>
            </w:r>
          </w:p>
        </w:tc>
        <w:tc>
          <w:tcPr>
            <w:tcW w:w="1815" w:type="dxa"/>
            <w:noWrap w:val="0"/>
            <w:vAlign w:val="center"/>
          </w:tcPr>
          <w:p w14:paraId="41C3B327">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有声音的悬挂玩具</w:t>
            </w:r>
          </w:p>
        </w:tc>
        <w:tc>
          <w:tcPr>
            <w:tcW w:w="4095" w:type="dxa"/>
            <w:gridSpan w:val="2"/>
            <w:noWrap w:val="0"/>
            <w:vAlign w:val="center"/>
          </w:tcPr>
          <w:p w14:paraId="7F3AD22B">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20*40CM，360度低速旋转，锻炼追视能力，可拆卸挂件，适配多种床型</w:t>
            </w:r>
          </w:p>
        </w:tc>
        <w:tc>
          <w:tcPr>
            <w:tcW w:w="1020" w:type="dxa"/>
            <w:noWrap w:val="0"/>
            <w:vAlign w:val="center"/>
          </w:tcPr>
          <w:p w14:paraId="4CB08EA6">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c>
          <w:tcPr>
            <w:tcW w:w="915" w:type="dxa"/>
            <w:noWrap w:val="0"/>
            <w:vAlign w:val="center"/>
          </w:tcPr>
          <w:p w14:paraId="1FF8942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14BD294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9EF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472E37D4">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18</w:t>
            </w:r>
          </w:p>
        </w:tc>
        <w:tc>
          <w:tcPr>
            <w:tcW w:w="1815" w:type="dxa"/>
            <w:noWrap w:val="0"/>
            <w:vAlign w:val="center"/>
          </w:tcPr>
          <w:p w14:paraId="03F23B82">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产后收腹带</w:t>
            </w:r>
          </w:p>
        </w:tc>
        <w:tc>
          <w:tcPr>
            <w:tcW w:w="4095" w:type="dxa"/>
            <w:gridSpan w:val="2"/>
            <w:noWrap w:val="0"/>
            <w:vAlign w:val="center"/>
          </w:tcPr>
          <w:p w14:paraId="184965CA">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材质：纯棉纱布</w:t>
            </w:r>
          </w:p>
        </w:tc>
        <w:tc>
          <w:tcPr>
            <w:tcW w:w="1020" w:type="dxa"/>
            <w:noWrap w:val="0"/>
            <w:vAlign w:val="center"/>
          </w:tcPr>
          <w:p w14:paraId="6F02B494">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c>
          <w:tcPr>
            <w:tcW w:w="915" w:type="dxa"/>
            <w:noWrap w:val="0"/>
            <w:vAlign w:val="center"/>
          </w:tcPr>
          <w:p w14:paraId="62690DD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128C3FE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EDC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B88698B">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19</w:t>
            </w:r>
          </w:p>
        </w:tc>
        <w:tc>
          <w:tcPr>
            <w:tcW w:w="1815" w:type="dxa"/>
            <w:noWrap w:val="0"/>
            <w:vAlign w:val="center"/>
          </w:tcPr>
          <w:p w14:paraId="48D645C5">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绑腹带</w:t>
            </w:r>
          </w:p>
        </w:tc>
        <w:tc>
          <w:tcPr>
            <w:tcW w:w="4095" w:type="dxa"/>
            <w:gridSpan w:val="2"/>
            <w:noWrap w:val="0"/>
            <w:vAlign w:val="center"/>
          </w:tcPr>
          <w:p w14:paraId="422F5518">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16M*18CM；白色</w:t>
            </w:r>
          </w:p>
        </w:tc>
        <w:tc>
          <w:tcPr>
            <w:tcW w:w="1020" w:type="dxa"/>
            <w:noWrap w:val="0"/>
            <w:vAlign w:val="center"/>
          </w:tcPr>
          <w:p w14:paraId="55ADCB59">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c>
          <w:tcPr>
            <w:tcW w:w="915" w:type="dxa"/>
            <w:noWrap w:val="0"/>
            <w:vAlign w:val="center"/>
          </w:tcPr>
          <w:p w14:paraId="73F2AD3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73A7B5D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F62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4D205B18">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20</w:t>
            </w:r>
          </w:p>
        </w:tc>
        <w:tc>
          <w:tcPr>
            <w:tcW w:w="1815" w:type="dxa"/>
            <w:noWrap w:val="0"/>
            <w:vAlign w:val="center"/>
          </w:tcPr>
          <w:p w14:paraId="763EF91D">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安全剪刀</w:t>
            </w:r>
          </w:p>
        </w:tc>
        <w:tc>
          <w:tcPr>
            <w:tcW w:w="4095" w:type="dxa"/>
            <w:gridSpan w:val="2"/>
            <w:noWrap w:val="0"/>
            <w:vAlign w:val="center"/>
          </w:tcPr>
          <w:p w14:paraId="678F984F">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14cm</w:t>
            </w:r>
          </w:p>
        </w:tc>
        <w:tc>
          <w:tcPr>
            <w:tcW w:w="1020" w:type="dxa"/>
            <w:noWrap w:val="0"/>
            <w:vAlign w:val="center"/>
          </w:tcPr>
          <w:p w14:paraId="3DC02374">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6/把</w:t>
            </w:r>
          </w:p>
        </w:tc>
        <w:tc>
          <w:tcPr>
            <w:tcW w:w="915" w:type="dxa"/>
            <w:noWrap w:val="0"/>
            <w:vAlign w:val="center"/>
          </w:tcPr>
          <w:p w14:paraId="2953ECD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7F97BA9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54F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2AF02FF9">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21</w:t>
            </w:r>
          </w:p>
        </w:tc>
        <w:tc>
          <w:tcPr>
            <w:tcW w:w="1815" w:type="dxa"/>
            <w:noWrap w:val="0"/>
            <w:vAlign w:val="center"/>
          </w:tcPr>
          <w:p w14:paraId="35865407">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灵感超浓油画棒（蜡笔）</w:t>
            </w:r>
          </w:p>
        </w:tc>
        <w:tc>
          <w:tcPr>
            <w:tcW w:w="4095" w:type="dxa"/>
            <w:gridSpan w:val="2"/>
            <w:noWrap w:val="0"/>
            <w:vAlign w:val="center"/>
          </w:tcPr>
          <w:p w14:paraId="08EDA1EC">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24色；</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子弹头笔尖，适合初学宝宝。</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笔尖可大面积涂色，又能勾勒细节。</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颜色鲜艳，覆盖力强。笔触细腻，顺滑流畅</w:t>
            </w:r>
          </w:p>
        </w:tc>
        <w:tc>
          <w:tcPr>
            <w:tcW w:w="1020" w:type="dxa"/>
            <w:noWrap w:val="0"/>
            <w:vAlign w:val="center"/>
          </w:tcPr>
          <w:p w14:paraId="3A324E22">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c>
          <w:tcPr>
            <w:tcW w:w="915" w:type="dxa"/>
            <w:noWrap w:val="0"/>
            <w:vAlign w:val="center"/>
          </w:tcPr>
          <w:p w14:paraId="7D1E7FA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57D2EC6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CB45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D59A3BE">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22</w:t>
            </w:r>
          </w:p>
        </w:tc>
        <w:tc>
          <w:tcPr>
            <w:tcW w:w="1815" w:type="dxa"/>
            <w:noWrap w:val="0"/>
            <w:vAlign w:val="center"/>
          </w:tcPr>
          <w:p w14:paraId="4F1AF507">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圆锥头可水洗水彩笔塑壳</w:t>
            </w:r>
          </w:p>
        </w:tc>
        <w:tc>
          <w:tcPr>
            <w:tcW w:w="4095" w:type="dxa"/>
            <w:gridSpan w:val="2"/>
            <w:noWrap w:val="0"/>
            <w:vAlign w:val="center"/>
          </w:tcPr>
          <w:p w14:paraId="4BA62A68">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24色；</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锥形笔头，倾斜笔尖可以打造多种线条；</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加粗笔杆，方便宝宝小手抓握；</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温和易清洗。</w:t>
            </w:r>
          </w:p>
        </w:tc>
        <w:tc>
          <w:tcPr>
            <w:tcW w:w="1020" w:type="dxa"/>
            <w:noWrap w:val="0"/>
            <w:vAlign w:val="center"/>
          </w:tcPr>
          <w:p w14:paraId="1B72B92B">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c>
          <w:tcPr>
            <w:tcW w:w="915" w:type="dxa"/>
            <w:noWrap w:val="0"/>
            <w:vAlign w:val="center"/>
          </w:tcPr>
          <w:p w14:paraId="5774201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444B623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668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5347191D">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23</w:t>
            </w:r>
          </w:p>
        </w:tc>
        <w:tc>
          <w:tcPr>
            <w:tcW w:w="1815" w:type="dxa"/>
            <w:noWrap w:val="0"/>
            <w:vAlign w:val="center"/>
          </w:tcPr>
          <w:p w14:paraId="15594F15">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水粉颜料</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(可用手指画）</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（8瓶/套）</w:t>
            </w:r>
          </w:p>
        </w:tc>
        <w:tc>
          <w:tcPr>
            <w:tcW w:w="4095" w:type="dxa"/>
            <w:gridSpan w:val="2"/>
            <w:noWrap w:val="0"/>
            <w:vAlign w:val="center"/>
          </w:tcPr>
          <w:p w14:paraId="4722F810">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1356360</wp:posOffset>
                  </wp:positionH>
                  <wp:positionV relativeFrom="paragraph">
                    <wp:posOffset>795020</wp:posOffset>
                  </wp:positionV>
                  <wp:extent cx="76200" cy="76200"/>
                  <wp:effectExtent l="0" t="0" r="0" b="0"/>
                  <wp:wrapNone/>
                  <wp:docPr id="148" name="图片_1"/>
                  <wp:cNvGraphicFramePr/>
                  <a:graphic xmlns:a="http://schemas.openxmlformats.org/drawingml/2006/main">
                    <a:graphicData uri="http://schemas.openxmlformats.org/drawingml/2006/picture">
                      <pic:pic xmlns:pic="http://schemas.openxmlformats.org/drawingml/2006/picture">
                        <pic:nvPicPr>
                          <pic:cNvPr id="148" name="图片_1"/>
                          <pic:cNvPicPr/>
                        </pic:nvPicPr>
                        <pic:blipFill>
                          <a:blip r:embed="rId35"/>
                          <a:stretch>
                            <a:fillRect/>
                          </a:stretch>
                        </pic:blipFill>
                        <pic:spPr>
                          <a:xfrm>
                            <a:off x="0" y="0"/>
                            <a:ext cx="76200" cy="76200"/>
                          </a:xfrm>
                          <a:prstGeom prst="rect">
                            <a:avLst/>
                          </a:prstGeom>
                          <a:noFill/>
                          <a:ln>
                            <a:noFill/>
                          </a:ln>
                        </pic:spPr>
                      </pic:pic>
                    </a:graphicData>
                  </a:graphic>
                </wp:anchor>
              </w:draw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500ml*10瓶；</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300秒速干黑科技，干燥速度提升100%；</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剔除异味小分子，清新无味；</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轻松可水洗，儿童放心画；</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挤压式封口，不易挥发 。</w:t>
            </w:r>
          </w:p>
        </w:tc>
        <w:tc>
          <w:tcPr>
            <w:tcW w:w="1020" w:type="dxa"/>
            <w:noWrap w:val="0"/>
            <w:vAlign w:val="center"/>
          </w:tcPr>
          <w:p w14:paraId="3B746B6F">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c>
          <w:tcPr>
            <w:tcW w:w="915" w:type="dxa"/>
            <w:noWrap w:val="0"/>
            <w:vAlign w:val="center"/>
          </w:tcPr>
          <w:p w14:paraId="357373E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CB1C67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11D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CEB69E1">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24</w:t>
            </w:r>
          </w:p>
        </w:tc>
        <w:tc>
          <w:tcPr>
            <w:tcW w:w="1815" w:type="dxa"/>
            <w:noWrap w:val="0"/>
            <w:vAlign w:val="center"/>
          </w:tcPr>
          <w:p w14:paraId="56AC8A3A">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白胶套装</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（24件套）</w:t>
            </w:r>
          </w:p>
        </w:tc>
        <w:tc>
          <w:tcPr>
            <w:tcW w:w="4095" w:type="dxa"/>
            <w:gridSpan w:val="2"/>
            <w:noWrap w:val="0"/>
            <w:vAlign w:val="center"/>
          </w:tcPr>
          <w:p w14:paraId="67B712F9">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材质：胶水   尺寸：约40ml   24支/盒</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可水洗的白胶套装，瓶头采用新型设计，使用起来更方便。适用于粘接木材、硬纸板、纸箱等物品，是幼儿和老师制作各类手工艺品时的好帮手。</w:t>
            </w:r>
          </w:p>
        </w:tc>
        <w:tc>
          <w:tcPr>
            <w:tcW w:w="1020" w:type="dxa"/>
            <w:noWrap w:val="0"/>
            <w:vAlign w:val="center"/>
          </w:tcPr>
          <w:p w14:paraId="75EE2089">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c>
          <w:tcPr>
            <w:tcW w:w="915" w:type="dxa"/>
            <w:noWrap w:val="0"/>
            <w:vAlign w:val="center"/>
          </w:tcPr>
          <w:p w14:paraId="39C3B6E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7607DC2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412E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B584BD0">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25</w:t>
            </w:r>
          </w:p>
        </w:tc>
        <w:tc>
          <w:tcPr>
            <w:tcW w:w="1815" w:type="dxa"/>
            <w:noWrap w:val="0"/>
            <w:vAlign w:val="center"/>
          </w:tcPr>
          <w:p w14:paraId="2AC78656">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宝菲凡儿童彩纸-20色A4纸</w:t>
            </w:r>
          </w:p>
        </w:tc>
        <w:tc>
          <w:tcPr>
            <w:tcW w:w="4095" w:type="dxa"/>
            <w:gridSpan w:val="2"/>
            <w:noWrap w:val="0"/>
            <w:vAlign w:val="center"/>
          </w:tcPr>
          <w:p w14:paraId="2732DFDF">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加厚纸张 色彩鲜艳</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原浆原色 拒绝“毒”卡纸</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老师推荐 学生专用彩色折纸</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双面同色 纸质细腻光滑</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不褪色不染色 无异味 不脏手</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边缘整齐 光滑不割手</w:t>
            </w:r>
          </w:p>
        </w:tc>
        <w:tc>
          <w:tcPr>
            <w:tcW w:w="1020" w:type="dxa"/>
            <w:noWrap w:val="0"/>
            <w:vAlign w:val="center"/>
          </w:tcPr>
          <w:p w14:paraId="5F85982B">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40/包</w:t>
            </w:r>
          </w:p>
        </w:tc>
        <w:tc>
          <w:tcPr>
            <w:tcW w:w="915" w:type="dxa"/>
            <w:noWrap w:val="0"/>
            <w:vAlign w:val="center"/>
          </w:tcPr>
          <w:p w14:paraId="64BC7CB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FF1236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2E74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12DE6F6">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26</w:t>
            </w:r>
          </w:p>
        </w:tc>
        <w:tc>
          <w:tcPr>
            <w:tcW w:w="1815" w:type="dxa"/>
            <w:noWrap w:val="0"/>
            <w:vAlign w:val="center"/>
          </w:tcPr>
          <w:p w14:paraId="4F807DFB">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皱纹纸</w:t>
            </w:r>
          </w:p>
        </w:tc>
        <w:tc>
          <w:tcPr>
            <w:tcW w:w="4095" w:type="dxa"/>
            <w:gridSpan w:val="2"/>
            <w:noWrap w:val="0"/>
            <w:vAlign w:val="center"/>
          </w:tcPr>
          <w:p w14:paraId="2D99E7DC">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50cm*2m</w:t>
            </w:r>
          </w:p>
        </w:tc>
        <w:tc>
          <w:tcPr>
            <w:tcW w:w="1020" w:type="dxa"/>
            <w:noWrap w:val="0"/>
            <w:vAlign w:val="center"/>
          </w:tcPr>
          <w:p w14:paraId="208B16F0">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40/卷</w:t>
            </w:r>
          </w:p>
        </w:tc>
        <w:tc>
          <w:tcPr>
            <w:tcW w:w="915" w:type="dxa"/>
            <w:noWrap w:val="0"/>
            <w:vAlign w:val="center"/>
          </w:tcPr>
          <w:p w14:paraId="320B655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6EEA444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BF9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99FA455">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27</w:t>
            </w:r>
          </w:p>
        </w:tc>
        <w:tc>
          <w:tcPr>
            <w:tcW w:w="1815" w:type="dxa"/>
            <w:noWrap w:val="0"/>
            <w:vAlign w:val="center"/>
          </w:tcPr>
          <w:p w14:paraId="416AC916">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24色超轻变形黏土</w:t>
            </w:r>
          </w:p>
        </w:tc>
        <w:tc>
          <w:tcPr>
            <w:tcW w:w="4095" w:type="dxa"/>
            <w:gridSpan w:val="2"/>
            <w:noWrap w:val="0"/>
            <w:vAlign w:val="center"/>
          </w:tcPr>
          <w:p w14:paraId="7C61C6BF">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24色</w:t>
            </w:r>
          </w:p>
        </w:tc>
        <w:tc>
          <w:tcPr>
            <w:tcW w:w="1020" w:type="dxa"/>
            <w:noWrap w:val="0"/>
            <w:vAlign w:val="center"/>
          </w:tcPr>
          <w:p w14:paraId="34EAECEA">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40/盒</w:t>
            </w:r>
          </w:p>
        </w:tc>
        <w:tc>
          <w:tcPr>
            <w:tcW w:w="915" w:type="dxa"/>
            <w:noWrap w:val="0"/>
            <w:vAlign w:val="center"/>
          </w:tcPr>
          <w:p w14:paraId="6C1A4FA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419B50D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D66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54ACAC68">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28</w:t>
            </w:r>
          </w:p>
        </w:tc>
        <w:tc>
          <w:tcPr>
            <w:tcW w:w="1815" w:type="dxa"/>
            <w:noWrap w:val="0"/>
            <w:vAlign w:val="center"/>
          </w:tcPr>
          <w:p w14:paraId="782BC72C">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黏土工具基础套装（12件套）</w:t>
            </w:r>
          </w:p>
        </w:tc>
        <w:tc>
          <w:tcPr>
            <w:tcW w:w="4095" w:type="dxa"/>
            <w:gridSpan w:val="2"/>
            <w:noWrap w:val="0"/>
            <w:vAlign w:val="center"/>
          </w:tcPr>
          <w:p w14:paraId="44DA0717">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金属丸棒4件套、8件压花工具</w:t>
            </w:r>
          </w:p>
        </w:tc>
        <w:tc>
          <w:tcPr>
            <w:tcW w:w="1020" w:type="dxa"/>
            <w:noWrap w:val="0"/>
            <w:vAlign w:val="center"/>
          </w:tcPr>
          <w:p w14:paraId="4DC6D3A6">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c>
          <w:tcPr>
            <w:tcW w:w="915" w:type="dxa"/>
            <w:noWrap w:val="0"/>
            <w:vAlign w:val="center"/>
          </w:tcPr>
          <w:p w14:paraId="112C279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50156D0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1AB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7FDA04E9">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29</w:t>
            </w:r>
          </w:p>
        </w:tc>
        <w:tc>
          <w:tcPr>
            <w:tcW w:w="1815" w:type="dxa"/>
            <w:noWrap w:val="0"/>
            <w:vAlign w:val="center"/>
          </w:tcPr>
          <w:p w14:paraId="207DEB68">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黏土密封罐</w:t>
            </w:r>
          </w:p>
        </w:tc>
        <w:tc>
          <w:tcPr>
            <w:tcW w:w="4095" w:type="dxa"/>
            <w:gridSpan w:val="2"/>
            <w:noWrap w:val="0"/>
            <w:vAlign w:val="center"/>
          </w:tcPr>
          <w:p w14:paraId="0DA1F71A">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全新PP材料，360ml</w:t>
            </w:r>
          </w:p>
        </w:tc>
        <w:tc>
          <w:tcPr>
            <w:tcW w:w="1020" w:type="dxa"/>
            <w:noWrap w:val="0"/>
            <w:vAlign w:val="center"/>
          </w:tcPr>
          <w:p w14:paraId="3E12BD97">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30/个</w:t>
            </w:r>
          </w:p>
        </w:tc>
        <w:tc>
          <w:tcPr>
            <w:tcW w:w="915" w:type="dxa"/>
            <w:noWrap w:val="0"/>
            <w:vAlign w:val="center"/>
          </w:tcPr>
          <w:p w14:paraId="59AC1F5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51F7B2D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858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26A8D29E">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w:t>
            </w:r>
          </w:p>
        </w:tc>
        <w:tc>
          <w:tcPr>
            <w:tcW w:w="1815" w:type="dxa"/>
            <w:noWrap w:val="0"/>
            <w:vAlign w:val="center"/>
          </w:tcPr>
          <w:p w14:paraId="1F632E8F">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小画家10色椭圆调色盘</w:t>
            </w:r>
          </w:p>
        </w:tc>
        <w:tc>
          <w:tcPr>
            <w:tcW w:w="4095" w:type="dxa"/>
            <w:gridSpan w:val="2"/>
            <w:noWrap w:val="0"/>
            <w:vAlign w:val="center"/>
          </w:tcPr>
          <w:p w14:paraId="5AC60FDA">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10格；分区设计，不易混色，使用方便。可用于油画、水粉、水彩、丙烯、国画等。</w:t>
            </w:r>
          </w:p>
        </w:tc>
        <w:tc>
          <w:tcPr>
            <w:tcW w:w="1020" w:type="dxa"/>
            <w:noWrap w:val="0"/>
            <w:vAlign w:val="center"/>
          </w:tcPr>
          <w:p w14:paraId="5DD690EF">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20/个</w:t>
            </w:r>
          </w:p>
        </w:tc>
        <w:tc>
          <w:tcPr>
            <w:tcW w:w="915" w:type="dxa"/>
            <w:noWrap w:val="0"/>
            <w:vAlign w:val="center"/>
          </w:tcPr>
          <w:p w14:paraId="43525AC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F2CCB3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413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5BA9762">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31</w:t>
            </w:r>
          </w:p>
        </w:tc>
        <w:tc>
          <w:tcPr>
            <w:tcW w:w="1815" w:type="dxa"/>
            <w:noWrap w:val="0"/>
            <w:vAlign w:val="center"/>
          </w:tcPr>
          <w:p w14:paraId="14095B0A">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幻色家马毛混合三支套</w:t>
            </w:r>
          </w:p>
        </w:tc>
        <w:tc>
          <w:tcPr>
            <w:tcW w:w="4095" w:type="dxa"/>
            <w:gridSpan w:val="2"/>
            <w:noWrap w:val="0"/>
            <w:vAlign w:val="center"/>
          </w:tcPr>
          <w:p w14:paraId="62BAEE37">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两支舌峰，一支尖峰</w:t>
            </w:r>
          </w:p>
        </w:tc>
        <w:tc>
          <w:tcPr>
            <w:tcW w:w="1020" w:type="dxa"/>
            <w:noWrap w:val="0"/>
            <w:vAlign w:val="center"/>
          </w:tcPr>
          <w:p w14:paraId="657D020F">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c>
          <w:tcPr>
            <w:tcW w:w="915" w:type="dxa"/>
            <w:noWrap w:val="0"/>
            <w:vAlign w:val="center"/>
          </w:tcPr>
          <w:p w14:paraId="5561F2A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26AB464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2924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490512DE">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32</w:t>
            </w:r>
          </w:p>
        </w:tc>
        <w:tc>
          <w:tcPr>
            <w:tcW w:w="1815" w:type="dxa"/>
            <w:noWrap w:val="0"/>
            <w:vAlign w:val="center"/>
          </w:tcPr>
          <w:p w14:paraId="5C32F451">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透明收纳盒-5L</w:t>
            </w:r>
          </w:p>
        </w:tc>
        <w:tc>
          <w:tcPr>
            <w:tcW w:w="4095" w:type="dxa"/>
            <w:gridSpan w:val="2"/>
            <w:noWrap w:val="0"/>
            <w:vAlign w:val="center"/>
          </w:tcPr>
          <w:p w14:paraId="4708B70A">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材质：塑料</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尺寸：约 38.8×27.5×7.8  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透明收纳盒，是储藏节约空间的好帮手！适合收纳小工具、文具等。尤其适用于美工区域，方便物品寻找和分类。</w:t>
            </w:r>
          </w:p>
        </w:tc>
        <w:tc>
          <w:tcPr>
            <w:tcW w:w="1020" w:type="dxa"/>
            <w:noWrap w:val="0"/>
            <w:vAlign w:val="center"/>
          </w:tcPr>
          <w:p w14:paraId="4CB11390">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15/套</w:t>
            </w:r>
          </w:p>
        </w:tc>
        <w:tc>
          <w:tcPr>
            <w:tcW w:w="915" w:type="dxa"/>
            <w:noWrap w:val="0"/>
            <w:vAlign w:val="center"/>
          </w:tcPr>
          <w:p w14:paraId="3D4B242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5305CC9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9E4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6C8AE90D">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33</w:t>
            </w:r>
          </w:p>
        </w:tc>
        <w:tc>
          <w:tcPr>
            <w:tcW w:w="1815" w:type="dxa"/>
            <w:noWrap w:val="0"/>
            <w:vAlign w:val="center"/>
          </w:tcPr>
          <w:p w14:paraId="33BEADBC">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幼儿作品展示收纳夹</w:t>
            </w:r>
          </w:p>
        </w:tc>
        <w:tc>
          <w:tcPr>
            <w:tcW w:w="4095" w:type="dxa"/>
            <w:gridSpan w:val="2"/>
            <w:noWrap w:val="0"/>
            <w:vAlign w:val="center"/>
          </w:tcPr>
          <w:p w14:paraId="68273223">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A4外壳；30张内袋</w:t>
            </w:r>
          </w:p>
        </w:tc>
        <w:tc>
          <w:tcPr>
            <w:tcW w:w="1020" w:type="dxa"/>
            <w:noWrap w:val="0"/>
            <w:vAlign w:val="center"/>
          </w:tcPr>
          <w:p w14:paraId="6D013F20">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2/本</w:t>
            </w:r>
          </w:p>
        </w:tc>
        <w:tc>
          <w:tcPr>
            <w:tcW w:w="915" w:type="dxa"/>
            <w:noWrap w:val="0"/>
            <w:vAlign w:val="center"/>
          </w:tcPr>
          <w:p w14:paraId="1ABEF06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78951A5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47E9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2348476C">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34</w:t>
            </w:r>
          </w:p>
        </w:tc>
        <w:tc>
          <w:tcPr>
            <w:tcW w:w="1815" w:type="dxa"/>
            <w:noWrap w:val="0"/>
            <w:vAlign w:val="center"/>
          </w:tcPr>
          <w:p w14:paraId="2A18BC4B">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名画赏析卡片（幼儿版）</w:t>
            </w:r>
          </w:p>
        </w:tc>
        <w:tc>
          <w:tcPr>
            <w:tcW w:w="4095" w:type="dxa"/>
            <w:gridSpan w:val="2"/>
            <w:noWrap w:val="0"/>
            <w:vAlign w:val="center"/>
          </w:tcPr>
          <w:p w14:paraId="32BBBE9D">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30幅</w:t>
            </w:r>
          </w:p>
        </w:tc>
        <w:tc>
          <w:tcPr>
            <w:tcW w:w="1020" w:type="dxa"/>
            <w:noWrap w:val="0"/>
            <w:vAlign w:val="center"/>
          </w:tcPr>
          <w:p w14:paraId="047002D1">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c>
          <w:tcPr>
            <w:tcW w:w="915" w:type="dxa"/>
            <w:noWrap w:val="0"/>
            <w:vAlign w:val="center"/>
          </w:tcPr>
          <w:p w14:paraId="17D7C4A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2887C18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C14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3AF4C49">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35</w:t>
            </w:r>
          </w:p>
        </w:tc>
        <w:tc>
          <w:tcPr>
            <w:tcW w:w="1815" w:type="dxa"/>
            <w:noWrap w:val="0"/>
            <w:vAlign w:val="center"/>
          </w:tcPr>
          <w:p w14:paraId="67CCA86E">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8K 速写板</w:t>
            </w:r>
          </w:p>
        </w:tc>
        <w:tc>
          <w:tcPr>
            <w:tcW w:w="4095" w:type="dxa"/>
            <w:gridSpan w:val="2"/>
            <w:noWrap w:val="0"/>
            <w:vAlign w:val="center"/>
          </w:tcPr>
          <w:p w14:paraId="306870F2">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8K（约380mm×265mm）</w:t>
            </w:r>
          </w:p>
        </w:tc>
        <w:tc>
          <w:tcPr>
            <w:tcW w:w="1020" w:type="dxa"/>
            <w:noWrap w:val="0"/>
            <w:vAlign w:val="center"/>
          </w:tcPr>
          <w:p w14:paraId="7952A500">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40/张</w:t>
            </w:r>
          </w:p>
        </w:tc>
        <w:tc>
          <w:tcPr>
            <w:tcW w:w="915" w:type="dxa"/>
            <w:noWrap w:val="0"/>
            <w:vAlign w:val="center"/>
          </w:tcPr>
          <w:p w14:paraId="1E8D4B5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9F0A2E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341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28331FA1">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36</w:t>
            </w:r>
          </w:p>
        </w:tc>
        <w:tc>
          <w:tcPr>
            <w:tcW w:w="1815" w:type="dxa"/>
            <w:noWrap w:val="0"/>
            <w:vAlign w:val="center"/>
          </w:tcPr>
          <w:p w14:paraId="57F01129">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素描削笔器</w:t>
            </w:r>
          </w:p>
        </w:tc>
        <w:tc>
          <w:tcPr>
            <w:tcW w:w="4095" w:type="dxa"/>
            <w:gridSpan w:val="2"/>
            <w:noWrap w:val="0"/>
            <w:vAlign w:val="center"/>
          </w:tcPr>
          <w:p w14:paraId="3C05A9FB">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手摇式，金属刀头</w:t>
            </w:r>
          </w:p>
        </w:tc>
        <w:tc>
          <w:tcPr>
            <w:tcW w:w="1020" w:type="dxa"/>
            <w:noWrap w:val="0"/>
            <w:vAlign w:val="center"/>
          </w:tcPr>
          <w:p w14:paraId="19A46CC2">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c>
          <w:tcPr>
            <w:tcW w:w="915" w:type="dxa"/>
            <w:noWrap w:val="0"/>
            <w:vAlign w:val="center"/>
          </w:tcPr>
          <w:p w14:paraId="5D9021A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582652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E21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6F4F783">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37</w:t>
            </w:r>
          </w:p>
        </w:tc>
        <w:tc>
          <w:tcPr>
            <w:tcW w:w="1815" w:type="dxa"/>
            <w:noWrap w:val="0"/>
            <w:vAlign w:val="center"/>
          </w:tcPr>
          <w:p w14:paraId="65F9C244">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4B 橡皮</w:t>
            </w:r>
          </w:p>
        </w:tc>
        <w:tc>
          <w:tcPr>
            <w:tcW w:w="4095" w:type="dxa"/>
            <w:gridSpan w:val="2"/>
            <w:noWrap w:val="0"/>
            <w:vAlign w:val="center"/>
          </w:tcPr>
          <w:p w14:paraId="12C54643">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4B，绘图专用，软胶</w:t>
            </w:r>
          </w:p>
        </w:tc>
        <w:tc>
          <w:tcPr>
            <w:tcW w:w="1020" w:type="dxa"/>
            <w:noWrap w:val="0"/>
            <w:vAlign w:val="center"/>
          </w:tcPr>
          <w:p w14:paraId="0B6082D8">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40/块</w:t>
            </w:r>
          </w:p>
        </w:tc>
        <w:tc>
          <w:tcPr>
            <w:tcW w:w="915" w:type="dxa"/>
            <w:noWrap w:val="0"/>
            <w:vAlign w:val="center"/>
          </w:tcPr>
          <w:p w14:paraId="772B614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12D79BD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2442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7120900F">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38</w:t>
            </w:r>
          </w:p>
        </w:tc>
        <w:tc>
          <w:tcPr>
            <w:tcW w:w="1815" w:type="dxa"/>
            <w:noWrap w:val="0"/>
            <w:vAlign w:val="center"/>
          </w:tcPr>
          <w:p w14:paraId="74082C8D">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软性可塑橡皮</w:t>
            </w:r>
          </w:p>
        </w:tc>
        <w:tc>
          <w:tcPr>
            <w:tcW w:w="4095" w:type="dxa"/>
            <w:gridSpan w:val="2"/>
            <w:noWrap w:val="0"/>
            <w:vAlign w:val="center"/>
          </w:tcPr>
          <w:p w14:paraId="1141E51D">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可塑型，易捏变形</w:t>
            </w:r>
          </w:p>
        </w:tc>
        <w:tc>
          <w:tcPr>
            <w:tcW w:w="1020" w:type="dxa"/>
            <w:noWrap w:val="0"/>
            <w:vAlign w:val="center"/>
          </w:tcPr>
          <w:p w14:paraId="081AC8B3">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40/块</w:t>
            </w:r>
          </w:p>
        </w:tc>
        <w:tc>
          <w:tcPr>
            <w:tcW w:w="915" w:type="dxa"/>
            <w:noWrap w:val="0"/>
            <w:vAlign w:val="center"/>
          </w:tcPr>
          <w:p w14:paraId="47A21BE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27DF330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027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212BFB51">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39</w:t>
            </w:r>
          </w:p>
        </w:tc>
        <w:tc>
          <w:tcPr>
            <w:tcW w:w="1815" w:type="dxa"/>
            <w:noWrap w:val="0"/>
            <w:vAlign w:val="center"/>
          </w:tcPr>
          <w:p w14:paraId="706EEBF4">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素描铅笔套装（HB B 2B 4B 6B 8B）</w:t>
            </w:r>
          </w:p>
        </w:tc>
        <w:tc>
          <w:tcPr>
            <w:tcW w:w="4095" w:type="dxa"/>
            <w:gridSpan w:val="2"/>
            <w:noWrap w:val="0"/>
            <w:vAlign w:val="center"/>
          </w:tcPr>
          <w:p w14:paraId="3A5B306D">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含HB、B、2B、4B、6B、8B共6支</w:t>
            </w:r>
          </w:p>
        </w:tc>
        <w:tc>
          <w:tcPr>
            <w:tcW w:w="1020" w:type="dxa"/>
            <w:noWrap w:val="0"/>
            <w:vAlign w:val="center"/>
          </w:tcPr>
          <w:p w14:paraId="49261C15">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c>
          <w:tcPr>
            <w:tcW w:w="915" w:type="dxa"/>
            <w:noWrap w:val="0"/>
            <w:vAlign w:val="center"/>
          </w:tcPr>
          <w:p w14:paraId="2481154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3EF0F21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478C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A9BFD98">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w:t>
            </w:r>
          </w:p>
        </w:tc>
        <w:tc>
          <w:tcPr>
            <w:tcW w:w="1815" w:type="dxa"/>
            <w:noWrap w:val="0"/>
            <w:vAlign w:val="center"/>
          </w:tcPr>
          <w:p w14:paraId="43BD3556">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8K 素描纸</w:t>
            </w:r>
          </w:p>
        </w:tc>
        <w:tc>
          <w:tcPr>
            <w:tcW w:w="4095" w:type="dxa"/>
            <w:gridSpan w:val="2"/>
            <w:noWrap w:val="0"/>
            <w:vAlign w:val="center"/>
          </w:tcPr>
          <w:p w14:paraId="4C66B4BB">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8K（约380mm×265mm）</w:t>
            </w:r>
          </w:p>
        </w:tc>
        <w:tc>
          <w:tcPr>
            <w:tcW w:w="1020" w:type="dxa"/>
            <w:noWrap w:val="0"/>
            <w:vAlign w:val="center"/>
          </w:tcPr>
          <w:p w14:paraId="03A3B35A">
            <w:pPr>
              <w:snapToGrid w:val="0"/>
              <w:spacing w:line="400" w:lineRule="exact"/>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600/张</w:t>
            </w:r>
          </w:p>
        </w:tc>
        <w:tc>
          <w:tcPr>
            <w:tcW w:w="915" w:type="dxa"/>
            <w:noWrap w:val="0"/>
            <w:vAlign w:val="center"/>
          </w:tcPr>
          <w:p w14:paraId="152CC3E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183F1B3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588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6F4043D7">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41</w:t>
            </w:r>
          </w:p>
        </w:tc>
        <w:tc>
          <w:tcPr>
            <w:tcW w:w="1815" w:type="dxa"/>
            <w:noWrap w:val="0"/>
            <w:vAlign w:val="center"/>
          </w:tcPr>
          <w:p w14:paraId="14903B6C">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纸擦笔套装（三支）</w:t>
            </w:r>
          </w:p>
        </w:tc>
        <w:tc>
          <w:tcPr>
            <w:tcW w:w="4095" w:type="dxa"/>
            <w:gridSpan w:val="2"/>
            <w:noWrap w:val="0"/>
            <w:vAlign w:val="center"/>
          </w:tcPr>
          <w:p w14:paraId="6B5F1DF0">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三支装（常用尺寸：大、中、小号）</w:t>
            </w:r>
          </w:p>
        </w:tc>
        <w:tc>
          <w:tcPr>
            <w:tcW w:w="1020" w:type="dxa"/>
            <w:noWrap w:val="0"/>
            <w:vAlign w:val="center"/>
          </w:tcPr>
          <w:p w14:paraId="4A96383F">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c>
          <w:tcPr>
            <w:tcW w:w="915" w:type="dxa"/>
            <w:noWrap w:val="0"/>
            <w:vAlign w:val="center"/>
          </w:tcPr>
          <w:p w14:paraId="788EAF2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1E24885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5AB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8FB082D">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42</w:t>
            </w:r>
          </w:p>
        </w:tc>
        <w:tc>
          <w:tcPr>
            <w:tcW w:w="1815" w:type="dxa"/>
            <w:noWrap w:val="0"/>
            <w:vAlign w:val="center"/>
          </w:tcPr>
          <w:p w14:paraId="511489D6">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软头丙烯马克笔（48色）</w:t>
            </w:r>
          </w:p>
        </w:tc>
        <w:tc>
          <w:tcPr>
            <w:tcW w:w="4095" w:type="dxa"/>
            <w:gridSpan w:val="2"/>
            <w:noWrap w:val="0"/>
            <w:vAlign w:val="center"/>
          </w:tcPr>
          <w:p w14:paraId="5076DFCD">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48色套装，软头，丙烯墨水</w:t>
            </w:r>
          </w:p>
        </w:tc>
        <w:tc>
          <w:tcPr>
            <w:tcW w:w="1020" w:type="dxa"/>
            <w:noWrap w:val="0"/>
            <w:vAlign w:val="center"/>
          </w:tcPr>
          <w:p w14:paraId="4708DA21">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40/套</w:t>
            </w:r>
          </w:p>
        </w:tc>
        <w:tc>
          <w:tcPr>
            <w:tcW w:w="915" w:type="dxa"/>
            <w:noWrap w:val="0"/>
            <w:vAlign w:val="center"/>
          </w:tcPr>
          <w:p w14:paraId="78BC9C1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3B254DE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515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6A902A9">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43</w:t>
            </w:r>
          </w:p>
        </w:tc>
        <w:tc>
          <w:tcPr>
            <w:tcW w:w="1815" w:type="dxa"/>
            <w:noWrap w:val="0"/>
            <w:vAlign w:val="center"/>
          </w:tcPr>
          <w:p w14:paraId="7DE55F27">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樱花勾线笔003号黑色</w:t>
            </w:r>
          </w:p>
        </w:tc>
        <w:tc>
          <w:tcPr>
            <w:tcW w:w="4095" w:type="dxa"/>
            <w:gridSpan w:val="2"/>
            <w:noWrap w:val="0"/>
            <w:vAlign w:val="center"/>
          </w:tcPr>
          <w:p w14:paraId="58A34877">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003号，黑色，防水</w:t>
            </w:r>
          </w:p>
        </w:tc>
        <w:tc>
          <w:tcPr>
            <w:tcW w:w="1020" w:type="dxa"/>
            <w:noWrap w:val="0"/>
            <w:vAlign w:val="center"/>
          </w:tcPr>
          <w:p w14:paraId="140300F2">
            <w:pPr>
              <w:snapToGrid w:val="0"/>
              <w:spacing w:line="400" w:lineRule="exact"/>
              <w:ind w:firstLine="240" w:firstLineChars="100"/>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40/支</w:t>
            </w:r>
          </w:p>
        </w:tc>
        <w:tc>
          <w:tcPr>
            <w:tcW w:w="915" w:type="dxa"/>
            <w:noWrap w:val="0"/>
            <w:vAlign w:val="center"/>
          </w:tcPr>
          <w:p w14:paraId="2CDBC28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5827502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BAE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5E57DBD7">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44</w:t>
            </w:r>
          </w:p>
        </w:tc>
        <w:tc>
          <w:tcPr>
            <w:tcW w:w="1815" w:type="dxa"/>
            <w:noWrap w:val="0"/>
            <w:vAlign w:val="center"/>
          </w:tcPr>
          <w:p w14:paraId="6A035EA6">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8K 马克笔专用纸</w:t>
            </w:r>
          </w:p>
        </w:tc>
        <w:tc>
          <w:tcPr>
            <w:tcW w:w="4095" w:type="dxa"/>
            <w:gridSpan w:val="2"/>
            <w:noWrap w:val="0"/>
            <w:vAlign w:val="center"/>
          </w:tcPr>
          <w:p w14:paraId="4922A122">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8K（约380mm×265mm），光滑不渗墨</w:t>
            </w:r>
          </w:p>
        </w:tc>
        <w:tc>
          <w:tcPr>
            <w:tcW w:w="1020" w:type="dxa"/>
            <w:noWrap w:val="0"/>
            <w:vAlign w:val="center"/>
          </w:tcPr>
          <w:p w14:paraId="088B8492">
            <w:pPr>
              <w:snapToGrid w:val="0"/>
              <w:spacing w:line="400" w:lineRule="exact"/>
              <w:jc w:val="both"/>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600/张</w:t>
            </w:r>
          </w:p>
        </w:tc>
        <w:tc>
          <w:tcPr>
            <w:tcW w:w="915" w:type="dxa"/>
            <w:noWrap w:val="0"/>
            <w:vAlign w:val="center"/>
          </w:tcPr>
          <w:p w14:paraId="27F4519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77DA63F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62A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C0A62CA">
            <w:pPr>
              <w:snapToGrid w:val="0"/>
              <w:spacing w:line="400" w:lineRule="exact"/>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45</w:t>
            </w:r>
          </w:p>
        </w:tc>
        <w:tc>
          <w:tcPr>
            <w:tcW w:w="1815" w:type="dxa"/>
            <w:noWrap w:val="0"/>
            <w:vAlign w:val="center"/>
          </w:tcPr>
          <w:p w14:paraId="453D7636">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绘画专用美纹纸胶带 1厘米</w:t>
            </w:r>
          </w:p>
        </w:tc>
        <w:tc>
          <w:tcPr>
            <w:tcW w:w="4095" w:type="dxa"/>
            <w:gridSpan w:val="2"/>
            <w:noWrap w:val="0"/>
            <w:vAlign w:val="center"/>
          </w:tcPr>
          <w:p w14:paraId="6EC11294">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宽度1厘米，绘画专用，低粘性，易撕</w:t>
            </w:r>
          </w:p>
        </w:tc>
        <w:tc>
          <w:tcPr>
            <w:tcW w:w="1020" w:type="dxa"/>
            <w:noWrap w:val="0"/>
            <w:vAlign w:val="center"/>
          </w:tcPr>
          <w:p w14:paraId="4351875C">
            <w:pPr>
              <w:snapToGrid w:val="0"/>
              <w:spacing w:line="400" w:lineRule="exact"/>
              <w:ind w:firstLine="360" w:firstLineChars="150"/>
              <w:jc w:val="center"/>
              <w:rPr>
                <w:rFonts w:hint="eastAsia" w:ascii="方正仿宋_GBK" w:hAnsi="方正仿宋_GBK" w:eastAsia="方正仿宋_GBK" w:cs="方正仿宋_GBK"/>
                <w:color w:val="auto"/>
                <w:sz w:val="24"/>
                <w:szCs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80/个</w:t>
            </w:r>
          </w:p>
        </w:tc>
        <w:tc>
          <w:tcPr>
            <w:tcW w:w="915" w:type="dxa"/>
            <w:noWrap w:val="0"/>
            <w:vAlign w:val="center"/>
          </w:tcPr>
          <w:p w14:paraId="3A7A000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4C4CD3B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4E317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2D5E6D3">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46</w:t>
            </w:r>
          </w:p>
        </w:tc>
        <w:tc>
          <w:tcPr>
            <w:tcW w:w="1815" w:type="dxa"/>
            <w:noWrap w:val="0"/>
            <w:vAlign w:val="center"/>
          </w:tcPr>
          <w:p w14:paraId="0C0D7DF5">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高光笔 樱花 白色 0.5</w:t>
            </w:r>
          </w:p>
        </w:tc>
        <w:tc>
          <w:tcPr>
            <w:tcW w:w="4095" w:type="dxa"/>
            <w:gridSpan w:val="2"/>
            <w:noWrap w:val="0"/>
            <w:vAlign w:val="center"/>
          </w:tcPr>
          <w:p w14:paraId="18AFC35D">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0.5mm针管笔头，白色，水性颜料</w:t>
            </w:r>
          </w:p>
        </w:tc>
        <w:tc>
          <w:tcPr>
            <w:tcW w:w="1020" w:type="dxa"/>
            <w:noWrap w:val="0"/>
            <w:vAlign w:val="center"/>
          </w:tcPr>
          <w:p w14:paraId="3905165F">
            <w:pPr>
              <w:snapToGrid w:val="0"/>
              <w:spacing w:line="400" w:lineRule="exact"/>
              <w:ind w:firstLine="240" w:firstLineChars="100"/>
              <w:jc w:val="both"/>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80/支</w:t>
            </w:r>
          </w:p>
        </w:tc>
        <w:tc>
          <w:tcPr>
            <w:tcW w:w="915" w:type="dxa"/>
            <w:noWrap w:val="0"/>
            <w:vAlign w:val="center"/>
          </w:tcPr>
          <w:p w14:paraId="4BCF42C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7D51C4F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6A2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10BB7DD">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47</w:t>
            </w:r>
          </w:p>
        </w:tc>
        <w:tc>
          <w:tcPr>
            <w:tcW w:w="1815" w:type="dxa"/>
            <w:noWrap w:val="0"/>
            <w:vAlign w:val="center"/>
          </w:tcPr>
          <w:p w14:paraId="6C5415C4">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裁纸刀</w:t>
            </w:r>
          </w:p>
        </w:tc>
        <w:tc>
          <w:tcPr>
            <w:tcW w:w="4095" w:type="dxa"/>
            <w:gridSpan w:val="2"/>
            <w:noWrap w:val="0"/>
            <w:vAlign w:val="center"/>
          </w:tcPr>
          <w:p w14:paraId="186DC7A1">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小型美工刀</w:t>
            </w:r>
          </w:p>
        </w:tc>
        <w:tc>
          <w:tcPr>
            <w:tcW w:w="1020" w:type="dxa"/>
            <w:noWrap w:val="0"/>
            <w:vAlign w:val="center"/>
          </w:tcPr>
          <w:p w14:paraId="6D3F666E">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4/个</w:t>
            </w:r>
          </w:p>
        </w:tc>
        <w:tc>
          <w:tcPr>
            <w:tcW w:w="915" w:type="dxa"/>
            <w:noWrap w:val="0"/>
            <w:vAlign w:val="center"/>
          </w:tcPr>
          <w:p w14:paraId="5975B59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3CFB2FA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205E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63B5B8F">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48</w:t>
            </w:r>
          </w:p>
        </w:tc>
        <w:tc>
          <w:tcPr>
            <w:tcW w:w="1815" w:type="dxa"/>
            <w:noWrap w:val="0"/>
            <w:vAlign w:val="center"/>
          </w:tcPr>
          <w:p w14:paraId="6306BBE0">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超软油画棒 经典色 48色</w:t>
            </w:r>
          </w:p>
        </w:tc>
        <w:tc>
          <w:tcPr>
            <w:tcW w:w="4095" w:type="dxa"/>
            <w:gridSpan w:val="2"/>
            <w:noWrap w:val="0"/>
            <w:vAlign w:val="center"/>
          </w:tcPr>
          <w:p w14:paraId="3687AA75">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高尔乐 经典色 48色</w:t>
            </w:r>
          </w:p>
        </w:tc>
        <w:tc>
          <w:tcPr>
            <w:tcW w:w="1020" w:type="dxa"/>
            <w:noWrap w:val="0"/>
            <w:vAlign w:val="center"/>
          </w:tcPr>
          <w:p w14:paraId="266BD894">
            <w:pPr>
              <w:snapToGrid w:val="0"/>
              <w:spacing w:line="400" w:lineRule="exact"/>
              <w:ind w:firstLine="240" w:firstLineChars="100"/>
              <w:jc w:val="both"/>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10/套</w:t>
            </w:r>
          </w:p>
        </w:tc>
        <w:tc>
          <w:tcPr>
            <w:tcW w:w="915" w:type="dxa"/>
            <w:noWrap w:val="0"/>
            <w:vAlign w:val="center"/>
          </w:tcPr>
          <w:p w14:paraId="44D9847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6704F42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D40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5F311D16">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49</w:t>
            </w:r>
          </w:p>
        </w:tc>
        <w:tc>
          <w:tcPr>
            <w:tcW w:w="1815" w:type="dxa"/>
            <w:noWrap w:val="0"/>
            <w:vAlign w:val="center"/>
          </w:tcPr>
          <w:p w14:paraId="12225D2C">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超软油画棒 马卡色 48色</w:t>
            </w:r>
          </w:p>
        </w:tc>
        <w:tc>
          <w:tcPr>
            <w:tcW w:w="4095" w:type="dxa"/>
            <w:gridSpan w:val="2"/>
            <w:noWrap w:val="0"/>
            <w:vAlign w:val="center"/>
          </w:tcPr>
          <w:p w14:paraId="07ED999B">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高尔乐 马卡色 48色</w:t>
            </w:r>
          </w:p>
        </w:tc>
        <w:tc>
          <w:tcPr>
            <w:tcW w:w="1020" w:type="dxa"/>
            <w:noWrap w:val="0"/>
            <w:vAlign w:val="center"/>
          </w:tcPr>
          <w:p w14:paraId="4FE95A15">
            <w:pPr>
              <w:snapToGrid w:val="0"/>
              <w:spacing w:line="400" w:lineRule="exact"/>
              <w:ind w:firstLine="240" w:firstLineChars="100"/>
              <w:jc w:val="both"/>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10/套</w:t>
            </w:r>
          </w:p>
        </w:tc>
        <w:tc>
          <w:tcPr>
            <w:tcW w:w="915" w:type="dxa"/>
            <w:noWrap w:val="0"/>
            <w:vAlign w:val="center"/>
          </w:tcPr>
          <w:p w14:paraId="32BC92C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47BC4B6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CBC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DAFD502">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50</w:t>
            </w:r>
          </w:p>
        </w:tc>
        <w:tc>
          <w:tcPr>
            <w:tcW w:w="1815" w:type="dxa"/>
            <w:noWrap w:val="0"/>
            <w:vAlign w:val="center"/>
          </w:tcPr>
          <w:p w14:paraId="1C7F8443">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超软油画棒 经典色 24色</w:t>
            </w:r>
          </w:p>
        </w:tc>
        <w:tc>
          <w:tcPr>
            <w:tcW w:w="4095" w:type="dxa"/>
            <w:gridSpan w:val="2"/>
            <w:noWrap w:val="0"/>
            <w:vAlign w:val="center"/>
          </w:tcPr>
          <w:p w14:paraId="09375599">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高尔乐 经典色 24色</w:t>
            </w:r>
          </w:p>
        </w:tc>
        <w:tc>
          <w:tcPr>
            <w:tcW w:w="1020" w:type="dxa"/>
            <w:noWrap w:val="0"/>
            <w:vAlign w:val="center"/>
          </w:tcPr>
          <w:p w14:paraId="3A4C3F73">
            <w:pPr>
              <w:snapToGrid w:val="0"/>
              <w:spacing w:line="400" w:lineRule="exact"/>
              <w:ind w:firstLine="240" w:firstLineChars="100"/>
              <w:jc w:val="both"/>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10/套</w:t>
            </w:r>
          </w:p>
        </w:tc>
        <w:tc>
          <w:tcPr>
            <w:tcW w:w="915" w:type="dxa"/>
            <w:noWrap w:val="0"/>
            <w:vAlign w:val="center"/>
          </w:tcPr>
          <w:p w14:paraId="6A7202B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874D8CC">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2E52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66CB38ED">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51</w:t>
            </w:r>
          </w:p>
        </w:tc>
        <w:tc>
          <w:tcPr>
            <w:tcW w:w="1815" w:type="dxa"/>
            <w:noWrap w:val="0"/>
            <w:vAlign w:val="center"/>
          </w:tcPr>
          <w:p w14:paraId="16544170">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超软油画棒 马卡色 24色</w:t>
            </w:r>
          </w:p>
        </w:tc>
        <w:tc>
          <w:tcPr>
            <w:tcW w:w="4095" w:type="dxa"/>
            <w:gridSpan w:val="2"/>
            <w:noWrap w:val="0"/>
            <w:vAlign w:val="center"/>
          </w:tcPr>
          <w:p w14:paraId="179D368A">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高尔乐 马卡色 24色</w:t>
            </w:r>
          </w:p>
        </w:tc>
        <w:tc>
          <w:tcPr>
            <w:tcW w:w="1020" w:type="dxa"/>
            <w:noWrap w:val="0"/>
            <w:vAlign w:val="center"/>
          </w:tcPr>
          <w:p w14:paraId="1104EDB8">
            <w:pPr>
              <w:snapToGrid w:val="0"/>
              <w:spacing w:line="400" w:lineRule="exact"/>
              <w:ind w:firstLine="240" w:firstLineChars="100"/>
              <w:jc w:val="both"/>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10/套</w:t>
            </w:r>
          </w:p>
        </w:tc>
        <w:tc>
          <w:tcPr>
            <w:tcW w:w="915" w:type="dxa"/>
            <w:noWrap w:val="0"/>
            <w:vAlign w:val="center"/>
          </w:tcPr>
          <w:p w14:paraId="3623878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23DEEE0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421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2D904F0">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52</w:t>
            </w:r>
          </w:p>
        </w:tc>
        <w:tc>
          <w:tcPr>
            <w:tcW w:w="1815" w:type="dxa"/>
            <w:noWrap w:val="0"/>
            <w:vAlign w:val="center"/>
          </w:tcPr>
          <w:p w14:paraId="77BD26B9">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刮刀三件套</w:t>
            </w:r>
          </w:p>
        </w:tc>
        <w:tc>
          <w:tcPr>
            <w:tcW w:w="4095" w:type="dxa"/>
            <w:gridSpan w:val="2"/>
            <w:noWrap w:val="0"/>
            <w:vAlign w:val="center"/>
          </w:tcPr>
          <w:p w14:paraId="4FE5A8E2">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刮刀三种：尖头、小尖圆头、平头</w:t>
            </w:r>
          </w:p>
        </w:tc>
        <w:tc>
          <w:tcPr>
            <w:tcW w:w="1020" w:type="dxa"/>
            <w:noWrap w:val="0"/>
            <w:vAlign w:val="center"/>
          </w:tcPr>
          <w:p w14:paraId="6E7633E4">
            <w:pPr>
              <w:snapToGrid w:val="0"/>
              <w:spacing w:line="400" w:lineRule="exact"/>
              <w:ind w:firstLine="240" w:firstLineChars="100"/>
              <w:jc w:val="both"/>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30/套</w:t>
            </w:r>
          </w:p>
        </w:tc>
        <w:tc>
          <w:tcPr>
            <w:tcW w:w="915" w:type="dxa"/>
            <w:noWrap w:val="0"/>
            <w:vAlign w:val="center"/>
          </w:tcPr>
          <w:p w14:paraId="2305C59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70E1E65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7AD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2FD1D299">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53</w:t>
            </w:r>
          </w:p>
        </w:tc>
        <w:tc>
          <w:tcPr>
            <w:tcW w:w="1815" w:type="dxa"/>
            <w:noWrap w:val="0"/>
            <w:vAlign w:val="center"/>
          </w:tcPr>
          <w:p w14:paraId="05605BFB">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油画棒绘画纸 10*10 CM</w:t>
            </w:r>
          </w:p>
        </w:tc>
        <w:tc>
          <w:tcPr>
            <w:tcW w:w="4095" w:type="dxa"/>
            <w:gridSpan w:val="2"/>
            <w:noWrap w:val="0"/>
            <w:vAlign w:val="center"/>
          </w:tcPr>
          <w:p w14:paraId="21DB3902">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100张</w:t>
            </w:r>
          </w:p>
        </w:tc>
        <w:tc>
          <w:tcPr>
            <w:tcW w:w="1020" w:type="dxa"/>
            <w:noWrap w:val="0"/>
            <w:vAlign w:val="center"/>
          </w:tcPr>
          <w:p w14:paraId="6D0BE6A2">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c>
          <w:tcPr>
            <w:tcW w:w="915" w:type="dxa"/>
            <w:noWrap w:val="0"/>
            <w:vAlign w:val="center"/>
          </w:tcPr>
          <w:p w14:paraId="38B264D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47AD174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FF4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6D1640F1">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54</w:t>
            </w:r>
          </w:p>
        </w:tc>
        <w:tc>
          <w:tcPr>
            <w:tcW w:w="1815" w:type="dxa"/>
            <w:noWrap w:val="0"/>
            <w:vAlign w:val="center"/>
          </w:tcPr>
          <w:p w14:paraId="604EB314">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油画棒绘画纸 10*15 CM</w:t>
            </w:r>
          </w:p>
        </w:tc>
        <w:tc>
          <w:tcPr>
            <w:tcW w:w="4095" w:type="dxa"/>
            <w:gridSpan w:val="2"/>
            <w:noWrap w:val="0"/>
            <w:vAlign w:val="center"/>
          </w:tcPr>
          <w:p w14:paraId="4F15FECA">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100张</w:t>
            </w:r>
          </w:p>
        </w:tc>
        <w:tc>
          <w:tcPr>
            <w:tcW w:w="1020" w:type="dxa"/>
            <w:noWrap w:val="0"/>
            <w:vAlign w:val="center"/>
          </w:tcPr>
          <w:p w14:paraId="53BBA18C">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c>
          <w:tcPr>
            <w:tcW w:w="915" w:type="dxa"/>
            <w:noWrap w:val="0"/>
            <w:vAlign w:val="center"/>
          </w:tcPr>
          <w:p w14:paraId="4DEED0B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35927D2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08A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577BE51">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55</w:t>
            </w:r>
          </w:p>
        </w:tc>
        <w:tc>
          <w:tcPr>
            <w:tcW w:w="1815" w:type="dxa"/>
            <w:noWrap w:val="0"/>
            <w:vAlign w:val="center"/>
          </w:tcPr>
          <w:p w14:paraId="7DDA3D19">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油画棒专用揉擦笔 双支四头</w:t>
            </w:r>
          </w:p>
        </w:tc>
        <w:tc>
          <w:tcPr>
            <w:tcW w:w="4095" w:type="dxa"/>
            <w:gridSpan w:val="2"/>
            <w:noWrap w:val="0"/>
            <w:vAlign w:val="center"/>
          </w:tcPr>
          <w:p w14:paraId="7A490A1E">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双支四头</w:t>
            </w:r>
          </w:p>
        </w:tc>
        <w:tc>
          <w:tcPr>
            <w:tcW w:w="1020" w:type="dxa"/>
            <w:noWrap w:val="0"/>
            <w:vAlign w:val="center"/>
          </w:tcPr>
          <w:p w14:paraId="36515758">
            <w:pPr>
              <w:snapToGrid w:val="0"/>
              <w:spacing w:line="400" w:lineRule="exact"/>
              <w:ind w:firstLine="240" w:firstLineChars="100"/>
              <w:jc w:val="both"/>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20/套</w:t>
            </w:r>
          </w:p>
        </w:tc>
        <w:tc>
          <w:tcPr>
            <w:tcW w:w="915" w:type="dxa"/>
            <w:noWrap w:val="0"/>
            <w:vAlign w:val="center"/>
          </w:tcPr>
          <w:p w14:paraId="0D7C3AF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5CAF900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2C8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276CC47F">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56</w:t>
            </w:r>
          </w:p>
        </w:tc>
        <w:tc>
          <w:tcPr>
            <w:tcW w:w="1815" w:type="dxa"/>
            <w:noWrap w:val="0"/>
            <w:vAlign w:val="center"/>
          </w:tcPr>
          <w:p w14:paraId="2DA73FE1">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垫板 A4尺寸</w:t>
            </w:r>
          </w:p>
        </w:tc>
        <w:tc>
          <w:tcPr>
            <w:tcW w:w="4095" w:type="dxa"/>
            <w:gridSpan w:val="2"/>
            <w:noWrap w:val="0"/>
            <w:vAlign w:val="center"/>
          </w:tcPr>
          <w:p w14:paraId="2F894E04">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A4尺寸</w:t>
            </w:r>
          </w:p>
        </w:tc>
        <w:tc>
          <w:tcPr>
            <w:tcW w:w="1020" w:type="dxa"/>
            <w:noWrap w:val="0"/>
            <w:vAlign w:val="center"/>
          </w:tcPr>
          <w:p w14:paraId="29BA86E9">
            <w:pPr>
              <w:snapToGrid w:val="0"/>
              <w:spacing w:line="400" w:lineRule="exact"/>
              <w:ind w:firstLine="240" w:firstLineChars="100"/>
              <w:jc w:val="both"/>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40/张</w:t>
            </w:r>
          </w:p>
        </w:tc>
        <w:tc>
          <w:tcPr>
            <w:tcW w:w="915" w:type="dxa"/>
            <w:noWrap w:val="0"/>
            <w:vAlign w:val="center"/>
          </w:tcPr>
          <w:p w14:paraId="07967DA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6EF3729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0A4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0DA7608">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57</w:t>
            </w:r>
          </w:p>
        </w:tc>
        <w:tc>
          <w:tcPr>
            <w:tcW w:w="1815" w:type="dxa"/>
            <w:noWrap w:val="0"/>
            <w:vAlign w:val="center"/>
          </w:tcPr>
          <w:p w14:paraId="77DC89E2">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作品保存袋 10*10 CM</w:t>
            </w:r>
          </w:p>
        </w:tc>
        <w:tc>
          <w:tcPr>
            <w:tcW w:w="4095" w:type="dxa"/>
            <w:gridSpan w:val="2"/>
            <w:noWrap w:val="0"/>
            <w:vAlign w:val="center"/>
          </w:tcPr>
          <w:p w14:paraId="432D8A4A">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30个/套</w:t>
            </w:r>
          </w:p>
        </w:tc>
        <w:tc>
          <w:tcPr>
            <w:tcW w:w="1020" w:type="dxa"/>
            <w:noWrap w:val="0"/>
            <w:vAlign w:val="center"/>
          </w:tcPr>
          <w:p w14:paraId="61A51F4A">
            <w:pPr>
              <w:snapToGrid w:val="0"/>
              <w:spacing w:line="400" w:lineRule="exact"/>
              <w:ind w:firstLine="240" w:firstLineChars="100"/>
              <w:jc w:val="both"/>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10/套</w:t>
            </w:r>
          </w:p>
        </w:tc>
        <w:tc>
          <w:tcPr>
            <w:tcW w:w="915" w:type="dxa"/>
            <w:noWrap w:val="0"/>
            <w:vAlign w:val="center"/>
          </w:tcPr>
          <w:p w14:paraId="3A11E35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4F5D58C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14C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2F7B7A5">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58</w:t>
            </w:r>
          </w:p>
        </w:tc>
        <w:tc>
          <w:tcPr>
            <w:tcW w:w="1815" w:type="dxa"/>
            <w:noWrap w:val="0"/>
            <w:vAlign w:val="center"/>
          </w:tcPr>
          <w:p w14:paraId="573B7B54">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作品保存袋 10*15 CM</w:t>
            </w:r>
          </w:p>
        </w:tc>
        <w:tc>
          <w:tcPr>
            <w:tcW w:w="4095" w:type="dxa"/>
            <w:gridSpan w:val="2"/>
            <w:noWrap w:val="0"/>
            <w:vAlign w:val="center"/>
          </w:tcPr>
          <w:p w14:paraId="45889C85">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30个/套</w:t>
            </w:r>
          </w:p>
        </w:tc>
        <w:tc>
          <w:tcPr>
            <w:tcW w:w="1020" w:type="dxa"/>
            <w:noWrap w:val="0"/>
            <w:vAlign w:val="center"/>
          </w:tcPr>
          <w:p w14:paraId="699A30E5">
            <w:pPr>
              <w:snapToGrid w:val="0"/>
              <w:spacing w:line="400" w:lineRule="exact"/>
              <w:ind w:firstLine="240" w:firstLineChars="100"/>
              <w:jc w:val="both"/>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10/套</w:t>
            </w:r>
          </w:p>
        </w:tc>
        <w:tc>
          <w:tcPr>
            <w:tcW w:w="915" w:type="dxa"/>
            <w:noWrap w:val="0"/>
            <w:vAlign w:val="center"/>
          </w:tcPr>
          <w:p w14:paraId="15988AD5">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37896CD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54D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71CE4523">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59</w:t>
            </w:r>
          </w:p>
        </w:tc>
        <w:tc>
          <w:tcPr>
            <w:tcW w:w="1815" w:type="dxa"/>
            <w:noWrap w:val="0"/>
            <w:vAlign w:val="center"/>
          </w:tcPr>
          <w:p w14:paraId="754F4499">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油画棒延长器</w:t>
            </w:r>
          </w:p>
        </w:tc>
        <w:tc>
          <w:tcPr>
            <w:tcW w:w="4095" w:type="dxa"/>
            <w:gridSpan w:val="2"/>
            <w:noWrap w:val="0"/>
            <w:vAlign w:val="center"/>
          </w:tcPr>
          <w:p w14:paraId="11A4C681">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塑料，套环设计，可调节宽度大小放入</w:t>
            </w:r>
          </w:p>
        </w:tc>
        <w:tc>
          <w:tcPr>
            <w:tcW w:w="1020" w:type="dxa"/>
            <w:noWrap w:val="0"/>
            <w:vAlign w:val="center"/>
          </w:tcPr>
          <w:p w14:paraId="74D8A9C3">
            <w:pPr>
              <w:snapToGrid w:val="0"/>
              <w:spacing w:line="400" w:lineRule="exact"/>
              <w:ind w:firstLine="240" w:firstLineChars="100"/>
              <w:jc w:val="both"/>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40/个</w:t>
            </w:r>
          </w:p>
        </w:tc>
        <w:tc>
          <w:tcPr>
            <w:tcW w:w="915" w:type="dxa"/>
            <w:noWrap w:val="0"/>
            <w:vAlign w:val="center"/>
          </w:tcPr>
          <w:p w14:paraId="26DF94B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5BBE4B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20E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F846BC1">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60</w:t>
            </w:r>
          </w:p>
        </w:tc>
        <w:tc>
          <w:tcPr>
            <w:tcW w:w="1815" w:type="dxa"/>
            <w:noWrap w:val="0"/>
            <w:vAlign w:val="center"/>
          </w:tcPr>
          <w:p w14:paraId="3B7FAC62">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木鱼</w:t>
            </w:r>
          </w:p>
        </w:tc>
        <w:tc>
          <w:tcPr>
            <w:tcW w:w="4095" w:type="dxa"/>
            <w:gridSpan w:val="2"/>
            <w:noWrap w:val="0"/>
            <w:vAlign w:val="center"/>
          </w:tcPr>
          <w:p w14:paraId="6E57B4A2">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材质：木质；尺寸：15*5cm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功能：木鱼作为一种简单的打击乐器，可以让儿童自由地探索和创造不同的声音和节奏组合，从而激发他们的创造力</w:t>
            </w:r>
          </w:p>
        </w:tc>
        <w:tc>
          <w:tcPr>
            <w:tcW w:w="1020" w:type="dxa"/>
            <w:noWrap w:val="0"/>
            <w:vAlign w:val="center"/>
          </w:tcPr>
          <w:p w14:paraId="46CD15F5">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c>
          <w:tcPr>
            <w:tcW w:w="915" w:type="dxa"/>
            <w:noWrap w:val="0"/>
            <w:vAlign w:val="center"/>
          </w:tcPr>
          <w:p w14:paraId="038D388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38B84D6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8C7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5FA56036">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61</w:t>
            </w:r>
          </w:p>
        </w:tc>
        <w:tc>
          <w:tcPr>
            <w:tcW w:w="1815" w:type="dxa"/>
            <w:noWrap w:val="0"/>
            <w:vAlign w:val="center"/>
          </w:tcPr>
          <w:p w14:paraId="50367EA3">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小碰钟</w:t>
            </w:r>
          </w:p>
        </w:tc>
        <w:tc>
          <w:tcPr>
            <w:tcW w:w="4095" w:type="dxa"/>
            <w:gridSpan w:val="2"/>
            <w:noWrap w:val="0"/>
            <w:vAlign w:val="center"/>
          </w:tcPr>
          <w:p w14:paraId="5EECC096">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材质：金属；尺寸：2.8*3cm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功能：可以帮助儿童们通过简单的敲击动作，初步接触和理解音乐的基本元素，如节奏、音色等</w:t>
            </w:r>
          </w:p>
        </w:tc>
        <w:tc>
          <w:tcPr>
            <w:tcW w:w="1020" w:type="dxa"/>
            <w:noWrap w:val="0"/>
            <w:vAlign w:val="center"/>
          </w:tcPr>
          <w:p w14:paraId="0ABBD827">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c>
          <w:tcPr>
            <w:tcW w:w="915" w:type="dxa"/>
            <w:noWrap w:val="0"/>
            <w:vAlign w:val="center"/>
          </w:tcPr>
          <w:p w14:paraId="3A9D166C">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3C2C0B6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23BE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76C9EBB2">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62</w:t>
            </w:r>
          </w:p>
        </w:tc>
        <w:tc>
          <w:tcPr>
            <w:tcW w:w="1815" w:type="dxa"/>
            <w:noWrap w:val="0"/>
            <w:vAlign w:val="center"/>
          </w:tcPr>
          <w:p w14:paraId="14D31F37">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T7三角铁</w:t>
            </w:r>
          </w:p>
        </w:tc>
        <w:tc>
          <w:tcPr>
            <w:tcW w:w="4095" w:type="dxa"/>
            <w:gridSpan w:val="2"/>
            <w:noWrap w:val="0"/>
            <w:vAlign w:val="center"/>
          </w:tcPr>
          <w:p w14:paraId="4B3E349C">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材质：金属；尺寸：18.5*17.8cm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功能：主要用于训练儿童听力、加强儿童音乐方面及动作协调力的培养。</w:t>
            </w:r>
          </w:p>
        </w:tc>
        <w:tc>
          <w:tcPr>
            <w:tcW w:w="1020" w:type="dxa"/>
            <w:noWrap w:val="0"/>
            <w:vAlign w:val="center"/>
          </w:tcPr>
          <w:p w14:paraId="3D481704">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c>
          <w:tcPr>
            <w:tcW w:w="915" w:type="dxa"/>
            <w:noWrap w:val="0"/>
            <w:vAlign w:val="center"/>
          </w:tcPr>
          <w:p w14:paraId="5A9F2E7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78873FF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0EC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B2EBF3A">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63</w:t>
            </w:r>
          </w:p>
        </w:tc>
        <w:tc>
          <w:tcPr>
            <w:tcW w:w="1815" w:type="dxa"/>
            <w:noWrap w:val="0"/>
            <w:vAlign w:val="center"/>
          </w:tcPr>
          <w:p w14:paraId="28087E8D">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3铃板擦</w:t>
            </w:r>
          </w:p>
        </w:tc>
        <w:tc>
          <w:tcPr>
            <w:tcW w:w="4095" w:type="dxa"/>
            <w:gridSpan w:val="2"/>
            <w:noWrap w:val="0"/>
            <w:vAlign w:val="center"/>
          </w:tcPr>
          <w:p w14:paraId="0892D875">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材质：木质+金属；尺寸：21*3.5cm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木柄3组铁片</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功能：唤醒儿童心中的韵律节拍，促进右脑潜能的开发和左右脑平衡发展。</w:t>
            </w:r>
          </w:p>
        </w:tc>
        <w:tc>
          <w:tcPr>
            <w:tcW w:w="1020" w:type="dxa"/>
            <w:noWrap w:val="0"/>
            <w:vAlign w:val="center"/>
          </w:tcPr>
          <w:p w14:paraId="0F23F2F5">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c>
          <w:tcPr>
            <w:tcW w:w="915" w:type="dxa"/>
            <w:noWrap w:val="0"/>
            <w:vAlign w:val="center"/>
          </w:tcPr>
          <w:p w14:paraId="08E726D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1D8C7AF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703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4A5FB8FD">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64</w:t>
            </w:r>
          </w:p>
        </w:tc>
        <w:tc>
          <w:tcPr>
            <w:tcW w:w="1815" w:type="dxa"/>
            <w:noWrap w:val="0"/>
            <w:vAlign w:val="center"/>
          </w:tcPr>
          <w:p w14:paraId="338AB44A">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8寸铃鼓</w:t>
            </w:r>
          </w:p>
        </w:tc>
        <w:tc>
          <w:tcPr>
            <w:tcW w:w="4095" w:type="dxa"/>
            <w:gridSpan w:val="2"/>
            <w:noWrap w:val="0"/>
            <w:vAlign w:val="center"/>
          </w:tcPr>
          <w:p w14:paraId="4425093F">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材质：杨木制鼓圈+羊皮鼓面+金属</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尺寸：20*4.5cm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功能：训练儿童对声音的敏感</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引导儿童倾听音乐中的节奏，并让他们边听边敲节奏</w:t>
            </w:r>
          </w:p>
        </w:tc>
        <w:tc>
          <w:tcPr>
            <w:tcW w:w="1020" w:type="dxa"/>
            <w:noWrap w:val="0"/>
            <w:vAlign w:val="center"/>
          </w:tcPr>
          <w:p w14:paraId="35E12E2E">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c>
          <w:tcPr>
            <w:tcW w:w="915" w:type="dxa"/>
            <w:noWrap w:val="0"/>
            <w:vAlign w:val="center"/>
          </w:tcPr>
          <w:p w14:paraId="2E620AD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3548B4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C07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52F5D2D">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65</w:t>
            </w:r>
          </w:p>
        </w:tc>
        <w:tc>
          <w:tcPr>
            <w:tcW w:w="1815" w:type="dxa"/>
            <w:noWrap w:val="0"/>
            <w:vAlign w:val="center"/>
          </w:tcPr>
          <w:p w14:paraId="5F300D3C">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多音响筒（小）</w:t>
            </w:r>
          </w:p>
        </w:tc>
        <w:tc>
          <w:tcPr>
            <w:tcW w:w="4095" w:type="dxa"/>
            <w:gridSpan w:val="2"/>
            <w:noWrap w:val="0"/>
            <w:vAlign w:val="center"/>
          </w:tcPr>
          <w:p w14:paraId="2CB95FF3">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材质：木制；包装尺寸：22*10*10cm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功能：可以通过敲击发出不同音色的声音，帮助儿童在音乐活动中体验和创造节奏。这种乐器能够训练儿童的听力，提高他们对音乐节奏的敏感度，并培养对音乐的兴趣和感知能力</w:t>
            </w:r>
          </w:p>
        </w:tc>
        <w:tc>
          <w:tcPr>
            <w:tcW w:w="1020" w:type="dxa"/>
            <w:noWrap w:val="0"/>
            <w:vAlign w:val="center"/>
          </w:tcPr>
          <w:p w14:paraId="52995648">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c>
          <w:tcPr>
            <w:tcW w:w="915" w:type="dxa"/>
            <w:noWrap w:val="0"/>
            <w:vAlign w:val="center"/>
          </w:tcPr>
          <w:p w14:paraId="08C4D1D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691BB8E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4A8A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2A0E74EA">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66</w:t>
            </w:r>
          </w:p>
        </w:tc>
        <w:tc>
          <w:tcPr>
            <w:tcW w:w="1815" w:type="dxa"/>
            <w:noWrap w:val="0"/>
            <w:vAlign w:val="center"/>
          </w:tcPr>
          <w:p w14:paraId="388E179B">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木质响板</w:t>
            </w:r>
          </w:p>
        </w:tc>
        <w:tc>
          <w:tcPr>
            <w:tcW w:w="4095" w:type="dxa"/>
            <w:gridSpan w:val="2"/>
            <w:noWrap w:val="0"/>
            <w:vAlign w:val="center"/>
          </w:tcPr>
          <w:p w14:paraId="6B2E1DB4">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材质：木质；尺寸：21*5.5*cm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功能：能让儿童直接感受到不同音符的持续时间和节奏，有助于儿童准确节奏感的养成</w:t>
            </w:r>
          </w:p>
        </w:tc>
        <w:tc>
          <w:tcPr>
            <w:tcW w:w="1020" w:type="dxa"/>
            <w:noWrap w:val="0"/>
            <w:vAlign w:val="center"/>
          </w:tcPr>
          <w:p w14:paraId="1BF0C833">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c>
          <w:tcPr>
            <w:tcW w:w="915" w:type="dxa"/>
            <w:noWrap w:val="0"/>
            <w:vAlign w:val="center"/>
          </w:tcPr>
          <w:p w14:paraId="06BB2E5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D35A2B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D92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B4F3537">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67</w:t>
            </w:r>
          </w:p>
        </w:tc>
        <w:tc>
          <w:tcPr>
            <w:tcW w:w="1815" w:type="dxa"/>
            <w:noWrap w:val="0"/>
            <w:vAlign w:val="center"/>
          </w:tcPr>
          <w:p w14:paraId="2B6A9AE9">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带沟双响筒</w:t>
            </w:r>
          </w:p>
        </w:tc>
        <w:tc>
          <w:tcPr>
            <w:tcW w:w="4095" w:type="dxa"/>
            <w:gridSpan w:val="2"/>
            <w:noWrap w:val="0"/>
            <w:vAlign w:val="center"/>
          </w:tcPr>
          <w:p w14:paraId="25382A8C">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材质：优质椿木；尺寸：18.2*3cm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功能：听觉启蒙培养心中韵律节拍</w:t>
            </w:r>
          </w:p>
        </w:tc>
        <w:tc>
          <w:tcPr>
            <w:tcW w:w="1020" w:type="dxa"/>
            <w:noWrap w:val="0"/>
            <w:vAlign w:val="center"/>
          </w:tcPr>
          <w:p w14:paraId="53E0D9DE">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c>
          <w:tcPr>
            <w:tcW w:w="915" w:type="dxa"/>
            <w:noWrap w:val="0"/>
            <w:vAlign w:val="center"/>
          </w:tcPr>
          <w:p w14:paraId="6A8FF24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21C2C7A5">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98E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7E05F13">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68</w:t>
            </w:r>
          </w:p>
        </w:tc>
        <w:tc>
          <w:tcPr>
            <w:tcW w:w="1815" w:type="dxa"/>
            <w:noWrap w:val="0"/>
            <w:vAlign w:val="center"/>
          </w:tcPr>
          <w:p w14:paraId="19C53314">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龙口梆子</w:t>
            </w:r>
          </w:p>
        </w:tc>
        <w:tc>
          <w:tcPr>
            <w:tcW w:w="4095" w:type="dxa"/>
            <w:gridSpan w:val="2"/>
            <w:noWrap w:val="0"/>
            <w:vAlign w:val="center"/>
          </w:tcPr>
          <w:p w14:paraId="289FBA72">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尺寸:直径5.8cm长21.5cm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功能：能够有效吸引儿童的注意力，激发他们对音乐的兴趣</w:t>
            </w:r>
          </w:p>
        </w:tc>
        <w:tc>
          <w:tcPr>
            <w:tcW w:w="1020" w:type="dxa"/>
            <w:noWrap w:val="0"/>
            <w:vAlign w:val="center"/>
          </w:tcPr>
          <w:p w14:paraId="1935B392">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c>
          <w:tcPr>
            <w:tcW w:w="915" w:type="dxa"/>
            <w:noWrap w:val="0"/>
            <w:vAlign w:val="center"/>
          </w:tcPr>
          <w:p w14:paraId="659E692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5B607DB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2AF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7A712730">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69</w:t>
            </w:r>
          </w:p>
        </w:tc>
        <w:tc>
          <w:tcPr>
            <w:tcW w:w="1815" w:type="dxa"/>
            <w:noWrap w:val="0"/>
            <w:vAlign w:val="center"/>
          </w:tcPr>
          <w:p w14:paraId="2ACB6A7B">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铜碰钟</w:t>
            </w:r>
          </w:p>
        </w:tc>
        <w:tc>
          <w:tcPr>
            <w:tcW w:w="4095" w:type="dxa"/>
            <w:gridSpan w:val="2"/>
            <w:noWrap w:val="0"/>
            <w:vAlign w:val="center"/>
          </w:tcPr>
          <w:p w14:paraId="7509AA0D">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材质：木制+金属；尺寸：12*3.5cm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功能：可以帮助儿童们通过简单的敲击动作，初步接触和理解音乐的基本元素，如节奏、音色等</w:t>
            </w:r>
          </w:p>
        </w:tc>
        <w:tc>
          <w:tcPr>
            <w:tcW w:w="1020" w:type="dxa"/>
            <w:noWrap w:val="0"/>
            <w:vAlign w:val="center"/>
          </w:tcPr>
          <w:p w14:paraId="022F6462">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c>
          <w:tcPr>
            <w:tcW w:w="915" w:type="dxa"/>
            <w:noWrap w:val="0"/>
            <w:vAlign w:val="center"/>
          </w:tcPr>
          <w:p w14:paraId="490A4B0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64D39E1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B20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55F9FD58">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70</w:t>
            </w:r>
          </w:p>
        </w:tc>
        <w:tc>
          <w:tcPr>
            <w:tcW w:w="1815" w:type="dxa"/>
            <w:noWrap w:val="0"/>
            <w:vAlign w:val="center"/>
          </w:tcPr>
          <w:p w14:paraId="300A1CF3">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几何形状砂筒</w:t>
            </w:r>
          </w:p>
        </w:tc>
        <w:tc>
          <w:tcPr>
            <w:tcW w:w="4095" w:type="dxa"/>
            <w:gridSpan w:val="2"/>
            <w:noWrap w:val="0"/>
            <w:vAlign w:val="center"/>
          </w:tcPr>
          <w:p w14:paraId="03A02B7A">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材质：塑料，3pcs/套</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尺寸：三角形边长5.5，正方形边长5cm，圆形直径5cm，厚度均为2.7cm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功能：沙沙的声音和丰富的色彩，促进儿童的听觉和视觉发展</w:t>
            </w:r>
          </w:p>
        </w:tc>
        <w:tc>
          <w:tcPr>
            <w:tcW w:w="1020" w:type="dxa"/>
            <w:noWrap w:val="0"/>
            <w:vAlign w:val="center"/>
          </w:tcPr>
          <w:p w14:paraId="1DA5924A">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c>
          <w:tcPr>
            <w:tcW w:w="915" w:type="dxa"/>
            <w:noWrap w:val="0"/>
            <w:vAlign w:val="center"/>
          </w:tcPr>
          <w:p w14:paraId="7F2BF24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475D67C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AD9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745D1DD">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71</w:t>
            </w:r>
          </w:p>
        </w:tc>
        <w:tc>
          <w:tcPr>
            <w:tcW w:w="1815" w:type="dxa"/>
            <w:noWrap w:val="0"/>
            <w:vAlign w:val="center"/>
          </w:tcPr>
          <w:p w14:paraId="16597872">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螺纹节奏棒</w:t>
            </w:r>
          </w:p>
        </w:tc>
        <w:tc>
          <w:tcPr>
            <w:tcW w:w="4095" w:type="dxa"/>
            <w:gridSpan w:val="2"/>
            <w:noWrap w:val="0"/>
            <w:vAlign w:val="center"/>
          </w:tcPr>
          <w:p w14:paraId="29885B54">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材质：木制；尺寸：30*2cm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工艺：防滑螺纹工艺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功能：通过敲击打棒，儿童可以直观地感受到节奏的变化和组合，这对于培养他们的节奏感至关重要</w:t>
            </w:r>
          </w:p>
        </w:tc>
        <w:tc>
          <w:tcPr>
            <w:tcW w:w="1020" w:type="dxa"/>
            <w:noWrap w:val="0"/>
            <w:vAlign w:val="center"/>
          </w:tcPr>
          <w:p w14:paraId="78A2449A">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c>
          <w:tcPr>
            <w:tcW w:w="915" w:type="dxa"/>
            <w:noWrap w:val="0"/>
            <w:vAlign w:val="center"/>
          </w:tcPr>
          <w:p w14:paraId="79BFA4A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A937C7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410B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5E1B9318">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72</w:t>
            </w:r>
          </w:p>
        </w:tc>
        <w:tc>
          <w:tcPr>
            <w:tcW w:w="1815" w:type="dxa"/>
            <w:noWrap w:val="0"/>
            <w:vAlign w:val="center"/>
          </w:tcPr>
          <w:p w14:paraId="1CF0C2E3">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彩色砂锤</w:t>
            </w:r>
          </w:p>
        </w:tc>
        <w:tc>
          <w:tcPr>
            <w:tcW w:w="4095" w:type="dxa"/>
            <w:gridSpan w:val="2"/>
            <w:noWrap w:val="0"/>
            <w:vAlign w:val="center"/>
          </w:tcPr>
          <w:p w14:paraId="21427D00">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材质：木质；尺寸：19*6cm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功能：晃动可以锻炼儿童的手握能力，同时也促进手眼协调的发育</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对肢体运动的发展很有帮助</w:t>
            </w:r>
          </w:p>
        </w:tc>
        <w:tc>
          <w:tcPr>
            <w:tcW w:w="1020" w:type="dxa"/>
            <w:noWrap w:val="0"/>
            <w:vAlign w:val="center"/>
          </w:tcPr>
          <w:p w14:paraId="0C04D12D">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c>
          <w:tcPr>
            <w:tcW w:w="915" w:type="dxa"/>
            <w:noWrap w:val="0"/>
            <w:vAlign w:val="center"/>
          </w:tcPr>
          <w:p w14:paraId="38FA91A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1E2C760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E28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D360456">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73</w:t>
            </w:r>
          </w:p>
        </w:tc>
        <w:tc>
          <w:tcPr>
            <w:tcW w:w="1815" w:type="dxa"/>
            <w:noWrap w:val="0"/>
            <w:vAlign w:val="center"/>
          </w:tcPr>
          <w:p w14:paraId="2A378E98">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双头砂球</w:t>
            </w:r>
          </w:p>
        </w:tc>
        <w:tc>
          <w:tcPr>
            <w:tcW w:w="4095" w:type="dxa"/>
            <w:gridSpan w:val="2"/>
            <w:noWrap w:val="0"/>
            <w:vAlign w:val="center"/>
          </w:tcPr>
          <w:p w14:paraId="2F2B4E1B">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材质：木质；尺寸：20*5.5cm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功能：晃动可以锻炼儿童的手握能力，同时也促进手眼协调的发育</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对肢体运动的发展很有帮助</w:t>
            </w:r>
          </w:p>
        </w:tc>
        <w:tc>
          <w:tcPr>
            <w:tcW w:w="1020" w:type="dxa"/>
            <w:noWrap w:val="0"/>
            <w:vAlign w:val="center"/>
          </w:tcPr>
          <w:p w14:paraId="7B6BD208">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c>
          <w:tcPr>
            <w:tcW w:w="915" w:type="dxa"/>
            <w:noWrap w:val="0"/>
            <w:vAlign w:val="center"/>
          </w:tcPr>
          <w:p w14:paraId="4AFAAF8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572C3F4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45E0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F67B5E3">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74</w:t>
            </w:r>
          </w:p>
        </w:tc>
        <w:tc>
          <w:tcPr>
            <w:tcW w:w="1815" w:type="dxa"/>
            <w:noWrap w:val="0"/>
            <w:vAlign w:val="center"/>
          </w:tcPr>
          <w:p w14:paraId="7A254A14">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带沟高低梆子</w:t>
            </w:r>
          </w:p>
        </w:tc>
        <w:tc>
          <w:tcPr>
            <w:tcW w:w="4095" w:type="dxa"/>
            <w:gridSpan w:val="2"/>
            <w:noWrap w:val="0"/>
            <w:vAlign w:val="center"/>
          </w:tcPr>
          <w:p w14:paraId="0685CB0B">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材质：木质；尺寸：24*4cm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功能：能够发出不同音高的声音，儿童在敲击或刮的过程中，可以感受到节奏的变化。</w:t>
            </w:r>
          </w:p>
        </w:tc>
        <w:tc>
          <w:tcPr>
            <w:tcW w:w="1020" w:type="dxa"/>
            <w:noWrap w:val="0"/>
            <w:vAlign w:val="center"/>
          </w:tcPr>
          <w:p w14:paraId="40D17E4C">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3/套</w:t>
            </w:r>
          </w:p>
        </w:tc>
        <w:tc>
          <w:tcPr>
            <w:tcW w:w="915" w:type="dxa"/>
            <w:noWrap w:val="0"/>
            <w:vAlign w:val="center"/>
          </w:tcPr>
          <w:p w14:paraId="3A29996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61D35165">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AB3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237CA4B">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75</w:t>
            </w:r>
          </w:p>
        </w:tc>
        <w:tc>
          <w:tcPr>
            <w:tcW w:w="1815" w:type="dxa"/>
            <w:noWrap w:val="0"/>
            <w:vAlign w:val="center"/>
          </w:tcPr>
          <w:p w14:paraId="0E256801">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木制砂蛋</w:t>
            </w:r>
          </w:p>
        </w:tc>
        <w:tc>
          <w:tcPr>
            <w:tcW w:w="4095" w:type="dxa"/>
            <w:gridSpan w:val="2"/>
            <w:noWrap w:val="0"/>
            <w:vAlign w:val="center"/>
          </w:tcPr>
          <w:p w14:paraId="157BEABB">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材质：木制；尺寸：3.5*5.5cm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功能：以节奏为基础，结合身体律动，唱、奏、动、听综合教学的音乐教育</w:t>
            </w:r>
          </w:p>
        </w:tc>
        <w:tc>
          <w:tcPr>
            <w:tcW w:w="1020" w:type="dxa"/>
            <w:noWrap w:val="0"/>
            <w:vAlign w:val="center"/>
          </w:tcPr>
          <w:p w14:paraId="01D859BB">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3/个</w:t>
            </w:r>
          </w:p>
        </w:tc>
        <w:tc>
          <w:tcPr>
            <w:tcW w:w="915" w:type="dxa"/>
            <w:noWrap w:val="0"/>
            <w:vAlign w:val="center"/>
          </w:tcPr>
          <w:p w14:paraId="6E93BE7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5B4C343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692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1331239">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76</w:t>
            </w:r>
          </w:p>
        </w:tc>
        <w:tc>
          <w:tcPr>
            <w:tcW w:w="1815" w:type="dxa"/>
            <w:noWrap w:val="0"/>
            <w:vAlign w:val="center"/>
          </w:tcPr>
          <w:p w14:paraId="0558D445">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88键电钢琴</w:t>
            </w:r>
          </w:p>
        </w:tc>
        <w:tc>
          <w:tcPr>
            <w:tcW w:w="4095" w:type="dxa"/>
            <w:gridSpan w:val="2"/>
            <w:noWrap w:val="0"/>
            <w:vAlign w:val="center"/>
          </w:tcPr>
          <w:p w14:paraId="083D7B7C">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木质，重力度感应键盘，22MM标准钢琴键盘宽度，约125*27*9.5cm，配琴架和琴凳</w:t>
            </w:r>
          </w:p>
        </w:tc>
        <w:tc>
          <w:tcPr>
            <w:tcW w:w="1020" w:type="dxa"/>
            <w:noWrap w:val="0"/>
            <w:vAlign w:val="center"/>
          </w:tcPr>
          <w:p w14:paraId="4DAC329D">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c>
          <w:tcPr>
            <w:tcW w:w="915" w:type="dxa"/>
            <w:noWrap w:val="0"/>
            <w:vAlign w:val="center"/>
          </w:tcPr>
          <w:p w14:paraId="43C0242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5FBC002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19B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4A574D8">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77</w:t>
            </w:r>
          </w:p>
        </w:tc>
        <w:tc>
          <w:tcPr>
            <w:tcW w:w="1815" w:type="dxa"/>
            <w:noWrap w:val="0"/>
            <w:vAlign w:val="center"/>
          </w:tcPr>
          <w:p w14:paraId="532EFE8A">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全开KT板（黑白黄蓝绿）</w:t>
            </w:r>
          </w:p>
        </w:tc>
        <w:tc>
          <w:tcPr>
            <w:tcW w:w="4095" w:type="dxa"/>
            <w:gridSpan w:val="2"/>
            <w:noWrap w:val="0"/>
            <w:vAlign w:val="center"/>
          </w:tcPr>
          <w:p w14:paraId="2BF0F6F3">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5色；每色各10张，不易起泡，环保无味</w:t>
            </w:r>
          </w:p>
        </w:tc>
        <w:tc>
          <w:tcPr>
            <w:tcW w:w="1020" w:type="dxa"/>
            <w:noWrap w:val="0"/>
            <w:vAlign w:val="center"/>
          </w:tcPr>
          <w:p w14:paraId="1FFB62A1">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c>
          <w:tcPr>
            <w:tcW w:w="915" w:type="dxa"/>
            <w:noWrap w:val="0"/>
            <w:vAlign w:val="center"/>
          </w:tcPr>
          <w:p w14:paraId="4099D13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21D87DD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A17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59E69E87">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78</w:t>
            </w:r>
          </w:p>
        </w:tc>
        <w:tc>
          <w:tcPr>
            <w:tcW w:w="1815" w:type="dxa"/>
            <w:noWrap w:val="0"/>
            <w:vAlign w:val="center"/>
          </w:tcPr>
          <w:p w14:paraId="41420750">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全开卡纸（黑白咖啡黄蓝绿粉灰）</w:t>
            </w:r>
          </w:p>
        </w:tc>
        <w:tc>
          <w:tcPr>
            <w:tcW w:w="4095" w:type="dxa"/>
            <w:gridSpan w:val="2"/>
            <w:noWrap w:val="0"/>
            <w:vAlign w:val="center"/>
          </w:tcPr>
          <w:p w14:paraId="66201EF9">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全开230g卡纸；各色10张；</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（黑、白、咖啡、黄、蓝、绿、粉、灰）</w:t>
            </w:r>
          </w:p>
        </w:tc>
        <w:tc>
          <w:tcPr>
            <w:tcW w:w="1020" w:type="dxa"/>
            <w:noWrap w:val="0"/>
            <w:vAlign w:val="center"/>
          </w:tcPr>
          <w:p w14:paraId="42FCC4D8">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c>
          <w:tcPr>
            <w:tcW w:w="915" w:type="dxa"/>
            <w:noWrap w:val="0"/>
            <w:vAlign w:val="center"/>
          </w:tcPr>
          <w:p w14:paraId="02F3518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1594226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043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775750A4">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79</w:t>
            </w:r>
          </w:p>
        </w:tc>
        <w:tc>
          <w:tcPr>
            <w:tcW w:w="1815" w:type="dxa"/>
            <w:noWrap w:val="0"/>
            <w:vAlign w:val="center"/>
          </w:tcPr>
          <w:p w14:paraId="137D7CD2">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80克长卷白色牛皮纸</w:t>
            </w:r>
          </w:p>
        </w:tc>
        <w:tc>
          <w:tcPr>
            <w:tcW w:w="4095" w:type="dxa"/>
            <w:gridSpan w:val="2"/>
            <w:noWrap w:val="0"/>
            <w:vAlign w:val="center"/>
          </w:tcPr>
          <w:p w14:paraId="19002853">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80克长卷白色牛皮纸；</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规格：1.2*10米</w:t>
            </w:r>
          </w:p>
        </w:tc>
        <w:tc>
          <w:tcPr>
            <w:tcW w:w="1020" w:type="dxa"/>
            <w:noWrap w:val="0"/>
            <w:vAlign w:val="center"/>
          </w:tcPr>
          <w:p w14:paraId="4216FD6C">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2/套</w:t>
            </w:r>
          </w:p>
        </w:tc>
        <w:tc>
          <w:tcPr>
            <w:tcW w:w="915" w:type="dxa"/>
            <w:noWrap w:val="0"/>
            <w:vAlign w:val="center"/>
          </w:tcPr>
          <w:p w14:paraId="20A5990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535B214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2C8D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34641A7">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80</w:t>
            </w:r>
          </w:p>
        </w:tc>
        <w:tc>
          <w:tcPr>
            <w:tcW w:w="1815" w:type="dxa"/>
            <w:noWrap w:val="0"/>
            <w:vAlign w:val="center"/>
          </w:tcPr>
          <w:p w14:paraId="14ECB17A">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牛皮纸</w:t>
            </w:r>
          </w:p>
        </w:tc>
        <w:tc>
          <w:tcPr>
            <w:tcW w:w="4095" w:type="dxa"/>
            <w:gridSpan w:val="2"/>
            <w:noWrap w:val="0"/>
            <w:vAlign w:val="center"/>
          </w:tcPr>
          <w:p w14:paraId="47F5542B">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材质：进口木浆牛皮纸；尺寸：约119.4×88.9cm(正负公差 1cm)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5张 /袋。纸张厚实、硬挺，是班级环创中不可或缺的材料之一。大  尺寸，满足班级主题墙背景创设需求。</w:t>
            </w:r>
          </w:p>
        </w:tc>
        <w:tc>
          <w:tcPr>
            <w:tcW w:w="1020" w:type="dxa"/>
            <w:noWrap w:val="0"/>
            <w:vAlign w:val="center"/>
          </w:tcPr>
          <w:p w14:paraId="22A8EFC0">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2/套</w:t>
            </w:r>
          </w:p>
        </w:tc>
        <w:tc>
          <w:tcPr>
            <w:tcW w:w="915" w:type="dxa"/>
            <w:noWrap w:val="0"/>
            <w:vAlign w:val="center"/>
          </w:tcPr>
          <w:p w14:paraId="4663E11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7F81B7B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3FD9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4CAD2326">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81</w:t>
            </w:r>
          </w:p>
        </w:tc>
        <w:tc>
          <w:tcPr>
            <w:tcW w:w="1815" w:type="dxa"/>
            <w:noWrap w:val="0"/>
            <w:vAlign w:val="center"/>
          </w:tcPr>
          <w:p w14:paraId="1B94E5D8">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12色混装皱纹纸</w:t>
            </w:r>
          </w:p>
        </w:tc>
        <w:tc>
          <w:tcPr>
            <w:tcW w:w="4095" w:type="dxa"/>
            <w:gridSpan w:val="2"/>
            <w:noWrap w:val="0"/>
            <w:vAlign w:val="center"/>
          </w:tcPr>
          <w:p w14:paraId="24D52019">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材质：纸制；尺寸：约 50cm×2.5m   </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内含黑、白、咖、深绿、果绿、天蓝、深蓝、紫、粉、红、橙、黄各1卷，可用于美工活动，也可以作为音乐表演的道具材料，适用性强、可灵活组合搭配使用。</w:t>
            </w:r>
          </w:p>
        </w:tc>
        <w:tc>
          <w:tcPr>
            <w:tcW w:w="1020" w:type="dxa"/>
            <w:noWrap w:val="0"/>
            <w:vAlign w:val="center"/>
          </w:tcPr>
          <w:p w14:paraId="44D9705E">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c>
          <w:tcPr>
            <w:tcW w:w="915" w:type="dxa"/>
            <w:noWrap w:val="0"/>
            <w:vAlign w:val="center"/>
          </w:tcPr>
          <w:p w14:paraId="5A09409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42E7BE5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691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5259DEC1">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82</w:t>
            </w:r>
          </w:p>
        </w:tc>
        <w:tc>
          <w:tcPr>
            <w:tcW w:w="1815" w:type="dxa"/>
            <w:noWrap w:val="0"/>
            <w:vAlign w:val="center"/>
          </w:tcPr>
          <w:p w14:paraId="070D2066">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A4彩纸80g-10色</w:t>
            </w:r>
          </w:p>
        </w:tc>
        <w:tc>
          <w:tcPr>
            <w:tcW w:w="4095" w:type="dxa"/>
            <w:gridSpan w:val="2"/>
            <w:noWrap w:val="0"/>
            <w:vAlign w:val="center"/>
          </w:tcPr>
          <w:p w14:paraId="65923EF1">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材质：原浆纸；尺寸：约 A4彩卡（21×29.7cm）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纯木浆纸张，不褪色、无污染。适用于绘画、手工、折纸等制作，是幼儿园美术活动的基本材料。</w:t>
            </w:r>
          </w:p>
        </w:tc>
        <w:tc>
          <w:tcPr>
            <w:tcW w:w="1020" w:type="dxa"/>
            <w:noWrap w:val="0"/>
            <w:vAlign w:val="center"/>
          </w:tcPr>
          <w:p w14:paraId="1BC87AA1">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c>
          <w:tcPr>
            <w:tcW w:w="915" w:type="dxa"/>
            <w:noWrap w:val="0"/>
            <w:vAlign w:val="center"/>
          </w:tcPr>
          <w:p w14:paraId="5E9662A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658B3AC5">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ACC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CFE191C">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83</w:t>
            </w:r>
          </w:p>
        </w:tc>
        <w:tc>
          <w:tcPr>
            <w:tcW w:w="1815" w:type="dxa"/>
            <w:noWrap w:val="0"/>
            <w:vAlign w:val="center"/>
          </w:tcPr>
          <w:p w14:paraId="2E33F7DF">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10色混装不织布</w:t>
            </w:r>
          </w:p>
        </w:tc>
        <w:tc>
          <w:tcPr>
            <w:tcW w:w="4095" w:type="dxa"/>
            <w:gridSpan w:val="2"/>
            <w:noWrap w:val="0"/>
            <w:vAlign w:val="center"/>
          </w:tcPr>
          <w:p w14:paraId="4ED2ED9B">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材质：布制；尺寸：约20cm×30cm、厚度1mm</w:t>
            </w:r>
          </w:p>
        </w:tc>
        <w:tc>
          <w:tcPr>
            <w:tcW w:w="1020" w:type="dxa"/>
            <w:noWrap w:val="0"/>
            <w:vAlign w:val="center"/>
          </w:tcPr>
          <w:p w14:paraId="43672AD4">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c>
          <w:tcPr>
            <w:tcW w:w="915" w:type="dxa"/>
            <w:noWrap w:val="0"/>
            <w:vAlign w:val="center"/>
          </w:tcPr>
          <w:p w14:paraId="5375BB9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674F1F6D">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8F0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1B197A60">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84</w:t>
            </w:r>
          </w:p>
        </w:tc>
        <w:tc>
          <w:tcPr>
            <w:tcW w:w="1815" w:type="dxa"/>
            <w:noWrap w:val="0"/>
            <w:vAlign w:val="center"/>
          </w:tcPr>
          <w:p w14:paraId="2DB3D543">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花形不织布</w:t>
            </w:r>
          </w:p>
        </w:tc>
        <w:tc>
          <w:tcPr>
            <w:tcW w:w="4095" w:type="dxa"/>
            <w:gridSpan w:val="2"/>
            <w:noWrap w:val="0"/>
            <w:vAlign w:val="center"/>
          </w:tcPr>
          <w:p w14:paraId="600F3696">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材质：布制；尺寸：约3.9cm</w:t>
            </w:r>
          </w:p>
        </w:tc>
        <w:tc>
          <w:tcPr>
            <w:tcW w:w="1020" w:type="dxa"/>
            <w:noWrap w:val="0"/>
            <w:vAlign w:val="center"/>
          </w:tcPr>
          <w:p w14:paraId="7C1C713D">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c>
          <w:tcPr>
            <w:tcW w:w="915" w:type="dxa"/>
            <w:noWrap w:val="0"/>
            <w:vAlign w:val="center"/>
          </w:tcPr>
          <w:p w14:paraId="0EC4846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11C9C0F7">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E4F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24D8D3A">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85</w:t>
            </w:r>
          </w:p>
        </w:tc>
        <w:tc>
          <w:tcPr>
            <w:tcW w:w="1815" w:type="dxa"/>
            <w:noWrap w:val="0"/>
            <w:vAlign w:val="center"/>
          </w:tcPr>
          <w:p w14:paraId="2175464D">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热熔胶枪</w:t>
            </w:r>
          </w:p>
        </w:tc>
        <w:tc>
          <w:tcPr>
            <w:tcW w:w="4095" w:type="dxa"/>
            <w:gridSpan w:val="2"/>
            <w:noWrap w:val="0"/>
            <w:vAlign w:val="center"/>
          </w:tcPr>
          <w:p w14:paraId="3ABC683E">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材质：塑料、金属；尺寸：约13.1×11cm   </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手工DIY好帮手，非常适合木制品、毛毡、陶瓷制品的粘粘及创作。配置耐温防烫枪嘴胶套和安全开关，使幼儿能轻松操作。适合搭配7mm胶棒使用。</w:t>
            </w:r>
          </w:p>
        </w:tc>
        <w:tc>
          <w:tcPr>
            <w:tcW w:w="1020" w:type="dxa"/>
            <w:noWrap w:val="0"/>
            <w:vAlign w:val="center"/>
          </w:tcPr>
          <w:p w14:paraId="5E456A7C">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6/个</w:t>
            </w:r>
          </w:p>
        </w:tc>
        <w:tc>
          <w:tcPr>
            <w:tcW w:w="915" w:type="dxa"/>
            <w:noWrap w:val="0"/>
            <w:vAlign w:val="center"/>
          </w:tcPr>
          <w:p w14:paraId="6258D1F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2ED678F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429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5398FA21">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86</w:t>
            </w:r>
          </w:p>
        </w:tc>
        <w:tc>
          <w:tcPr>
            <w:tcW w:w="1815" w:type="dxa"/>
            <w:noWrap w:val="0"/>
            <w:vAlign w:val="center"/>
          </w:tcPr>
          <w:p w14:paraId="5F97BB3B">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热熔胶棒</w:t>
            </w:r>
          </w:p>
        </w:tc>
        <w:tc>
          <w:tcPr>
            <w:tcW w:w="4095" w:type="dxa"/>
            <w:gridSpan w:val="2"/>
            <w:noWrap w:val="0"/>
            <w:vAlign w:val="center"/>
          </w:tcPr>
          <w:p w14:paraId="38DF339C">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材质：树脂、增粘剂、抗氧剂   </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尺寸：约0.6×0.6×9.7cm   </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共12件。将胶棒插进胶枪一端，开启胶枪上的加热开关，稍等片刻后即可开始粘贴创意活动。</w:t>
            </w:r>
          </w:p>
        </w:tc>
        <w:tc>
          <w:tcPr>
            <w:tcW w:w="1020" w:type="dxa"/>
            <w:noWrap w:val="0"/>
            <w:vAlign w:val="center"/>
          </w:tcPr>
          <w:p w14:paraId="1DD16671">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c>
          <w:tcPr>
            <w:tcW w:w="915" w:type="dxa"/>
            <w:noWrap w:val="0"/>
            <w:vAlign w:val="center"/>
          </w:tcPr>
          <w:p w14:paraId="59BC3F2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24FE1F8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AB7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2A0A09CF">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87</w:t>
            </w:r>
          </w:p>
        </w:tc>
        <w:tc>
          <w:tcPr>
            <w:tcW w:w="1815" w:type="dxa"/>
            <w:noWrap w:val="0"/>
            <w:vAlign w:val="center"/>
          </w:tcPr>
          <w:p w14:paraId="6639388B">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1.8cm泡棉双面胶</w:t>
            </w:r>
          </w:p>
        </w:tc>
        <w:tc>
          <w:tcPr>
            <w:tcW w:w="4095" w:type="dxa"/>
            <w:gridSpan w:val="2"/>
            <w:noWrap w:val="0"/>
            <w:vAlign w:val="center"/>
          </w:tcPr>
          <w:p w14:paraId="76FB0331">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材质：泡棉、棉纸；尺寸：约1.8cm×5m   </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共10件。泡棉双面胶使用方便，手撕即断，是幼儿与教师做手工与环境创设的好帮手。可根据手工材料选择不同宽度的双面胶。</w:t>
            </w:r>
          </w:p>
        </w:tc>
        <w:tc>
          <w:tcPr>
            <w:tcW w:w="1020" w:type="dxa"/>
            <w:noWrap w:val="0"/>
            <w:vAlign w:val="center"/>
          </w:tcPr>
          <w:p w14:paraId="6DB88086">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c>
          <w:tcPr>
            <w:tcW w:w="915" w:type="dxa"/>
            <w:noWrap w:val="0"/>
            <w:vAlign w:val="center"/>
          </w:tcPr>
          <w:p w14:paraId="16F4D1BF">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63FAFE4">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563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2BA761AB">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88</w:t>
            </w:r>
          </w:p>
        </w:tc>
        <w:tc>
          <w:tcPr>
            <w:tcW w:w="1815" w:type="dxa"/>
            <w:noWrap w:val="0"/>
            <w:vAlign w:val="center"/>
          </w:tcPr>
          <w:p w14:paraId="0EEFA003">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布艺彩笔</w:t>
            </w:r>
          </w:p>
        </w:tc>
        <w:tc>
          <w:tcPr>
            <w:tcW w:w="4095" w:type="dxa"/>
            <w:gridSpan w:val="2"/>
            <w:noWrap w:val="0"/>
            <w:vAlign w:val="center"/>
          </w:tcPr>
          <w:p w14:paraId="561646C4">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材质：墨水+塑料；配置：黑色×1、蓝色×1、红色×1、绿色×1、黄色×1、紫色×1、棕色×1、橙色×1      尺寸：单支笔 12.5×2.2cm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极致顺滑的书写体验，色泽饱满，触摸均匀，轻松书写，字迹清晰。大容量墨芯。</w:t>
            </w:r>
          </w:p>
        </w:tc>
        <w:tc>
          <w:tcPr>
            <w:tcW w:w="1020" w:type="dxa"/>
            <w:noWrap w:val="0"/>
            <w:vAlign w:val="center"/>
          </w:tcPr>
          <w:p w14:paraId="1755AADE">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6/套</w:t>
            </w:r>
          </w:p>
        </w:tc>
        <w:tc>
          <w:tcPr>
            <w:tcW w:w="915" w:type="dxa"/>
            <w:noWrap w:val="0"/>
            <w:vAlign w:val="center"/>
          </w:tcPr>
          <w:p w14:paraId="6D40190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65FFFD9B">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5DA6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2A52113B">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89</w:t>
            </w:r>
          </w:p>
        </w:tc>
        <w:tc>
          <w:tcPr>
            <w:tcW w:w="1815" w:type="dxa"/>
            <w:noWrap w:val="0"/>
            <w:vAlign w:val="center"/>
          </w:tcPr>
          <w:p w14:paraId="3271DA86">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麻绳套装</w:t>
            </w:r>
          </w:p>
        </w:tc>
        <w:tc>
          <w:tcPr>
            <w:tcW w:w="4095" w:type="dxa"/>
            <w:gridSpan w:val="2"/>
            <w:noWrap w:val="0"/>
            <w:vAlign w:val="center"/>
          </w:tcPr>
          <w:p w14:paraId="60EA05CC">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麻绳粗细不一（1mm-6mm）</w:t>
            </w:r>
          </w:p>
        </w:tc>
        <w:tc>
          <w:tcPr>
            <w:tcW w:w="1020" w:type="dxa"/>
            <w:noWrap w:val="0"/>
            <w:vAlign w:val="center"/>
          </w:tcPr>
          <w:p w14:paraId="57E82A50">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c>
          <w:tcPr>
            <w:tcW w:w="915" w:type="dxa"/>
            <w:noWrap w:val="0"/>
            <w:vAlign w:val="center"/>
          </w:tcPr>
          <w:p w14:paraId="0C7BE50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1EDC18B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1F2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8EBE016">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90</w:t>
            </w:r>
          </w:p>
        </w:tc>
        <w:tc>
          <w:tcPr>
            <w:tcW w:w="1815" w:type="dxa"/>
            <w:noWrap w:val="0"/>
            <w:vAlign w:val="center"/>
          </w:tcPr>
          <w:p w14:paraId="45CDD392">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18.5cm白色纸盘</w:t>
            </w:r>
          </w:p>
        </w:tc>
        <w:tc>
          <w:tcPr>
            <w:tcW w:w="4095" w:type="dxa"/>
            <w:gridSpan w:val="2"/>
            <w:noWrap w:val="0"/>
            <w:vAlign w:val="center"/>
          </w:tcPr>
          <w:p w14:paraId="49D66B44">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 xml:space="preserve">材质：250g食品级甘蔗浆；尺寸：中号直径 18.5 cm，  </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50个 /包。甘蔗纸浆，纸盘厚实，玩法丰富，既可以在纸盘上粘贴如毛球、EVA贴片、活动眼睛等材料完成手工制作，也可以用颜料、彩笔等材料完成绘画涂鸦，幼儿园美工必备材料。</w:t>
            </w:r>
          </w:p>
        </w:tc>
        <w:tc>
          <w:tcPr>
            <w:tcW w:w="1020" w:type="dxa"/>
            <w:noWrap w:val="0"/>
            <w:vAlign w:val="center"/>
          </w:tcPr>
          <w:p w14:paraId="7C00454B">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c>
          <w:tcPr>
            <w:tcW w:w="915" w:type="dxa"/>
            <w:noWrap w:val="0"/>
            <w:vAlign w:val="center"/>
          </w:tcPr>
          <w:p w14:paraId="42A6FA6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427E7D1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BD0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6E50525C">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91</w:t>
            </w:r>
          </w:p>
        </w:tc>
        <w:tc>
          <w:tcPr>
            <w:tcW w:w="1815" w:type="dxa"/>
            <w:noWrap w:val="0"/>
            <w:vAlign w:val="center"/>
          </w:tcPr>
          <w:p w14:paraId="07B9AED8">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彩色纸杯(10色)</w:t>
            </w:r>
          </w:p>
        </w:tc>
        <w:tc>
          <w:tcPr>
            <w:tcW w:w="4095" w:type="dxa"/>
            <w:gridSpan w:val="2"/>
            <w:noWrap w:val="0"/>
            <w:vAlign w:val="center"/>
          </w:tcPr>
          <w:p w14:paraId="0833B7D5">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10色，10色各20只；可以结合颜料、水彩笔、毛根、毛球、活动眼睛、海绵纸、彩纸等进行创作，玩法无限，创意无限。</w:t>
            </w:r>
          </w:p>
        </w:tc>
        <w:tc>
          <w:tcPr>
            <w:tcW w:w="1020" w:type="dxa"/>
            <w:noWrap w:val="0"/>
            <w:vAlign w:val="center"/>
          </w:tcPr>
          <w:p w14:paraId="679D2DDD">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4/套</w:t>
            </w:r>
          </w:p>
        </w:tc>
        <w:tc>
          <w:tcPr>
            <w:tcW w:w="915" w:type="dxa"/>
            <w:noWrap w:val="0"/>
            <w:vAlign w:val="center"/>
          </w:tcPr>
          <w:p w14:paraId="4775681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694C03F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2E3F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4298D636">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92</w:t>
            </w:r>
          </w:p>
        </w:tc>
        <w:tc>
          <w:tcPr>
            <w:tcW w:w="1815" w:type="dxa"/>
            <w:noWrap w:val="0"/>
            <w:vAlign w:val="center"/>
          </w:tcPr>
          <w:p w14:paraId="74FADF30">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洗手的工作</w:t>
            </w:r>
          </w:p>
        </w:tc>
        <w:tc>
          <w:tcPr>
            <w:tcW w:w="4095" w:type="dxa"/>
            <w:gridSpan w:val="2"/>
            <w:noWrap w:val="0"/>
            <w:vAlign w:val="center"/>
          </w:tcPr>
          <w:p w14:paraId="1D52C2D2">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1.洗手-塑料盆2.洗手-叶子碟</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3.洗手-花型碟4.洗手-小刷子</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5.洗手-小方巾6.洗手-透明大号取水壶</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7.洗手-香皂 8.洗手-清洁海绵</w:t>
            </w:r>
          </w:p>
        </w:tc>
        <w:tc>
          <w:tcPr>
            <w:tcW w:w="1020" w:type="dxa"/>
            <w:noWrap w:val="0"/>
            <w:vAlign w:val="center"/>
          </w:tcPr>
          <w:p w14:paraId="07525DEC">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c>
          <w:tcPr>
            <w:tcW w:w="915" w:type="dxa"/>
            <w:noWrap w:val="0"/>
            <w:vAlign w:val="center"/>
          </w:tcPr>
          <w:p w14:paraId="4CD66BA5">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56D3FA38">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F04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6A7C5E8C">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93</w:t>
            </w:r>
          </w:p>
        </w:tc>
        <w:tc>
          <w:tcPr>
            <w:tcW w:w="1815" w:type="dxa"/>
            <w:noWrap w:val="0"/>
            <w:vAlign w:val="center"/>
          </w:tcPr>
          <w:p w14:paraId="784E532B">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清洁套装</w:t>
            </w:r>
          </w:p>
        </w:tc>
        <w:tc>
          <w:tcPr>
            <w:tcW w:w="4095" w:type="dxa"/>
            <w:gridSpan w:val="2"/>
            <w:noWrap w:val="0"/>
            <w:vAlign w:val="center"/>
          </w:tcPr>
          <w:p w14:paraId="16254F4A">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1.清洁-簸箕2.清洁-手刷</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3.清洁-除尘器4.清洁-拖把</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5.清洁-扫帚6.清洁-收纳吊架</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包装尺寸：36*23*7.5</w:t>
            </w:r>
          </w:p>
        </w:tc>
        <w:tc>
          <w:tcPr>
            <w:tcW w:w="1020" w:type="dxa"/>
            <w:noWrap w:val="0"/>
            <w:vAlign w:val="center"/>
          </w:tcPr>
          <w:p w14:paraId="015248F6">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c>
          <w:tcPr>
            <w:tcW w:w="915" w:type="dxa"/>
            <w:noWrap w:val="0"/>
            <w:vAlign w:val="center"/>
          </w:tcPr>
          <w:p w14:paraId="59AB4CEC">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1C1C23F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F68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4BD5E294">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94</w:t>
            </w:r>
          </w:p>
        </w:tc>
        <w:tc>
          <w:tcPr>
            <w:tcW w:w="1815" w:type="dxa"/>
            <w:noWrap w:val="0"/>
            <w:vAlign w:val="center"/>
          </w:tcPr>
          <w:p w14:paraId="47F4E95C">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刷牙工作</w:t>
            </w:r>
          </w:p>
        </w:tc>
        <w:tc>
          <w:tcPr>
            <w:tcW w:w="4095" w:type="dxa"/>
            <w:gridSpan w:val="2"/>
            <w:noWrap w:val="0"/>
            <w:vAlign w:val="center"/>
          </w:tcPr>
          <w:p w14:paraId="3A54AD11">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1.刷牙-牙齿模型2.刷牙-瓷水杯</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3.刷牙-牙刷4.刷牙-小方巾</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5.仿瓷托盘（小号）：26.2*19.5*0.4cm</w:t>
            </w:r>
          </w:p>
        </w:tc>
        <w:tc>
          <w:tcPr>
            <w:tcW w:w="1020" w:type="dxa"/>
            <w:noWrap w:val="0"/>
            <w:vAlign w:val="center"/>
          </w:tcPr>
          <w:p w14:paraId="650A903F">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c>
          <w:tcPr>
            <w:tcW w:w="915" w:type="dxa"/>
            <w:noWrap w:val="0"/>
            <w:vAlign w:val="center"/>
          </w:tcPr>
          <w:p w14:paraId="6DF6CCAA">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37229D2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2FA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EC012E1">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95</w:t>
            </w:r>
          </w:p>
        </w:tc>
        <w:tc>
          <w:tcPr>
            <w:tcW w:w="1815" w:type="dxa"/>
            <w:noWrap w:val="0"/>
            <w:vAlign w:val="center"/>
          </w:tcPr>
          <w:p w14:paraId="2A84A564">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梳妆的工作</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（套装）</w:t>
            </w:r>
          </w:p>
        </w:tc>
        <w:tc>
          <w:tcPr>
            <w:tcW w:w="4095" w:type="dxa"/>
            <w:gridSpan w:val="2"/>
            <w:noWrap w:val="0"/>
            <w:vAlign w:val="center"/>
          </w:tcPr>
          <w:p w14:paraId="6361F3DE">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1.梳妆（套装）-镜子</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2.梳妆（套装）-首饰收纳盒</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3.梳妆（套装）-梳子盘</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4.梳妆（套装）-梳子</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5.梳妆（套装）-抽纸盒</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6.梳妆（套装）-收纳挂袋：70*44.8cm</w:t>
            </w:r>
          </w:p>
        </w:tc>
        <w:tc>
          <w:tcPr>
            <w:tcW w:w="1020" w:type="dxa"/>
            <w:noWrap w:val="0"/>
            <w:vAlign w:val="center"/>
          </w:tcPr>
          <w:p w14:paraId="254B5665">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c>
          <w:tcPr>
            <w:tcW w:w="915" w:type="dxa"/>
            <w:noWrap w:val="0"/>
            <w:vAlign w:val="center"/>
          </w:tcPr>
          <w:p w14:paraId="41DF5659">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34203CB1">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D68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6BDC2B6F">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96</w:t>
            </w:r>
          </w:p>
        </w:tc>
        <w:tc>
          <w:tcPr>
            <w:tcW w:w="1815" w:type="dxa"/>
            <w:noWrap w:val="0"/>
            <w:vAlign w:val="center"/>
          </w:tcPr>
          <w:p w14:paraId="0976CAC2">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置物架</w:t>
            </w:r>
          </w:p>
        </w:tc>
        <w:tc>
          <w:tcPr>
            <w:tcW w:w="4095" w:type="dxa"/>
            <w:gridSpan w:val="2"/>
            <w:noWrap w:val="0"/>
            <w:vAlign w:val="center"/>
          </w:tcPr>
          <w:p w14:paraId="045AD7EB">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尺寸：100*38*152CM；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5层物；材质：木质；</w:t>
            </w:r>
          </w:p>
        </w:tc>
        <w:tc>
          <w:tcPr>
            <w:tcW w:w="1020" w:type="dxa"/>
            <w:noWrap w:val="0"/>
            <w:vAlign w:val="center"/>
          </w:tcPr>
          <w:p w14:paraId="713911C3">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1/个</w:t>
            </w:r>
          </w:p>
        </w:tc>
        <w:tc>
          <w:tcPr>
            <w:tcW w:w="915" w:type="dxa"/>
            <w:noWrap w:val="0"/>
            <w:vAlign w:val="center"/>
          </w:tcPr>
          <w:p w14:paraId="70BB14C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24B6C18C">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7E2D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696B7034">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97</w:t>
            </w:r>
          </w:p>
        </w:tc>
        <w:tc>
          <w:tcPr>
            <w:tcW w:w="1815" w:type="dxa"/>
            <w:noWrap w:val="0"/>
            <w:vAlign w:val="center"/>
          </w:tcPr>
          <w:p w14:paraId="0518B7E5">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倒水分配</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（一倒四）</w:t>
            </w:r>
          </w:p>
        </w:tc>
        <w:tc>
          <w:tcPr>
            <w:tcW w:w="4095" w:type="dxa"/>
            <w:gridSpan w:val="2"/>
            <w:noWrap w:val="0"/>
            <w:vAlign w:val="center"/>
          </w:tcPr>
          <w:p w14:paraId="19A8F835">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1.倒水（四分）-茶具（1壶+4杯）</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2.倒水（四分）-金属小漏斗</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3.仿瓷托盘（小号）：26.2*19.5*0.4cm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配件：清洁海绵</w:t>
            </w:r>
          </w:p>
        </w:tc>
        <w:tc>
          <w:tcPr>
            <w:tcW w:w="1020" w:type="dxa"/>
            <w:noWrap w:val="0"/>
            <w:vAlign w:val="center"/>
          </w:tcPr>
          <w:p w14:paraId="6094309F">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c>
          <w:tcPr>
            <w:tcW w:w="915" w:type="dxa"/>
            <w:noWrap w:val="0"/>
            <w:vAlign w:val="center"/>
          </w:tcPr>
          <w:p w14:paraId="61C06E75">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07D9FE7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0E8A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3BA7044">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98</w:t>
            </w:r>
          </w:p>
        </w:tc>
        <w:tc>
          <w:tcPr>
            <w:tcW w:w="1815" w:type="dxa"/>
            <w:noWrap w:val="0"/>
            <w:vAlign w:val="center"/>
          </w:tcPr>
          <w:p w14:paraId="61E137F1">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衣饰架</w:t>
            </w:r>
          </w:p>
        </w:tc>
        <w:tc>
          <w:tcPr>
            <w:tcW w:w="4095" w:type="dxa"/>
            <w:gridSpan w:val="2"/>
            <w:noWrap w:val="0"/>
            <w:vAlign w:val="center"/>
          </w:tcPr>
          <w:p w14:paraId="27C759ED">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1.材质：榉木+布；2.尺寸：82*27*13cm</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br w:type="textWrapping"/>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3.功能：由1个架、12个衣饰框组成。学会各种绳带、纽扣的系法，锻炼手指灵活性，培养适应日常生活的自理能力。</w:t>
            </w:r>
          </w:p>
        </w:tc>
        <w:tc>
          <w:tcPr>
            <w:tcW w:w="1020" w:type="dxa"/>
            <w:noWrap w:val="0"/>
            <w:vAlign w:val="center"/>
          </w:tcPr>
          <w:p w14:paraId="1F9D19AD">
            <w:pPr>
              <w:snapToGrid w:val="0"/>
              <w:spacing w:line="400" w:lineRule="exact"/>
              <w:ind w:firstLine="360" w:firstLineChars="150"/>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1/套</w:t>
            </w:r>
          </w:p>
        </w:tc>
        <w:tc>
          <w:tcPr>
            <w:tcW w:w="915" w:type="dxa"/>
            <w:noWrap w:val="0"/>
            <w:vAlign w:val="center"/>
          </w:tcPr>
          <w:p w14:paraId="40A52CBE">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6FBCB1A5">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764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0EAD0E7B">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99</w:t>
            </w:r>
          </w:p>
        </w:tc>
        <w:tc>
          <w:tcPr>
            <w:tcW w:w="1815" w:type="dxa"/>
            <w:noWrap w:val="0"/>
            <w:vAlign w:val="center"/>
          </w:tcPr>
          <w:p w14:paraId="50191957">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电子血压计</w:t>
            </w:r>
          </w:p>
        </w:tc>
        <w:tc>
          <w:tcPr>
            <w:tcW w:w="4095" w:type="dxa"/>
            <w:gridSpan w:val="2"/>
            <w:noWrap w:val="0"/>
            <w:vAlign w:val="center"/>
          </w:tcPr>
          <w:p w14:paraId="6C98AAEA">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上臂式电子血压计;标准臂带;语音播报等；功能：测量血压、测量脉博等</w:t>
            </w:r>
          </w:p>
        </w:tc>
        <w:tc>
          <w:tcPr>
            <w:tcW w:w="1020" w:type="dxa"/>
            <w:noWrap w:val="0"/>
            <w:vAlign w:val="center"/>
          </w:tcPr>
          <w:p w14:paraId="5A66C8F3">
            <w:pPr>
              <w:snapToGrid w:val="0"/>
              <w:spacing w:line="400" w:lineRule="exact"/>
              <w:jc w:val="center"/>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12/个</w:t>
            </w:r>
          </w:p>
        </w:tc>
        <w:tc>
          <w:tcPr>
            <w:tcW w:w="915" w:type="dxa"/>
            <w:noWrap w:val="0"/>
            <w:vAlign w:val="center"/>
          </w:tcPr>
          <w:p w14:paraId="21F3BEC0">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43B2E4A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4F8E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68658CF4">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100</w:t>
            </w:r>
          </w:p>
        </w:tc>
        <w:tc>
          <w:tcPr>
            <w:tcW w:w="1815" w:type="dxa"/>
            <w:noWrap w:val="0"/>
            <w:vAlign w:val="center"/>
          </w:tcPr>
          <w:p w14:paraId="2D958ED2">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艾条</w:t>
            </w:r>
          </w:p>
        </w:tc>
        <w:tc>
          <w:tcPr>
            <w:tcW w:w="4095" w:type="dxa"/>
            <w:gridSpan w:val="2"/>
            <w:noWrap w:val="0"/>
            <w:vAlign w:val="center"/>
          </w:tcPr>
          <w:p w14:paraId="38BAB018">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10条/盒</w:t>
            </w:r>
          </w:p>
        </w:tc>
        <w:tc>
          <w:tcPr>
            <w:tcW w:w="1020" w:type="dxa"/>
            <w:noWrap w:val="0"/>
            <w:vAlign w:val="center"/>
          </w:tcPr>
          <w:p w14:paraId="403F4291">
            <w:pPr>
              <w:snapToGrid w:val="0"/>
              <w:spacing w:line="400" w:lineRule="exact"/>
              <w:ind w:firstLine="240" w:firstLineChars="100"/>
              <w:jc w:val="both"/>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4/盒</w:t>
            </w:r>
          </w:p>
        </w:tc>
        <w:tc>
          <w:tcPr>
            <w:tcW w:w="915" w:type="dxa"/>
            <w:noWrap w:val="0"/>
            <w:vAlign w:val="center"/>
          </w:tcPr>
          <w:p w14:paraId="552B7792">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7DF2D55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1B73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98" w:type="dxa"/>
            <w:noWrap w:val="0"/>
            <w:vAlign w:val="center"/>
          </w:tcPr>
          <w:p w14:paraId="3D5BD315">
            <w:pPr>
              <w:snapToGrid w:val="0"/>
              <w:spacing w:line="400" w:lineRule="exact"/>
              <w:jc w:val="center"/>
              <w:rPr>
                <w:rFonts w:hint="eastAsia" w:eastAsia="黑体"/>
                <w:color w:val="auto"/>
                <w:kern w:val="0"/>
                <w:sz w:val="24"/>
                <w:lang w:val="en-US" w:eastAsia="zh-CN"/>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101</w:t>
            </w:r>
          </w:p>
        </w:tc>
        <w:tc>
          <w:tcPr>
            <w:tcW w:w="1815" w:type="dxa"/>
            <w:noWrap w:val="0"/>
            <w:vAlign w:val="center"/>
          </w:tcPr>
          <w:p w14:paraId="7177B6A4">
            <w:pPr>
              <w:snapToGrid w:val="0"/>
              <w:spacing w:line="400" w:lineRule="exact"/>
              <w:ind w:firstLine="360" w:firstLineChars="150"/>
              <w:jc w:val="center"/>
              <w:rPr>
                <w:rFonts w:hint="eastAsia" w:ascii="宋体" w:hAnsi="宋体" w:eastAsia="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康复量角器</w:t>
            </w:r>
          </w:p>
        </w:tc>
        <w:tc>
          <w:tcPr>
            <w:tcW w:w="4095" w:type="dxa"/>
            <w:gridSpan w:val="2"/>
            <w:noWrap w:val="0"/>
            <w:vAlign w:val="center"/>
          </w:tcPr>
          <w:p w14:paraId="4F0AB92E">
            <w:pPr>
              <w:snapToGrid w:val="0"/>
              <w:spacing w:line="400" w:lineRule="exact"/>
              <w:ind w:firstLine="360" w:firstLineChars="150"/>
              <w:jc w:val="center"/>
              <w:rPr>
                <w:rFonts w:hint="eastAsia" w:ascii="宋体" w:hAnsi="宋体" w:eastAsia="宋体" w:cs="宋体"/>
                <w:i w:val="0"/>
                <w:iCs w:val="0"/>
                <w:color w:val="auto"/>
                <w:kern w:val="0"/>
                <w:sz w:val="22"/>
                <w:szCs w:val="22"/>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大号：31.5x12.5cm；厚2mm；</w:t>
            </w:r>
          </w:p>
        </w:tc>
        <w:tc>
          <w:tcPr>
            <w:tcW w:w="1020" w:type="dxa"/>
            <w:noWrap w:val="0"/>
            <w:vAlign w:val="center"/>
          </w:tcPr>
          <w:p w14:paraId="3FBC8EE1">
            <w:pPr>
              <w:snapToGrid w:val="0"/>
              <w:spacing w:line="400" w:lineRule="exact"/>
              <w:ind w:firstLine="240" w:firstLineChars="100"/>
              <w:jc w:val="both"/>
              <w:rPr>
                <w:rFonts w:hint="eastAsia" w:ascii="宋体" w:hAnsi="宋体" w:cs="宋体"/>
                <w:i w:val="0"/>
                <w:iCs w:val="0"/>
                <w:color w:val="auto"/>
                <w:kern w:val="0"/>
                <w:sz w:val="24"/>
                <w:szCs w:val="24"/>
                <w:u w:val="none"/>
                <w:lang w:val="en-US" w:eastAsia="zh-CN" w:bidi="ar"/>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10/个</w:t>
            </w:r>
          </w:p>
        </w:tc>
        <w:tc>
          <w:tcPr>
            <w:tcW w:w="915" w:type="dxa"/>
            <w:noWrap w:val="0"/>
            <w:vAlign w:val="center"/>
          </w:tcPr>
          <w:p w14:paraId="041D8DE6">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c>
          <w:tcPr>
            <w:tcW w:w="970" w:type="dxa"/>
            <w:noWrap w:val="0"/>
            <w:vAlign w:val="center"/>
          </w:tcPr>
          <w:p w14:paraId="267747C3">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lang w:val="en-US" w:eastAsia="zh-CN"/>
              </w:rPr>
            </w:pPr>
          </w:p>
        </w:tc>
      </w:tr>
      <w:tr w14:paraId="69E1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noWrap w:val="0"/>
            <w:vAlign w:val="center"/>
          </w:tcPr>
          <w:p w14:paraId="5AFEB724">
            <w:pPr>
              <w:spacing w:line="500" w:lineRule="exac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lang w:val="en-US" w:eastAsia="zh-CN"/>
              </w:rPr>
              <w:t>总价</w:t>
            </w:r>
            <w:r>
              <w:rPr>
                <w:rFonts w:hint="eastAsia" w:ascii="方正仿宋_GBK" w:hAnsi="方正仿宋_GBK" w:eastAsia="方正仿宋_GBK" w:cs="方正仿宋_GBK"/>
                <w:color w:val="auto"/>
                <w:sz w:val="24"/>
                <w:szCs w:val="24"/>
              </w:rPr>
              <w:t>人民币（小写）：</w:t>
            </w:r>
          </w:p>
        </w:tc>
      </w:tr>
      <w:tr w14:paraId="2FA3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noWrap w:val="0"/>
            <w:vAlign w:val="center"/>
          </w:tcPr>
          <w:p w14:paraId="284333D4">
            <w:pPr>
              <w:spacing w:line="500" w:lineRule="exac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lang w:val="en-US" w:eastAsia="zh-CN"/>
              </w:rPr>
              <w:t>总价</w:t>
            </w:r>
            <w:r>
              <w:rPr>
                <w:rFonts w:hint="eastAsia" w:ascii="方正仿宋_GBK" w:hAnsi="方正仿宋_GBK" w:eastAsia="方正仿宋_GBK" w:cs="方正仿宋_GBK"/>
                <w:color w:val="auto"/>
                <w:sz w:val="24"/>
                <w:szCs w:val="24"/>
              </w:rPr>
              <w:t>人民币（大写）：</w:t>
            </w:r>
          </w:p>
        </w:tc>
      </w:tr>
      <w:tr w14:paraId="2F26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06" w:hRule="atLeast"/>
        </w:trPr>
        <w:tc>
          <w:tcPr>
            <w:tcW w:w="9613" w:type="dxa"/>
            <w:gridSpan w:val="7"/>
            <w:noWrap w:val="0"/>
            <w:vAlign w:val="top"/>
          </w:tcPr>
          <w:p w14:paraId="05D8E875">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交货期/服务期：</w:t>
            </w:r>
            <w:r>
              <w:rPr>
                <w:rFonts w:hint="eastAsia" w:ascii="方正仿宋_GBK" w:hAnsi="方正仿宋_GBK" w:eastAsia="方正仿宋_GBK" w:cs="方正仿宋_GBK"/>
                <w:color w:val="auto"/>
                <w:sz w:val="24"/>
                <w:szCs w:val="24"/>
              </w:rPr>
              <w:t>合同签订后，供方在</w:t>
            </w:r>
            <w:r>
              <w:rPr>
                <w:rFonts w:hint="eastAsia" w:ascii="方正仿宋_GBK" w:hAnsi="方正仿宋_GBK" w:eastAsia="方正仿宋_GBK" w:cs="方正仿宋_GBK"/>
                <w:color w:val="auto"/>
                <w:sz w:val="24"/>
                <w:szCs w:val="24"/>
                <w:lang w:val="en-US" w:eastAsia="zh-CN"/>
              </w:rPr>
              <w:t>15</w:t>
            </w:r>
            <w:r>
              <w:rPr>
                <w:rFonts w:hint="eastAsia" w:ascii="方正仿宋_GBK" w:hAnsi="方正仿宋_GBK" w:eastAsia="方正仿宋_GBK" w:cs="方正仿宋_GBK"/>
                <w:color w:val="auto"/>
                <w:sz w:val="24"/>
                <w:szCs w:val="24"/>
              </w:rPr>
              <w:t>个工作日内交货</w:t>
            </w:r>
            <w:r>
              <w:rPr>
                <w:rFonts w:hint="eastAsia" w:ascii="方正仿宋_GBK" w:hAnsi="方正仿宋_GBK" w:eastAsia="方正仿宋_GBK" w:cs="方正仿宋_GBK"/>
                <w:color w:val="auto"/>
                <w:sz w:val="24"/>
                <w:szCs w:val="24"/>
                <w:lang w:eastAsia="zh-CN"/>
              </w:rPr>
              <w:t>。</w:t>
            </w:r>
            <w:r>
              <w:rPr>
                <w:rFonts w:hint="eastAsia" w:ascii="方正仿宋_GBK" w:hAnsi="方正仿宋_GBK" w:eastAsia="方正仿宋_GBK" w:cs="方正仿宋_GBK"/>
                <w:color w:val="auto"/>
                <w:sz w:val="24"/>
                <w:szCs w:val="24"/>
              </w:rPr>
              <w:t xml:space="preserve">  </w:t>
            </w:r>
          </w:p>
        </w:tc>
      </w:tr>
      <w:tr w14:paraId="29A6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06" w:hRule="atLeast"/>
        </w:trPr>
        <w:tc>
          <w:tcPr>
            <w:tcW w:w="9613" w:type="dxa"/>
            <w:gridSpan w:val="7"/>
            <w:noWrap w:val="0"/>
            <w:vAlign w:val="top"/>
          </w:tcPr>
          <w:p w14:paraId="2B69339A">
            <w:pPr>
              <w:spacing w:line="240" w:lineRule="atLeast"/>
              <w:rPr>
                <w:rFonts w:hint="default"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eastAsia="zh-CN"/>
              </w:rPr>
              <w:t>交货</w:t>
            </w:r>
            <w:r>
              <w:rPr>
                <w:rFonts w:hint="eastAsia" w:ascii="方正仿宋_GBK" w:hAnsi="方正仿宋_GBK" w:eastAsia="方正仿宋_GBK" w:cs="方正仿宋_GBK"/>
                <w:color w:val="auto"/>
                <w:sz w:val="24"/>
                <w:szCs w:val="24"/>
                <w:lang w:val="en-US" w:eastAsia="zh-CN"/>
              </w:rPr>
              <w:t>/服务</w:t>
            </w:r>
            <w:r>
              <w:rPr>
                <w:rFonts w:hint="eastAsia" w:ascii="方正仿宋_GBK" w:hAnsi="方正仿宋_GBK" w:eastAsia="方正仿宋_GBK" w:cs="方正仿宋_GBK"/>
                <w:color w:val="auto"/>
                <w:sz w:val="24"/>
                <w:szCs w:val="24"/>
                <w:lang w:eastAsia="zh-CN"/>
              </w:rPr>
              <w:t>地点：重庆城市管理职业学院致用楼</w:t>
            </w:r>
            <w:r>
              <w:rPr>
                <w:rFonts w:hint="eastAsia" w:ascii="方正仿宋_GBK" w:hAnsi="方正仿宋_GBK" w:eastAsia="方正仿宋_GBK" w:cs="方正仿宋_GBK"/>
                <w:color w:val="auto"/>
                <w:sz w:val="24"/>
                <w:szCs w:val="24"/>
                <w:lang w:val="en-US" w:eastAsia="zh-CN"/>
              </w:rPr>
              <w:t>A412</w:t>
            </w:r>
          </w:p>
        </w:tc>
      </w:tr>
      <w:tr w14:paraId="5ABE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06" w:hRule="atLeast"/>
        </w:trPr>
        <w:tc>
          <w:tcPr>
            <w:tcW w:w="9613" w:type="dxa"/>
            <w:gridSpan w:val="7"/>
            <w:noWrap w:val="0"/>
            <w:vAlign w:val="top"/>
          </w:tcPr>
          <w:p w14:paraId="447FBE16">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验收</w:t>
            </w:r>
            <w:r>
              <w:rPr>
                <w:rFonts w:hint="eastAsia" w:ascii="方正仿宋_GBK" w:hAnsi="方正仿宋_GBK" w:eastAsia="方正仿宋_GBK" w:cs="方正仿宋_GBK"/>
                <w:color w:val="auto"/>
                <w:sz w:val="24"/>
                <w:szCs w:val="24"/>
                <w:lang w:eastAsia="zh-CN"/>
              </w:rPr>
              <w:t>方式：</w:t>
            </w:r>
            <w:r>
              <w:rPr>
                <w:rFonts w:hint="eastAsia" w:ascii="方正仿宋_GBK" w:hAnsi="方正仿宋_GBK" w:eastAsia="方正仿宋_GBK" w:cs="方正仿宋_GBK"/>
                <w:color w:val="auto"/>
                <w:sz w:val="24"/>
                <w:szCs w:val="24"/>
                <w:lang w:val="en-US" w:eastAsia="zh-CN"/>
              </w:rPr>
              <w:t>1.</w:t>
            </w:r>
            <w:r>
              <w:rPr>
                <w:rFonts w:hint="eastAsia" w:ascii="方正仿宋_GBK" w:hAnsi="方正仿宋_GBK" w:eastAsia="方正仿宋_GBK" w:cs="方正仿宋_GBK"/>
                <w:color w:val="auto"/>
                <w:sz w:val="24"/>
                <w:szCs w:val="24"/>
              </w:rPr>
              <w:t>到货验收由需求部门牵头，货物到达现场后，双方共同核实查验到货产品。</w:t>
            </w:r>
          </w:p>
          <w:p w14:paraId="610D3E7B">
            <w:pPr>
              <w:numPr>
                <w:ilvl w:val="0"/>
                <w:numId w:val="0"/>
              </w:numPr>
              <w:snapToGrid w:val="0"/>
              <w:spacing w:line="400" w:lineRule="exact"/>
              <w:ind w:left="481" w:leftChars="0" w:firstLine="720" w:firstLineChars="300"/>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lang w:val="en-US" w:eastAsia="zh-CN"/>
              </w:rPr>
              <w:t>2.</w:t>
            </w:r>
            <w:r>
              <w:rPr>
                <w:rFonts w:hint="eastAsia" w:ascii="方正仿宋_GBK" w:hAnsi="方正仿宋_GBK" w:eastAsia="方正仿宋_GBK" w:cs="方正仿宋_GBK"/>
                <w:color w:val="auto"/>
                <w:sz w:val="24"/>
                <w:szCs w:val="24"/>
              </w:rPr>
              <w:t>成交供应商应保证货物到达采购人所在地完好无损，如有缺漏、损坏，由成交供应商负责调换、补齐或赔偿。</w:t>
            </w:r>
          </w:p>
          <w:p w14:paraId="72AA0521">
            <w:pPr>
              <w:numPr>
                <w:ilvl w:val="0"/>
                <w:numId w:val="0"/>
              </w:numPr>
              <w:snapToGrid w:val="0"/>
              <w:spacing w:line="400" w:lineRule="exact"/>
              <w:ind w:left="481" w:leftChars="0" w:firstLine="720" w:firstLineChars="30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lang w:val="en-US" w:eastAsia="zh-CN"/>
              </w:rPr>
              <w:t>3.交</w:t>
            </w:r>
            <w:r>
              <w:rPr>
                <w:rFonts w:hint="eastAsia" w:ascii="方正仿宋_GBK" w:hAnsi="方正仿宋_GBK" w:eastAsia="方正仿宋_GBK" w:cs="方正仿宋_GBK"/>
                <w:color w:val="auto"/>
                <w:sz w:val="24"/>
                <w:szCs w:val="24"/>
                <w:lang w:eastAsia="zh-CN"/>
              </w:rPr>
              <w:t>付货物的规格、数量、质量</w:t>
            </w:r>
            <w:r>
              <w:rPr>
                <w:rFonts w:hint="eastAsia" w:ascii="方正仿宋_GBK" w:hAnsi="方正仿宋_GBK" w:eastAsia="方正仿宋_GBK" w:cs="方正仿宋_GBK"/>
                <w:color w:val="auto"/>
                <w:sz w:val="24"/>
                <w:szCs w:val="24"/>
              </w:rPr>
              <w:t>与采购合同一致</w:t>
            </w:r>
            <w:r>
              <w:rPr>
                <w:rFonts w:hint="eastAsia" w:ascii="方正仿宋_GBK" w:hAnsi="方正仿宋_GBK" w:eastAsia="方正仿宋_GBK" w:cs="方正仿宋_GBK"/>
                <w:color w:val="auto"/>
                <w:sz w:val="24"/>
                <w:szCs w:val="24"/>
                <w:lang w:eastAsia="zh-CN"/>
              </w:rPr>
              <w:t>，</w:t>
            </w:r>
            <w:r>
              <w:rPr>
                <w:rFonts w:hint="eastAsia" w:ascii="方正仿宋_GBK" w:hAnsi="方正仿宋_GBK" w:eastAsia="方正仿宋_GBK" w:cs="方正仿宋_GBK"/>
                <w:color w:val="auto"/>
                <w:sz w:val="24"/>
                <w:szCs w:val="24"/>
              </w:rPr>
              <w:t>在规定时间内完成交货并验收，并经采购人确认。</w:t>
            </w:r>
          </w:p>
          <w:p w14:paraId="28DFDC3A">
            <w:pPr>
              <w:snapToGrid w:val="0"/>
              <w:spacing w:line="400" w:lineRule="exact"/>
              <w:ind w:left="476" w:leftChars="170" w:firstLine="720" w:firstLineChars="30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lang w:val="en-US" w:eastAsia="zh-CN"/>
              </w:rPr>
              <w:t>4.</w:t>
            </w:r>
            <w:r>
              <w:rPr>
                <w:rFonts w:hint="eastAsia" w:ascii="方正仿宋_GBK" w:hAnsi="方正仿宋_GBK" w:eastAsia="方正仿宋_GBK" w:cs="方正仿宋_GBK"/>
                <w:color w:val="auto"/>
                <w:sz w:val="24"/>
                <w:szCs w:val="24"/>
              </w:rPr>
              <w:t>成交供应商提供的货物未达到采购文件规定要求，且对采购人造成损失的，由成交供应商承担一切责任，并赔偿所造成的损失。</w:t>
            </w:r>
          </w:p>
          <w:p w14:paraId="70E774EE">
            <w:pPr>
              <w:snapToGrid w:val="0"/>
              <w:spacing w:line="400" w:lineRule="exact"/>
              <w:ind w:firstLine="1180" w:firstLineChars="492"/>
              <w:rPr>
                <w:rFonts w:hint="eastAsia"/>
                <w:color w:val="auto"/>
              </w:rPr>
            </w:pPr>
            <w:r>
              <w:rPr>
                <w:rFonts w:hint="eastAsia" w:ascii="方正仿宋_GBK" w:hAnsi="方正仿宋_GBK" w:eastAsia="方正仿宋_GBK" w:cs="方正仿宋_GBK"/>
                <w:color w:val="auto"/>
                <w:sz w:val="24"/>
                <w:szCs w:val="24"/>
                <w:lang w:val="en-US" w:eastAsia="zh-CN"/>
              </w:rPr>
              <w:t>5.</w:t>
            </w:r>
            <w:r>
              <w:rPr>
                <w:rFonts w:hint="eastAsia" w:ascii="方正仿宋_GBK" w:hAnsi="方正仿宋_GBK" w:eastAsia="方正仿宋_GBK" w:cs="方正仿宋_GBK"/>
                <w:color w:val="auto"/>
                <w:sz w:val="24"/>
                <w:szCs w:val="24"/>
              </w:rPr>
              <w:t>产品包装材料归采购人所有。</w:t>
            </w:r>
          </w:p>
        </w:tc>
      </w:tr>
      <w:tr w14:paraId="40A9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684" w:hRule="atLeast"/>
        </w:trPr>
        <w:tc>
          <w:tcPr>
            <w:tcW w:w="9613" w:type="dxa"/>
            <w:gridSpan w:val="7"/>
            <w:noWrap w:val="0"/>
            <w:vAlign w:val="top"/>
          </w:tcPr>
          <w:p w14:paraId="212D96E6">
            <w:pPr>
              <w:numPr>
                <w:ilvl w:val="0"/>
                <w:numId w:val="15"/>
              </w:num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质量保证及售后服务。</w:t>
            </w:r>
            <w:r>
              <w:rPr>
                <w:rFonts w:hint="eastAsia" w:ascii="方正仿宋_GBK" w:hAnsi="方正仿宋_GBK" w:eastAsia="方正仿宋_GBK" w:cs="方正仿宋_GBK"/>
                <w:color w:val="auto"/>
                <w:sz w:val="24"/>
                <w:szCs w:val="24"/>
                <w:lang w:eastAsia="zh-CN"/>
              </w:rPr>
              <w:t>（</w:t>
            </w:r>
            <w:r>
              <w:rPr>
                <w:rFonts w:hint="eastAsia" w:ascii="方正仿宋_GBK" w:hAnsi="方正仿宋_GBK" w:eastAsia="方正仿宋_GBK" w:cs="方正仿宋_GBK"/>
                <w:color w:val="auto"/>
                <w:sz w:val="24"/>
                <w:szCs w:val="24"/>
              </w:rPr>
              <w:t>供方提供的商品必须是全新的，完全符合国家有关技术标准</w:t>
            </w:r>
            <w:r>
              <w:rPr>
                <w:rFonts w:hint="eastAsia" w:ascii="方正仿宋_GBK" w:hAnsi="方正仿宋_GBK" w:eastAsia="方正仿宋_GBK" w:cs="方正仿宋_GBK"/>
                <w:color w:val="auto"/>
                <w:sz w:val="24"/>
                <w:szCs w:val="24"/>
                <w:lang w:eastAsia="zh-CN"/>
              </w:rPr>
              <w:t>）</w:t>
            </w:r>
          </w:p>
          <w:p w14:paraId="53AF80F2">
            <w:pPr>
              <w:snapToGrid w:val="0"/>
              <w:spacing w:line="400" w:lineRule="exact"/>
              <w:ind w:firstLine="240" w:firstLineChars="10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供方的质量保证及售后服务承诺如下：</w:t>
            </w:r>
          </w:p>
          <w:p w14:paraId="51078D9F">
            <w:pPr>
              <w:snapToGrid w:val="0"/>
              <w:spacing w:line="400" w:lineRule="exact"/>
              <w:ind w:firstLine="280" w:firstLineChars="100"/>
              <w:rPr>
                <w:rFonts w:hint="eastAsia" w:ascii="方正仿宋_GBK" w:hAnsi="方正仿宋_GBK" w:eastAsia="方正仿宋_GBK" w:cs="方正仿宋_GBK"/>
                <w:color w:val="auto"/>
                <w:sz w:val="24"/>
                <w:szCs w:val="24"/>
              </w:rPr>
            </w:pPr>
            <w:r>
              <w:rPr>
                <w:rFonts w:hint="eastAsia" w:ascii="宋体" w:hAnsi="宋体" w:eastAsia="宋体" w:cs="宋体"/>
                <w:color w:val="auto"/>
              </w:rPr>
              <w:t xml:space="preserve"> </w:t>
            </w:r>
            <w:r>
              <w:rPr>
                <w:rFonts w:hint="eastAsia" w:ascii="方正仿宋_GBK" w:hAnsi="方正仿宋_GBK" w:eastAsia="方正仿宋_GBK" w:cs="方正仿宋_GBK"/>
                <w:color w:val="auto"/>
                <w:sz w:val="24"/>
                <w:szCs w:val="24"/>
              </w:rPr>
              <w:t>1.成交供应商和制造商在质量保证期内应当为采购人提供以下技术支持和服务：</w:t>
            </w:r>
          </w:p>
          <w:p w14:paraId="74E97F72">
            <w:pPr>
              <w:snapToGrid w:val="0"/>
              <w:spacing w:line="400" w:lineRule="exact"/>
              <w:ind w:firstLine="480" w:firstLineChars="20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1.1电话咨询</w:t>
            </w:r>
          </w:p>
          <w:p w14:paraId="18C39E3C">
            <w:pPr>
              <w:snapToGrid w:val="0"/>
              <w:spacing w:line="400" w:lineRule="exact"/>
              <w:ind w:firstLine="54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成交供应商和制造商应当为采购人提供技术援助电话，解答采购人在使用中遇到的问题，及时为采购人提出解决问题的建议。</w:t>
            </w:r>
          </w:p>
          <w:p w14:paraId="73C013EC">
            <w:pPr>
              <w:snapToGrid w:val="0"/>
              <w:spacing w:line="400" w:lineRule="exact"/>
              <w:ind w:firstLine="54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1.2现场响应</w:t>
            </w:r>
          </w:p>
          <w:p w14:paraId="729B6470">
            <w:pPr>
              <w:snapToGrid w:val="0"/>
              <w:spacing w:line="400" w:lineRule="exact"/>
              <w:ind w:firstLine="54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采购人遇到使用及技术问题，电话咨询不能解决的，成交供应商和制造商应在24小时内到达现场进行处理，确保产品正常工作；无法在24小时内解决的，应在48小时内提供备用产品，使采购人能够正常使用。</w:t>
            </w:r>
          </w:p>
        </w:tc>
      </w:tr>
      <w:tr w14:paraId="31D9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373" w:hRule="atLeast"/>
        </w:trPr>
        <w:tc>
          <w:tcPr>
            <w:tcW w:w="9613" w:type="dxa"/>
            <w:gridSpan w:val="7"/>
            <w:noWrap w:val="0"/>
            <w:vAlign w:val="top"/>
          </w:tcPr>
          <w:p w14:paraId="4D30F499">
            <w:pPr>
              <w:snapToGrid w:val="0"/>
              <w:spacing w:line="400" w:lineRule="exac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二、付款方式：</w:t>
            </w:r>
            <w:r>
              <w:rPr>
                <w:rFonts w:hint="eastAsia" w:ascii="方正仿宋_GBK" w:hAnsi="方正仿宋_GBK" w:eastAsia="方正仿宋_GBK" w:cs="方正仿宋_GBK"/>
                <w:color w:val="auto"/>
                <w:sz w:val="24"/>
                <w:szCs w:val="24"/>
              </w:rPr>
              <w:t>验收合格后，成交供应商向采购人提供对应合同金额的增值税普通发票，采购人在收到发票后5个工作日内启动付款流程，待流程结束向成交供应商一次性支付合同全款。成交供应商未向采购人提供发票或未按要求开具发票的，采购人付款期限相应顺延，且不承担由此产生的违约责任。</w:t>
            </w:r>
          </w:p>
        </w:tc>
      </w:tr>
      <w:tr w14:paraId="083D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8" w:type="dxa"/>
            <w:gridSpan w:val="8"/>
            <w:noWrap w:val="0"/>
            <w:vAlign w:val="top"/>
          </w:tcPr>
          <w:p w14:paraId="4D0BCBC9">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三、知识产权：</w:t>
            </w:r>
            <w:r>
              <w:rPr>
                <w:rFonts w:hint="eastAsia" w:ascii="方正仿宋_GBK" w:hAnsi="方正仿宋_GBK" w:eastAsia="方正仿宋_GBK" w:cs="方正仿宋_GBK"/>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tc>
      </w:tr>
      <w:tr w14:paraId="4C6A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628" w:type="dxa"/>
            <w:gridSpan w:val="8"/>
            <w:noWrap w:val="0"/>
            <w:vAlign w:val="top"/>
          </w:tcPr>
          <w:p w14:paraId="7C548471">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四、培训：</w:t>
            </w:r>
            <w:r>
              <w:rPr>
                <w:rFonts w:hint="eastAsia" w:ascii="方正仿宋_GBK" w:hAnsi="方正仿宋_GBK" w:eastAsia="方正仿宋_GBK" w:cs="方正仿宋_GBK"/>
                <w:color w:val="auto"/>
                <w:sz w:val="24"/>
                <w:szCs w:val="24"/>
              </w:rPr>
              <w:t>成交供应商对其提供产品的使用和操作应尽培训义务。成交供应商应提供对采购人的基本免费培训，使采购人使用人员能够正常操作。</w:t>
            </w:r>
          </w:p>
        </w:tc>
      </w:tr>
      <w:tr w14:paraId="4453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628" w:type="dxa"/>
            <w:gridSpan w:val="8"/>
            <w:noWrap w:val="0"/>
            <w:vAlign w:val="top"/>
          </w:tcPr>
          <w:p w14:paraId="0AFEDC19">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五、违约责任：1.供应商所交付的产品/设备品种、规格、型号、数量、质量等不符合同及招标文件规定标准或采购方订单要求的，采购方有权拒绝收货。</w:t>
            </w:r>
          </w:p>
          <w:p w14:paraId="73411B70">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2.供应商若不能按期交付全部产品/设备，供应商应向采购方支付合同价10%的违约金，采购方有权选择解除本合同。</w:t>
            </w:r>
          </w:p>
          <w:p w14:paraId="4B2FA321">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3.供应商逾期交付产品/设备，采购方有权按延迟交货产品价款为基数，以每日千分之五为标准计算供应商应承担的违约金，但应以合同价款30%为限。同时采购方有权单方面解除本合同。</w:t>
            </w:r>
          </w:p>
        </w:tc>
      </w:tr>
      <w:tr w14:paraId="7351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9628" w:type="dxa"/>
            <w:gridSpan w:val="8"/>
            <w:noWrap w:val="0"/>
            <w:vAlign w:val="top"/>
          </w:tcPr>
          <w:p w14:paraId="1F63EB8F">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六、其他约定事项：</w:t>
            </w:r>
          </w:p>
          <w:p w14:paraId="6D2F2E95">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1.询价通知书及其澄清文件、响应文件和承诺是本合同不可分割的部分。</w:t>
            </w:r>
          </w:p>
          <w:p w14:paraId="2C90B752">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2.本合同如发生争议由双方协商解决，协商不成向需方所在地仲裁机构提请仲裁。</w:t>
            </w:r>
          </w:p>
          <w:p w14:paraId="543CD0D4">
            <w:pPr>
              <w:numPr>
                <w:ilvl w:val="0"/>
                <w:numId w:val="0"/>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3.本合同一式</w:t>
            </w:r>
            <w:r>
              <w:rPr>
                <w:rFonts w:hint="eastAsia" w:ascii="方正仿宋_GBK" w:hAnsi="方正仿宋_GBK" w:eastAsia="方正仿宋_GBK" w:cs="方正仿宋_GBK"/>
                <w:color w:val="auto"/>
                <w:sz w:val="24"/>
                <w:szCs w:val="24"/>
                <w:lang w:val="en-US" w:eastAsia="zh-CN"/>
              </w:rPr>
              <w:t xml:space="preserve"> </w:t>
            </w:r>
            <w:r>
              <w:rPr>
                <w:rFonts w:hint="eastAsia" w:ascii="方正仿宋_GBK" w:hAnsi="方正仿宋_GBK" w:eastAsia="方正仿宋_GBK" w:cs="方正仿宋_GBK"/>
                <w:color w:val="auto"/>
                <w:sz w:val="24"/>
                <w:szCs w:val="24"/>
                <w:u w:val="single"/>
                <w:lang w:val="en-US" w:eastAsia="zh-CN"/>
              </w:rPr>
              <w:t>5</w:t>
            </w:r>
            <w:r>
              <w:rPr>
                <w:rFonts w:hint="eastAsia" w:ascii="方正仿宋_GBK" w:hAnsi="方正仿宋_GBK" w:eastAsia="方正仿宋_GBK" w:cs="方正仿宋_GBK"/>
                <w:color w:val="auto"/>
                <w:sz w:val="24"/>
                <w:szCs w:val="24"/>
                <w:lang w:eastAsia="zh-CN"/>
              </w:rPr>
              <w:t>份， 需方四份，供方</w:t>
            </w:r>
            <w:r>
              <w:rPr>
                <w:rFonts w:hint="eastAsia" w:ascii="方正仿宋_GBK" w:hAnsi="方正仿宋_GBK" w:eastAsia="方正仿宋_GBK" w:cs="方正仿宋_GBK"/>
                <w:color w:val="auto"/>
                <w:sz w:val="24"/>
                <w:szCs w:val="24"/>
                <w:u w:val="single"/>
                <w:lang w:val="en-US" w:eastAsia="zh-CN"/>
              </w:rPr>
              <w:t>1</w:t>
            </w:r>
            <w:r>
              <w:rPr>
                <w:rFonts w:hint="eastAsia" w:ascii="方正仿宋_GBK" w:hAnsi="方正仿宋_GBK" w:eastAsia="方正仿宋_GBK" w:cs="方正仿宋_GBK"/>
                <w:color w:val="auto"/>
                <w:sz w:val="24"/>
                <w:szCs w:val="24"/>
                <w:lang w:eastAsia="zh-CN"/>
              </w:rPr>
              <w:t>份，具同等法律效力。</w:t>
            </w:r>
          </w:p>
        </w:tc>
      </w:tr>
      <w:tr w14:paraId="7C2F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9" w:hRule="atLeast"/>
        </w:trPr>
        <w:tc>
          <w:tcPr>
            <w:tcW w:w="4814" w:type="dxa"/>
            <w:gridSpan w:val="3"/>
            <w:noWrap w:val="0"/>
            <w:vAlign w:val="top"/>
          </w:tcPr>
          <w:p w14:paraId="15415F72">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需方：</w:t>
            </w:r>
            <w:r>
              <w:rPr>
                <w:rFonts w:hint="eastAsia" w:ascii="方正仿宋_GBK" w:hAnsi="方正仿宋_GBK" w:eastAsia="方正仿宋_GBK" w:cs="方正仿宋_GBK"/>
                <w:color w:val="auto"/>
                <w:sz w:val="24"/>
                <w:szCs w:val="24"/>
                <w:lang w:eastAsia="zh-CN"/>
              </w:rPr>
              <w:t>重庆城市管理职业学院</w:t>
            </w:r>
          </w:p>
          <w:p w14:paraId="281FF6EF">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地址：</w:t>
            </w:r>
            <w:r>
              <w:rPr>
                <w:rFonts w:hint="eastAsia" w:ascii="方正仿宋_GBK" w:hAnsi="方正仿宋_GBK" w:eastAsia="方正仿宋_GBK" w:cs="方正仿宋_GBK"/>
                <w:color w:val="auto"/>
                <w:sz w:val="24"/>
                <w:szCs w:val="24"/>
                <w:lang w:eastAsia="zh-CN"/>
              </w:rPr>
              <w:t>重庆市高新区区虎溪大学城南二路151号</w:t>
            </w:r>
          </w:p>
          <w:p w14:paraId="324379AC">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联系电话：</w:t>
            </w:r>
            <w:r>
              <w:rPr>
                <w:rFonts w:hint="eastAsia" w:ascii="宋体" w:hAnsi="宋体" w:cs="宋体"/>
                <w:color w:val="auto"/>
                <w:sz w:val="24"/>
                <w:szCs w:val="24"/>
                <w:highlight w:val="none"/>
                <w:lang w:val="en-US" w:eastAsia="zh-CN" w:bidi="ar-SA"/>
              </w:rPr>
              <w:t>023-65626161</w:t>
            </w:r>
          </w:p>
          <w:p w14:paraId="63BBDD8B">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授权代表：</w:t>
            </w:r>
          </w:p>
        </w:tc>
        <w:tc>
          <w:tcPr>
            <w:tcW w:w="4814" w:type="dxa"/>
            <w:gridSpan w:val="5"/>
            <w:noWrap w:val="0"/>
            <w:vAlign w:val="top"/>
          </w:tcPr>
          <w:p w14:paraId="68F02D68">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供方：</w:t>
            </w:r>
          </w:p>
          <w:p w14:paraId="5D245254">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地址：</w:t>
            </w:r>
          </w:p>
          <w:p w14:paraId="45447BF9">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电话：</w:t>
            </w:r>
          </w:p>
          <w:p w14:paraId="18DBBB0A">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传真：</w:t>
            </w:r>
          </w:p>
          <w:p w14:paraId="54E2773A">
            <w:p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开户银行：</w:t>
            </w:r>
          </w:p>
          <w:p w14:paraId="760C37ED">
            <w:p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rPr>
              <w:t>账</w:t>
            </w:r>
            <w:r>
              <w:rPr>
                <w:rFonts w:hint="eastAsia" w:ascii="方正仿宋_GBK" w:hAnsi="方正仿宋_GBK" w:eastAsia="方正仿宋_GBK" w:cs="方正仿宋_GBK"/>
                <w:color w:val="auto"/>
                <w:sz w:val="24"/>
                <w:szCs w:val="24"/>
                <w:lang w:eastAsia="zh-CN"/>
              </w:rPr>
              <w:t>号：</w:t>
            </w:r>
          </w:p>
          <w:p w14:paraId="039D7147">
            <w:p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法人：</w:t>
            </w:r>
          </w:p>
          <w:p w14:paraId="5CE10214">
            <w:p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授权代表：</w:t>
            </w:r>
          </w:p>
          <w:p w14:paraId="1DA5B6C4">
            <w:pPr>
              <w:spacing w:line="240" w:lineRule="atLeast"/>
              <w:rPr>
                <w:rFonts w:hint="eastAsia" w:ascii="方正仿宋_GBK" w:hAnsi="方正仿宋_GBK" w:eastAsia="方正仿宋_GBK" w:cs="方正仿宋_GBK"/>
                <w:color w:val="auto"/>
                <w:sz w:val="24"/>
                <w:szCs w:val="24"/>
              </w:rPr>
            </w:pPr>
          </w:p>
        </w:tc>
      </w:tr>
    </w:tbl>
    <w:p w14:paraId="4D7E428F">
      <w:p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Times New Roman" w:eastAsia="方正仿宋_GBK" w:cs="Times New Roman"/>
          <w:color w:val="auto"/>
          <w:sz w:val="21"/>
          <w:szCs w:val="21"/>
        </w:rPr>
        <w:t xml:space="preserve">签约时间：           年   月   日    </w:t>
      </w:r>
      <w:r>
        <w:rPr>
          <w:rFonts w:hint="eastAsia" w:ascii="方正仿宋_GBK" w:hAnsi="Times New Roman" w:eastAsia="方正仿宋_GBK" w:cs="Times New Roman"/>
          <w:color w:val="auto"/>
          <w:sz w:val="21"/>
          <w:szCs w:val="21"/>
          <w:lang w:val="en-US" w:eastAsia="zh-CN"/>
        </w:rPr>
        <w:t xml:space="preserve">     </w:t>
      </w:r>
      <w:r>
        <w:rPr>
          <w:rFonts w:hint="eastAsia" w:ascii="方正仿宋_GBK" w:hAnsi="Times New Roman" w:eastAsia="方正仿宋_GBK" w:cs="Times New Roman"/>
          <w:color w:val="auto"/>
          <w:sz w:val="21"/>
          <w:szCs w:val="21"/>
        </w:rPr>
        <w:t xml:space="preserve">  签约地点：</w:t>
      </w:r>
      <w:r>
        <w:rPr>
          <w:rFonts w:hint="eastAsia" w:ascii="方正仿宋_GBK" w:hAnsi="方正仿宋_GBK" w:eastAsia="方正仿宋_GBK" w:cs="方正仿宋_GBK"/>
          <w:color w:val="auto"/>
          <w:sz w:val="24"/>
          <w:szCs w:val="24"/>
          <w:lang w:val="en-US" w:eastAsia="zh-CN"/>
        </w:rPr>
        <w:t>重庆城市管理职业学院</w:t>
      </w:r>
    </w:p>
    <w:p w14:paraId="568481DE">
      <w:pPr>
        <w:spacing w:line="240" w:lineRule="atLeast"/>
        <w:rPr>
          <w:rFonts w:hint="eastAsia" w:ascii="方正仿宋_GBK" w:hAnsi="方正仿宋_GBK" w:eastAsia="方正仿宋_GBK" w:cs="方正仿宋_GBK"/>
          <w:color w:val="auto"/>
          <w:sz w:val="24"/>
          <w:szCs w:val="24"/>
          <w:lang w:eastAsia="zh-CN"/>
        </w:rPr>
        <w:sectPr>
          <w:pgSz w:w="11907" w:h="16840"/>
          <w:pgMar w:top="1134" w:right="1191" w:bottom="1134" w:left="1304" w:header="964" w:footer="992" w:gutter="0"/>
          <w:pgNumType w:fmt="numberInDash"/>
          <w:cols w:space="720" w:num="1"/>
          <w:docGrid w:linePitch="312" w:charSpace="0"/>
        </w:sectPr>
      </w:pPr>
    </w:p>
    <w:p w14:paraId="73DA0113">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方正小标宋_GBK" w:hAnsi="方正小标宋_GBK" w:eastAsia="方正小标宋_GBK" w:cs="方正小标宋_GBK"/>
          <w:b w:val="0"/>
          <w:bCs/>
          <w:color w:val="000000" w:themeColor="text1"/>
          <w:sz w:val="36"/>
          <w:szCs w:val="36"/>
          <w:lang w:val="en-US" w:eastAsia="zh-CN"/>
          <w14:textFill>
            <w14:solidFill>
              <w14:schemeClr w14:val="tx1"/>
            </w14:solidFill>
          </w14:textFill>
        </w:rPr>
      </w:pPr>
      <w:r>
        <w:rPr>
          <w:rFonts w:hint="eastAsia" w:ascii="方正小标宋_GBK" w:hAnsi="方正小标宋_GBK" w:eastAsia="方正小标宋_GBK" w:cs="方正小标宋_GBK"/>
          <w:b w:val="0"/>
          <w:bCs/>
          <w:color w:val="000000" w:themeColor="text1"/>
          <w:sz w:val="36"/>
          <w:szCs w:val="36"/>
          <w:lang w:val="en-US" w:eastAsia="zh-CN"/>
          <w14:textFill>
            <w14:solidFill>
              <w14:schemeClr w14:val="tx1"/>
            </w14:solidFill>
          </w14:textFill>
        </w:rPr>
        <w:t>第六篇</w:t>
      </w:r>
      <w:bookmarkEnd w:id="69"/>
      <w:bookmarkEnd w:id="98"/>
      <w:bookmarkEnd w:id="99"/>
      <w:bookmarkEnd w:id="100"/>
      <w:bookmarkEnd w:id="101"/>
      <w:bookmarkStart w:id="104" w:name="_Toc12789072"/>
      <w:bookmarkStart w:id="105" w:name="_Toc9538"/>
      <w:bookmarkStart w:id="106" w:name="_Toc65660378"/>
      <w:bookmarkStart w:id="107" w:name="_Toc6968"/>
      <w:bookmarkStart w:id="108" w:name="_Toc18521"/>
      <w:r>
        <w:rPr>
          <w:rFonts w:hint="eastAsia" w:ascii="方正小标宋_GBK" w:hAnsi="方正小标宋_GBK" w:eastAsia="方正小标宋_GBK" w:cs="方正小标宋_GBK"/>
          <w:b w:val="0"/>
          <w:bCs/>
          <w:color w:val="000000" w:themeColor="text1"/>
          <w:sz w:val="36"/>
          <w:szCs w:val="36"/>
          <w:lang w:val="en-US" w:eastAsia="zh-CN"/>
          <w14:textFill>
            <w14:solidFill>
              <w14:schemeClr w14:val="tx1"/>
            </w14:solidFill>
          </w14:textFill>
        </w:rPr>
        <w:t xml:space="preserve">  响应文件格式要求</w:t>
      </w:r>
      <w:bookmarkEnd w:id="102"/>
      <w:bookmarkEnd w:id="104"/>
      <w:bookmarkEnd w:id="105"/>
      <w:bookmarkEnd w:id="106"/>
      <w:bookmarkEnd w:id="107"/>
      <w:bookmarkEnd w:id="108"/>
    </w:p>
    <w:p w14:paraId="0FB869F7">
      <w:pPr>
        <w:spacing w:line="400" w:lineRule="exact"/>
        <w:ind w:firstLine="482" w:firstLineChars="200"/>
        <w:rPr>
          <w:rFonts w:hint="eastAsia" w:ascii="方正仿宋_GBK" w:hAnsi="宋体" w:eastAsia="方正仿宋_GBK"/>
          <w:b/>
          <w:color w:val="000000" w:themeColor="text1"/>
          <w:sz w:val="24"/>
          <w:szCs w:val="24"/>
          <w:lang w:eastAsia="zh-CN"/>
          <w14:textFill>
            <w14:solidFill>
              <w14:schemeClr w14:val="tx1"/>
            </w14:solidFill>
          </w14:textFill>
        </w:rPr>
      </w:pPr>
      <w:r>
        <w:rPr>
          <w:rFonts w:hint="eastAsia" w:ascii="方正仿宋_GBK" w:hAnsi="宋体" w:eastAsia="方正仿宋_GBK"/>
          <w:b/>
          <w:color w:val="000000" w:themeColor="text1"/>
          <w:sz w:val="24"/>
          <w:szCs w:val="24"/>
          <w:lang w:eastAsia="zh-CN"/>
          <w14:textFill>
            <w14:solidFill>
              <w14:schemeClr w14:val="tx1"/>
            </w14:solidFill>
          </w14:textFill>
        </w:rPr>
        <w:t>封面</w:t>
      </w:r>
    </w:p>
    <w:p w14:paraId="2D4B36A7">
      <w:pPr>
        <w:spacing w:line="400" w:lineRule="exact"/>
        <w:ind w:firstLine="482" w:firstLineChars="200"/>
        <w:rPr>
          <w:rFonts w:hint="eastAsia"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一、经济部分</w:t>
      </w:r>
    </w:p>
    <w:p w14:paraId="2B9027B4">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（一）报价函</w:t>
      </w:r>
    </w:p>
    <w:p w14:paraId="274ABA06">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（二）明细报价表</w:t>
      </w:r>
    </w:p>
    <w:p w14:paraId="64E9EDD0">
      <w:pPr>
        <w:spacing w:line="400" w:lineRule="exact"/>
        <w:ind w:firstLine="482" w:firstLineChars="200"/>
        <w:rPr>
          <w:rFonts w:hint="eastAsia" w:ascii="方正仿宋_GBK" w:hAnsi="宋体" w:eastAsia="方正仿宋_GBK"/>
          <w:b/>
          <w:color w:val="000000" w:themeColor="text1"/>
          <w:sz w:val="24"/>
          <w:szCs w:val="24"/>
          <w:lang w:eastAsia="zh-CN"/>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二、技术（质量）部分</w:t>
      </w:r>
      <w:r>
        <w:rPr>
          <w:rFonts w:hint="eastAsia" w:ascii="方正仿宋_GBK" w:hAnsi="宋体" w:eastAsia="方正仿宋_GBK"/>
          <w:b/>
          <w:color w:val="000000" w:themeColor="text1"/>
          <w:sz w:val="24"/>
          <w:szCs w:val="24"/>
          <w:lang w:eastAsia="zh-CN"/>
          <w14:textFill>
            <w14:solidFill>
              <w14:schemeClr w14:val="tx1"/>
            </w14:solidFill>
          </w14:textFill>
        </w:rPr>
        <w:t>、商务部分响应情况</w:t>
      </w:r>
    </w:p>
    <w:p w14:paraId="14D731BD">
      <w:pPr>
        <w:spacing w:line="400" w:lineRule="exact"/>
        <w:ind w:firstLine="482" w:firstLineChars="200"/>
        <w:rPr>
          <w:rFonts w:hint="eastAsia"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lang w:val="en-US" w:eastAsia="zh-CN"/>
          <w14:textFill>
            <w14:solidFill>
              <w14:schemeClr w14:val="tx1"/>
            </w14:solidFill>
          </w14:textFill>
        </w:rPr>
        <w:t>三</w:t>
      </w:r>
      <w:r>
        <w:rPr>
          <w:rFonts w:hint="eastAsia" w:ascii="方正仿宋_GBK" w:hAnsi="宋体" w:eastAsia="方正仿宋_GBK"/>
          <w:b/>
          <w:color w:val="000000" w:themeColor="text1"/>
          <w:sz w:val="24"/>
          <w:szCs w:val="24"/>
          <w14:textFill>
            <w14:solidFill>
              <w14:schemeClr w14:val="tx1"/>
            </w14:solidFill>
          </w14:textFill>
        </w:rPr>
        <w:t>、资格条件及其他</w:t>
      </w:r>
    </w:p>
    <w:p w14:paraId="4806D2C4">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（一）法人营业执照（副本）或事业单位法人证书（副本）或个体工商户营业执照或有效的自然人身份证明或社会团体法人登记证书</w:t>
      </w:r>
    </w:p>
    <w:p w14:paraId="13B65C37">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（二）法定代表人身份证明书（格式）</w:t>
      </w:r>
    </w:p>
    <w:p w14:paraId="4DABE541">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（三）法定代表人授权委托书（格式）</w:t>
      </w:r>
    </w:p>
    <w:p w14:paraId="7E5FB01F">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（四）基本资格条件承诺函（格式）</w:t>
      </w:r>
    </w:p>
    <w:p w14:paraId="36DB815F">
      <w:pPr>
        <w:snapToGrid w:val="0"/>
        <w:spacing w:line="400" w:lineRule="exact"/>
        <w:ind w:firstLine="480" w:firstLineChars="200"/>
        <w:rPr>
          <w:rFonts w:hint="eastAsia"/>
          <w:color w:val="000000" w:themeColor="text1"/>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五</w:t>
      </w:r>
      <w:r>
        <w:rPr>
          <w:rFonts w:hint="eastAsia" w:ascii="方正仿宋_GBK" w:hAnsi="宋体" w:eastAsia="方正仿宋_GBK"/>
          <w:color w:val="000000" w:themeColor="text1"/>
          <w:sz w:val="24"/>
          <w:szCs w:val="24"/>
          <w14:textFill>
            <w14:solidFill>
              <w14:schemeClr w14:val="tx1"/>
            </w14:solidFill>
          </w14:textFill>
        </w:rPr>
        <w:t>）关于不派出企业任何人员协助其他供应商参与投标（响应）的承诺函（格式）</w:t>
      </w:r>
    </w:p>
    <w:p w14:paraId="41FE80BB">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）特定资格条件证书或证明文件</w:t>
      </w:r>
    </w:p>
    <w:p w14:paraId="72037EB5">
      <w:pPr>
        <w:spacing w:line="400" w:lineRule="exact"/>
        <w:ind w:firstLine="482" w:firstLineChars="200"/>
        <w:rPr>
          <w:rFonts w:hint="eastAsia"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lang w:val="en-US" w:eastAsia="zh-CN"/>
          <w14:textFill>
            <w14:solidFill>
              <w14:schemeClr w14:val="tx1"/>
            </w14:solidFill>
          </w14:textFill>
        </w:rPr>
        <w:t>四</w:t>
      </w:r>
      <w:r>
        <w:rPr>
          <w:rFonts w:hint="eastAsia" w:ascii="方正仿宋_GBK" w:hAnsi="宋体" w:eastAsia="方正仿宋_GBK"/>
          <w:b/>
          <w:color w:val="000000" w:themeColor="text1"/>
          <w:sz w:val="24"/>
          <w:szCs w:val="24"/>
          <w14:textFill>
            <w14:solidFill>
              <w14:schemeClr w14:val="tx1"/>
            </w14:solidFill>
          </w14:textFill>
        </w:rPr>
        <w:t>、其他资料</w:t>
      </w:r>
    </w:p>
    <w:p w14:paraId="0668B7C6">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（一）其他与项目有关的资料（</w:t>
      </w:r>
      <w:r>
        <w:rPr>
          <w:rFonts w:hint="eastAsia" w:ascii="方正仿宋_GBK" w:hAnsi="宋体" w:eastAsia="方正仿宋_GBK"/>
          <w:color w:val="000000" w:themeColor="text1"/>
          <w:sz w:val="24"/>
          <w:szCs w:val="24"/>
          <w:lang w:eastAsia="zh-CN"/>
          <w14:textFill>
            <w14:solidFill>
              <w14:schemeClr w14:val="tx1"/>
            </w14:solidFill>
          </w14:textFill>
        </w:rPr>
        <w:t>如果有，</w:t>
      </w:r>
      <w:r>
        <w:rPr>
          <w:rFonts w:hint="eastAsia" w:ascii="方正仿宋_GBK" w:hAnsi="宋体" w:eastAsia="方正仿宋_GBK"/>
          <w:color w:val="000000" w:themeColor="text1"/>
          <w:sz w:val="24"/>
          <w:szCs w:val="24"/>
          <w14:textFill>
            <w14:solidFill>
              <w14:schemeClr w14:val="tx1"/>
            </w14:solidFill>
          </w14:textFill>
        </w:rPr>
        <w:t>格式自定</w:t>
      </w:r>
      <w:r>
        <w:rPr>
          <w:rFonts w:hint="eastAsia" w:ascii="方正仿宋_GBK" w:hAnsi="宋体" w:eastAsia="方正仿宋_GBK"/>
          <w:color w:val="000000" w:themeColor="text1"/>
          <w:sz w:val="24"/>
          <w:szCs w:val="24"/>
          <w:lang w:eastAsia="zh-CN"/>
          <w14:textFill>
            <w14:solidFill>
              <w14:schemeClr w14:val="tx1"/>
            </w14:solidFill>
          </w14:textFill>
        </w:rPr>
        <w:t>，没有则删除此条</w:t>
      </w:r>
      <w:r>
        <w:rPr>
          <w:rFonts w:hint="eastAsia" w:ascii="方正仿宋_GBK" w:hAnsi="宋体" w:eastAsia="方正仿宋_GBK"/>
          <w:color w:val="000000" w:themeColor="text1"/>
          <w:sz w:val="24"/>
          <w:szCs w:val="24"/>
          <w14:textFill>
            <w14:solidFill>
              <w14:schemeClr w14:val="tx1"/>
            </w14:solidFill>
          </w14:textFill>
        </w:rPr>
        <w:t>）</w:t>
      </w:r>
    </w:p>
    <w:p w14:paraId="5F06356C">
      <w:pPr>
        <w:snapToGrid w:val="0"/>
        <w:spacing w:line="360" w:lineRule="auto"/>
        <w:rPr>
          <w:rFonts w:ascii="宋体" w:hAnsi="宋体"/>
          <w:color w:val="000000" w:themeColor="text1"/>
          <w:sz w:val="24"/>
          <w:szCs w:val="24"/>
          <w:bdr w:val="single" w:color="auto" w:sz="4" w:space="0"/>
          <w14:textFill>
            <w14:solidFill>
              <w14:schemeClr w14:val="tx1"/>
            </w14:solidFill>
          </w14:textFill>
        </w:rPr>
        <w:sectPr>
          <w:footerReference r:id="rId10" w:type="default"/>
          <w:pgSz w:w="11907" w:h="16840"/>
          <w:pgMar w:top="1134" w:right="1191" w:bottom="1134" w:left="1304" w:header="851" w:footer="992" w:gutter="0"/>
          <w:pgNumType w:fmt="numberInDash"/>
          <w:cols w:space="720" w:num="1"/>
          <w:docGrid w:linePitch="380" w:charSpace="-5735"/>
        </w:sectPr>
      </w:pPr>
    </w:p>
    <w:p w14:paraId="78ADB6BE">
      <w:pPr>
        <w:keepNext/>
        <w:keepLines/>
        <w:spacing w:line="500" w:lineRule="atLeast"/>
        <w:jc w:val="left"/>
        <w:outlineLvl w:val="2"/>
        <w:rPr>
          <w:rStyle w:val="67"/>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pPr>
      <w:bookmarkStart w:id="109" w:name="_Toc3609"/>
      <w:bookmarkStart w:id="110" w:name="_Toc26343"/>
      <w:bookmarkStart w:id="111" w:name="_Toc30982"/>
      <w:bookmarkStart w:id="112" w:name="_Toc313008356"/>
      <w:bookmarkStart w:id="113" w:name="_Toc14244"/>
      <w:bookmarkStart w:id="114" w:name="_Toc342913419"/>
      <w:bookmarkStart w:id="115" w:name="_Toc65660379"/>
      <w:bookmarkStart w:id="116" w:name="_Toc313888360"/>
      <w:bookmarkStart w:id="117" w:name="_Toc283382454"/>
      <w:bookmarkStart w:id="118" w:name="_Toc12789073"/>
      <w:r>
        <w:rPr>
          <w:rStyle w:val="67"/>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t xml:space="preserve">封面                     </w:t>
      </w:r>
    </w:p>
    <w:bookmarkEnd w:id="109"/>
    <w:p w14:paraId="7B9AEBF0">
      <w:pPr>
        <w:spacing w:line="500" w:lineRule="exact"/>
        <w:ind w:firstLine="2640" w:firstLineChars="600"/>
        <w:jc w:val="both"/>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bookmarkStart w:id="119" w:name="_Toc102142167"/>
      <w:bookmarkStart w:id="120" w:name="_Toc102833110"/>
      <w:bookmarkStart w:id="121" w:name="_Toc100671235"/>
      <w:bookmarkStart w:id="122" w:name="_Toc102834002"/>
      <w:bookmarkStart w:id="123" w:name="_Toc102142169"/>
      <w:bookmarkStart w:id="124" w:name="_Toc100671237"/>
      <w:bookmarkStart w:id="125" w:name="_Toc102833112"/>
      <w:bookmarkStart w:id="126" w:name="_Toc102834004"/>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重庆城市管理职业学院</w:t>
      </w:r>
    </w:p>
    <w:p w14:paraId="7A2085AB">
      <w:pPr>
        <w:spacing w:line="500" w:lineRule="exact"/>
        <w:ind w:firstLine="1320" w:firstLineChars="300"/>
        <w:jc w:val="both"/>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2026年婴幼儿托育服务与管理专业</w:t>
      </w:r>
    </w:p>
    <w:p w14:paraId="600FBF24">
      <w:pPr>
        <w:spacing w:line="500" w:lineRule="exact"/>
        <w:ind w:firstLine="3080" w:firstLineChars="700"/>
        <w:jc w:val="both"/>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实训教学耗材采购</w:t>
      </w:r>
    </w:p>
    <w:p w14:paraId="1367718F">
      <w:pPr>
        <w:spacing w:line="700" w:lineRule="exact"/>
        <w:ind w:left="0" w:leftChars="0" w:firstLine="2050" w:firstLineChars="466"/>
        <w:rPr>
          <w:rFonts w:hint="default" w:ascii="方正小标宋_GBK" w:hAnsi="方正小标宋_GBK" w:eastAsia="方正小标宋_GBK" w:cs="方正小标宋_GBK"/>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项目编号</w:t>
      </w:r>
      <w:bookmarkEnd w:id="119"/>
      <w:bookmarkEnd w:id="120"/>
      <w:bookmarkEnd w:id="121"/>
      <w:bookmarkEnd w:id="122"/>
      <w:bookmarkStart w:id="127" w:name="_Toc100671236"/>
      <w:bookmarkStart w:id="128" w:name="_Toc102833111"/>
      <w:bookmarkStart w:id="129" w:name="_Toc102834003"/>
      <w:bookmarkStart w:id="130" w:name="_Toc102142168"/>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FSCG2026A-005</w:t>
      </w:r>
    </w:p>
    <w:p w14:paraId="479E99E2">
      <w:pPr>
        <w:bidi w:val="0"/>
        <w:ind w:firstLine="2200" w:firstLineChars="500"/>
        <w:jc w:val="both"/>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p>
    <w:p w14:paraId="534146DB">
      <w:pPr>
        <w:bidi w:val="0"/>
        <w:jc w:val="cente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p>
    <w:p w14:paraId="5DAA323C">
      <w:pPr>
        <w:bidi w:val="0"/>
        <w:jc w:val="center"/>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响应文件</w:t>
      </w:r>
      <w:bookmarkEnd w:id="127"/>
      <w:bookmarkEnd w:id="128"/>
      <w:bookmarkEnd w:id="129"/>
      <w:bookmarkEnd w:id="130"/>
    </w:p>
    <w:p w14:paraId="2CDF3352">
      <w:pPr>
        <w:bidi w:val="0"/>
        <w:jc w:val="cente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p>
    <w:p w14:paraId="7FC3B80F">
      <w:pPr>
        <w:bidi w:val="0"/>
        <w:jc w:val="center"/>
        <w:rPr>
          <w:rFonts w:hint="eastAsia" w:ascii="方正黑体_GBK" w:hAnsi="方正黑体_GBK" w:eastAsia="方正黑体_GBK" w:cs="方正黑体_GBK"/>
          <w:color w:val="000000" w:themeColor="text1"/>
          <w:sz w:val="52"/>
          <w:szCs w:val="52"/>
          <w:lang w:val="en-US" w:eastAsia="zh-CN"/>
          <w14:textFill>
            <w14:solidFill>
              <w14:schemeClr w14:val="tx1"/>
            </w14:solidFill>
          </w14:textFill>
        </w:rPr>
      </w:pPr>
    </w:p>
    <w:p w14:paraId="28B97DE5">
      <w:pPr>
        <w:bidi w:val="0"/>
        <w:rPr>
          <w:rFonts w:hint="eastAsia"/>
          <w:color w:val="000000" w:themeColor="text1"/>
          <w:lang w:val="en-US" w:eastAsia="zh-CN"/>
          <w14:textFill>
            <w14:solidFill>
              <w14:schemeClr w14:val="tx1"/>
            </w14:solidFill>
          </w14:textFill>
        </w:rPr>
      </w:pPr>
    </w:p>
    <w:p w14:paraId="2A5BF329">
      <w:pPr>
        <w:rPr>
          <w:rFonts w:hint="eastAsia"/>
          <w:color w:val="000000" w:themeColor="text1"/>
          <w:lang w:val="en-US" w:eastAsia="zh-CN"/>
          <w14:textFill>
            <w14:solidFill>
              <w14:schemeClr w14:val="tx1"/>
            </w14:solidFill>
          </w14:textFill>
        </w:rPr>
      </w:pPr>
    </w:p>
    <w:p w14:paraId="76235EE4">
      <w:pPr>
        <w:spacing w:line="700" w:lineRule="exact"/>
        <w:ind w:firstLine="1749" w:firstLineChars="486"/>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pPr>
      <w: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t>供应商（盖章）：</w:t>
      </w:r>
      <w:bookmarkEnd w:id="123"/>
      <w:bookmarkEnd w:id="124"/>
      <w:bookmarkEnd w:id="125"/>
      <w:bookmarkEnd w:id="126"/>
    </w:p>
    <w:p w14:paraId="635CB5B2">
      <w:pPr>
        <w:spacing w:line="700" w:lineRule="exact"/>
        <w:ind w:firstLine="1749" w:firstLineChars="486"/>
        <w:rPr>
          <w:rFonts w:hint="eastAsia" w:ascii="方正小标宋_GBK" w:hAnsi="宋体" w:eastAsia="方正小标宋_GBK" w:cs="Times New Roman"/>
          <w:b w:val="0"/>
          <w:bCs w:val="0"/>
          <w:color w:val="000000" w:themeColor="text1"/>
          <w:sz w:val="21"/>
          <w:szCs w:val="21"/>
          <w:u w:val="single"/>
          <w:lang w:val="en-US" w:eastAsia="zh-CN"/>
          <w14:textFill>
            <w14:solidFill>
              <w14:schemeClr w14:val="tx1"/>
            </w14:solidFill>
          </w14:textFill>
        </w:rPr>
      </w:pPr>
      <w:bookmarkStart w:id="131" w:name="_Toc102142170"/>
      <w:bookmarkStart w:id="132" w:name="_Toc100671238"/>
      <w:bookmarkStart w:id="133" w:name="_Toc102834005"/>
      <w:bookmarkStart w:id="134" w:name="_Toc102833113"/>
      <w:bookmarkStart w:id="135" w:name="_Toc102834006"/>
      <w:bookmarkStart w:id="136" w:name="_Toc102142171"/>
      <w:bookmarkStart w:id="137" w:name="_Toc100671239"/>
      <w:bookmarkStart w:id="138" w:name="_Toc102833114"/>
      <w: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t>法人或授权代表：</w:t>
      </w:r>
      <w:bookmarkEnd w:id="131"/>
      <w:bookmarkEnd w:id="132"/>
      <w:bookmarkEnd w:id="133"/>
      <w:bookmarkEnd w:id="134"/>
      <w:r>
        <w:rPr>
          <w:rFonts w:hint="eastAsia" w:ascii="方正小标宋_GBK" w:hAnsi="宋体" w:eastAsia="方正小标宋_GBK" w:cs="Times New Roman"/>
          <w:b w:val="0"/>
          <w:bCs w:val="0"/>
          <w:color w:val="000000" w:themeColor="text1"/>
          <w:sz w:val="21"/>
          <w:szCs w:val="21"/>
          <w:lang w:val="en-US" w:eastAsia="zh-CN"/>
          <w14:textFill>
            <w14:solidFill>
              <w14:schemeClr w14:val="tx1"/>
            </w14:solidFill>
          </w14:textFill>
        </w:rPr>
        <w:t>（法人）</w:t>
      </w:r>
      <w:r>
        <w:rPr>
          <w:rFonts w:hint="eastAsia" w:ascii="方正小标宋_GBK" w:hAnsi="宋体" w:eastAsia="方正小标宋_GBK" w:cs="Times New Roman"/>
          <w:b w:val="0"/>
          <w:bCs w:val="0"/>
          <w:color w:val="000000" w:themeColor="text1"/>
          <w:sz w:val="21"/>
          <w:szCs w:val="21"/>
          <w:u w:val="single"/>
          <w:lang w:val="en-US" w:eastAsia="zh-CN"/>
          <w14:textFill>
            <w14:solidFill>
              <w14:schemeClr w14:val="tx1"/>
            </w14:solidFill>
          </w14:textFill>
        </w:rPr>
        <w:t xml:space="preserve">      </w:t>
      </w:r>
      <w:r>
        <w:rPr>
          <w:rFonts w:hint="eastAsia" w:ascii="方正小标宋_GBK" w:hAnsi="宋体" w:eastAsia="方正小标宋_GBK" w:cs="Times New Roman"/>
          <w:b w:val="0"/>
          <w:bCs w:val="0"/>
          <w:color w:val="000000" w:themeColor="text1"/>
          <w:sz w:val="21"/>
          <w:szCs w:val="21"/>
          <w:lang w:val="en-US" w:eastAsia="zh-CN"/>
          <w14:textFill>
            <w14:solidFill>
              <w14:schemeClr w14:val="tx1"/>
            </w14:solidFill>
          </w14:textFill>
        </w:rPr>
        <w:t>（授权代表）</w:t>
      </w:r>
      <w:r>
        <w:rPr>
          <w:rFonts w:hint="eastAsia" w:ascii="方正小标宋_GBK" w:hAnsi="宋体" w:eastAsia="方正小标宋_GBK" w:cs="Times New Roman"/>
          <w:b w:val="0"/>
          <w:bCs w:val="0"/>
          <w:color w:val="000000" w:themeColor="text1"/>
          <w:sz w:val="21"/>
          <w:szCs w:val="21"/>
          <w:u w:val="single"/>
          <w:lang w:val="en-US" w:eastAsia="zh-CN"/>
          <w14:textFill>
            <w14:solidFill>
              <w14:schemeClr w14:val="tx1"/>
            </w14:solidFill>
          </w14:textFill>
        </w:rPr>
        <w:t xml:space="preserve">       </w:t>
      </w:r>
    </w:p>
    <w:p w14:paraId="6358043B">
      <w:pPr>
        <w:spacing w:line="700" w:lineRule="exact"/>
        <w:ind w:firstLine="1749" w:firstLineChars="486"/>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pPr>
      <w: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t>联系电话：</w:t>
      </w:r>
      <w:bookmarkEnd w:id="135"/>
      <w:bookmarkEnd w:id="136"/>
      <w:bookmarkEnd w:id="137"/>
      <w:bookmarkEnd w:id="138"/>
    </w:p>
    <w:p w14:paraId="2A3B07E7">
      <w:pPr>
        <w:spacing w:line="700" w:lineRule="exact"/>
        <w:jc w:val="cente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pPr>
      <w:bookmarkStart w:id="139" w:name="_Toc102834007"/>
      <w:bookmarkStart w:id="140" w:name="_Toc102142172"/>
      <w:bookmarkStart w:id="141" w:name="_Toc100671240"/>
      <w:bookmarkStart w:id="142" w:name="_Toc102833115"/>
    </w:p>
    <w:p w14:paraId="513E5CFE">
      <w:pPr>
        <w:spacing w:line="700" w:lineRule="exact"/>
        <w:jc w:val="cente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pPr>
    </w:p>
    <w:p w14:paraId="0134EF0D">
      <w:pPr>
        <w:spacing w:line="700" w:lineRule="exact"/>
        <w:jc w:val="cente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pPr>
    </w:p>
    <w:p w14:paraId="054FB30F">
      <w:pPr>
        <w:spacing w:line="700" w:lineRule="exact"/>
        <w:jc w:val="cente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pPr>
      <w:r>
        <w:rPr>
          <w:rFonts w:hint="eastAsia" w:ascii="方正小标宋_GBK" w:hAnsi="宋体" w:eastAsia="方正小标宋_GBK" w:cs="Times New Roman"/>
          <w:color w:val="000000" w:themeColor="text1"/>
          <w:sz w:val="36"/>
          <w:szCs w:val="30"/>
          <w:lang w:val="en-US" w:eastAsia="zh-CN"/>
          <w14:textFill>
            <w14:solidFill>
              <w14:schemeClr w14:val="tx1"/>
            </w14:solidFill>
          </w14:textFill>
        </w:rPr>
        <w:t>年  月  日</w:t>
      </w:r>
      <w:bookmarkEnd w:id="139"/>
      <w:bookmarkEnd w:id="140"/>
      <w:bookmarkEnd w:id="141"/>
      <w:bookmarkEnd w:id="142"/>
    </w:p>
    <w:p w14:paraId="4156EDA6">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br w:type="page"/>
      </w:r>
      <w:bookmarkStart w:id="143" w:name="_Toc11472"/>
      <w:r>
        <w:rPr>
          <w:rFonts w:hint="eastAsia" w:ascii="方正仿宋_GBK" w:hAnsi="宋体" w:eastAsia="方正仿宋_GBK"/>
          <w:color w:val="000000" w:themeColor="text1"/>
          <w:sz w:val="24"/>
          <w14:textFill>
            <w14:solidFill>
              <w14:schemeClr w14:val="tx1"/>
            </w14:solidFill>
          </w14:textFill>
        </w:rPr>
        <w:t>一、经济部分</w:t>
      </w:r>
      <w:bookmarkEnd w:id="110"/>
      <w:bookmarkEnd w:id="111"/>
      <w:bookmarkEnd w:id="112"/>
      <w:bookmarkEnd w:id="113"/>
      <w:bookmarkEnd w:id="114"/>
      <w:bookmarkEnd w:id="115"/>
      <w:bookmarkEnd w:id="116"/>
      <w:bookmarkEnd w:id="143"/>
    </w:p>
    <w:bookmarkEnd w:id="117"/>
    <w:bookmarkEnd w:id="118"/>
    <w:p w14:paraId="33ADACC1">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（一）报价函</w:t>
      </w:r>
    </w:p>
    <w:p w14:paraId="4E63D0AA">
      <w:pPr>
        <w:tabs>
          <w:tab w:val="left" w:pos="6300"/>
        </w:tabs>
        <w:snapToGrid w:val="0"/>
        <w:spacing w:line="312" w:lineRule="auto"/>
        <w:ind w:firstLine="562" w:firstLineChars="200"/>
        <w:jc w:val="center"/>
        <w:rPr>
          <w:rFonts w:hint="eastAsia" w:ascii="方正仿宋_GBK" w:hAnsi="宋体" w:eastAsia="方正仿宋_GBK"/>
          <w:b/>
          <w:color w:val="000000" w:themeColor="text1"/>
          <w:szCs w:val="28"/>
          <w14:textFill>
            <w14:solidFill>
              <w14:schemeClr w14:val="tx1"/>
            </w14:solidFill>
          </w14:textFill>
        </w:rPr>
      </w:pPr>
      <w:r>
        <w:rPr>
          <w:rFonts w:hint="eastAsia" w:ascii="方正仿宋_GBK" w:hAnsi="宋体" w:eastAsia="方正仿宋_GBK"/>
          <w:b/>
          <w:color w:val="000000" w:themeColor="text1"/>
          <w:szCs w:val="28"/>
          <w14:textFill>
            <w14:solidFill>
              <w14:schemeClr w14:val="tx1"/>
            </w14:solidFill>
          </w14:textFill>
        </w:rPr>
        <w:t>报价函</w:t>
      </w:r>
    </w:p>
    <w:p w14:paraId="4B252B37">
      <w:pPr>
        <w:tabs>
          <w:tab w:val="left" w:pos="6300"/>
        </w:tabs>
        <w:snapToGrid w:val="0"/>
        <w:spacing w:line="312" w:lineRule="auto"/>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（重庆城市管理职业学院）</w:t>
      </w:r>
      <w:r>
        <w:rPr>
          <w:rFonts w:hint="eastAsia" w:ascii="方正仿宋_GBK" w:hAnsi="宋体" w:eastAsia="方正仿宋_GBK"/>
          <w:color w:val="000000" w:themeColor="text1"/>
          <w:sz w:val="24"/>
          <w:szCs w:val="24"/>
          <w14:textFill>
            <w14:solidFill>
              <w14:schemeClr w14:val="tx1"/>
            </w14:solidFill>
          </w14:textFill>
        </w:rPr>
        <w:t>：</w:t>
      </w:r>
    </w:p>
    <w:p w14:paraId="7207970E">
      <w:pPr>
        <w:spacing w:line="500" w:lineRule="exact"/>
        <w:ind w:firstLine="720" w:firstLineChars="300"/>
        <w:jc w:val="both"/>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我方收到</w:t>
      </w:r>
      <w:r>
        <w:rPr>
          <w:rFonts w:hint="eastAsia" w:ascii="方正仿宋_GBK" w:hAnsi="宋体" w:eastAsia="方正仿宋_GBK"/>
          <w:color w:val="000000" w:themeColor="text1"/>
          <w:sz w:val="24"/>
          <w:szCs w:val="24"/>
          <w:u w:val="single"/>
          <w:lang w:val="en-US" w:eastAsia="zh-CN"/>
          <w14:textFill>
            <w14:solidFill>
              <w14:schemeClr w14:val="tx1"/>
            </w14:solidFill>
          </w14:textFill>
        </w:rPr>
        <w:t>重庆城市管理职业学院</w:t>
      </w:r>
      <w:r>
        <w:rPr>
          <w:rFonts w:hint="eastAsia" w:ascii="方正仿宋_GBK" w:hAnsi="宋体" w:eastAsia="方正仿宋_GBK" w:cs="Times New Roman"/>
          <w:color w:val="000000" w:themeColor="text1"/>
          <w:sz w:val="24"/>
          <w:szCs w:val="24"/>
          <w:u w:val="single"/>
          <w:lang w:val="en-US" w:eastAsia="zh-CN"/>
          <w14:textFill>
            <w14:solidFill>
              <w14:schemeClr w14:val="tx1"/>
            </w14:solidFill>
          </w14:textFill>
        </w:rPr>
        <w:t>2026年婴幼儿托育服务与管理专业实训教学耗材采购</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，经详细研究，决定参加该询价项目的报价。</w:t>
      </w:r>
    </w:p>
    <w:p w14:paraId="52B690D6">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1.愿意按照</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中的一切要求，提供本项目的交货及技术服务，项目报价（总价）为人民币大写：</w:t>
      </w:r>
      <w:r>
        <w:rPr>
          <w:rFonts w:hint="eastAsia" w:ascii="方正仿宋_GBK" w:hAnsi="宋体" w:eastAsia="方正仿宋_GBK"/>
          <w:color w:val="000000" w:themeColor="text1"/>
          <w:sz w:val="24"/>
          <w:szCs w:val="24"/>
          <w:u w:val="single"/>
          <w14:textFill>
            <w14:solidFill>
              <w14:schemeClr w14:val="tx1"/>
            </w14:solidFill>
          </w14:textFill>
        </w:rPr>
        <w:t xml:space="preserve">      </w:t>
      </w:r>
      <w:r>
        <w:rPr>
          <w:rFonts w:hint="eastAsia" w:ascii="方正仿宋_GBK" w:hAnsi="宋体" w:eastAsia="方正仿宋_GBK"/>
          <w:color w:val="000000" w:themeColor="text1"/>
          <w:sz w:val="24"/>
          <w:szCs w:val="24"/>
          <w14:textFill>
            <w14:solidFill>
              <w14:schemeClr w14:val="tx1"/>
            </w14:solidFill>
          </w14:textFill>
        </w:rPr>
        <w:t>元整；人民币小写：</w:t>
      </w:r>
      <w:r>
        <w:rPr>
          <w:rFonts w:hint="eastAsia" w:ascii="方正仿宋_GBK" w:hAnsi="宋体" w:eastAsia="方正仿宋_GBK"/>
          <w:color w:val="000000" w:themeColor="text1"/>
          <w:sz w:val="24"/>
          <w:szCs w:val="24"/>
          <w:u w:val="single"/>
          <w14:textFill>
            <w14:solidFill>
              <w14:schemeClr w14:val="tx1"/>
            </w14:solidFill>
          </w14:textFill>
        </w:rPr>
        <w:t xml:space="preserve">    </w:t>
      </w:r>
      <w:r>
        <w:rPr>
          <w:rFonts w:hint="eastAsia" w:ascii="方正仿宋_GBK" w:hAnsi="宋体" w:eastAsia="方正仿宋_GBK"/>
          <w:color w:val="000000" w:themeColor="text1"/>
          <w:sz w:val="24"/>
          <w:szCs w:val="24"/>
          <w14:textFill>
            <w14:solidFill>
              <w14:schemeClr w14:val="tx1"/>
            </w14:solidFill>
          </w14:textFill>
        </w:rPr>
        <w:t>元。以我公司报价为准。</w:t>
      </w:r>
    </w:p>
    <w:p w14:paraId="6C664E90">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2.我方现提交的响应文件：</w:t>
      </w:r>
      <w:r>
        <w:rPr>
          <w:rFonts w:hint="eastAsia" w:ascii="方正仿宋_GBK" w:hAnsi="宋体" w:eastAsia="方正仿宋_GBK"/>
          <w:color w:val="000000" w:themeColor="text1"/>
          <w:sz w:val="24"/>
          <w:szCs w:val="24"/>
          <w:lang w:val="en-US" w:eastAsia="zh-CN"/>
          <w14:textFill>
            <w14:solidFill>
              <w14:schemeClr w14:val="tx1"/>
            </w14:solidFill>
          </w14:textFill>
        </w:rPr>
        <w:t>正本</w:t>
      </w:r>
      <w:r>
        <w:rPr>
          <w:rFonts w:hint="eastAsia" w:ascii="方正仿宋_GBK" w:hAnsi="宋体" w:eastAsia="方正仿宋_GBK"/>
          <w:color w:val="000000" w:themeColor="text1"/>
          <w:sz w:val="24"/>
          <w:szCs w:val="24"/>
          <w:u w:val="single"/>
          <w14:textFill>
            <w14:solidFill>
              <w14:schemeClr w14:val="tx1"/>
            </w14:solidFill>
          </w14:textFill>
        </w:rPr>
        <w:t xml:space="preserve">   </w:t>
      </w:r>
      <w:r>
        <w:rPr>
          <w:rFonts w:hint="eastAsia" w:ascii="方正仿宋_GBK" w:hAnsi="宋体" w:eastAsia="方正仿宋_GBK"/>
          <w:color w:val="000000" w:themeColor="text1"/>
          <w:sz w:val="24"/>
          <w:szCs w:val="24"/>
          <w14:textFill>
            <w14:solidFill>
              <w14:schemeClr w14:val="tx1"/>
            </w14:solidFill>
          </w14:textFill>
        </w:rPr>
        <w:t>份。</w:t>
      </w:r>
    </w:p>
    <w:p w14:paraId="76819460">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3.我方承诺：本次报价的有效期为提交响应文件截止时间起90天。</w:t>
      </w:r>
    </w:p>
    <w:p w14:paraId="7D42C1EE">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4.我方完全理解和接受贵方</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的一切规定和要求及评审办法。</w:t>
      </w:r>
    </w:p>
    <w:p w14:paraId="06619780">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5.在整个询价过程中，我方若有违规行为，接受按照《</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》之规定给予惩罚。</w:t>
      </w:r>
    </w:p>
    <w:p w14:paraId="0C4FE1BB">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6.我方若成为成交供应商，将按照</w:t>
      </w:r>
      <w:r>
        <w:rPr>
          <w:rFonts w:hint="eastAsia" w:ascii="方正仿宋_GBK" w:hAnsi="宋体" w:eastAsia="方正仿宋_GBK"/>
          <w:color w:val="000000" w:themeColor="text1"/>
          <w:sz w:val="24"/>
          <w:szCs w:val="24"/>
          <w:lang w:eastAsia="zh-CN"/>
          <w14:textFill>
            <w14:solidFill>
              <w14:schemeClr w14:val="tx1"/>
            </w14:solidFill>
          </w14:textFill>
        </w:rPr>
        <w:t>最终</w:t>
      </w:r>
      <w:r>
        <w:rPr>
          <w:rFonts w:hint="eastAsia" w:ascii="方正仿宋_GBK" w:hAnsi="宋体" w:eastAsia="方正仿宋_GBK"/>
          <w:color w:val="000000" w:themeColor="text1"/>
          <w:sz w:val="24"/>
          <w:szCs w:val="24"/>
          <w14:textFill>
            <w14:solidFill>
              <w14:schemeClr w14:val="tx1"/>
            </w14:solidFill>
          </w14:textFill>
        </w:rPr>
        <w:t>报价结果签订合同，并且严格履行合同义务。本承诺函将成为合同不可分割的一部分，与合同具有同等的法律效力。</w:t>
      </w:r>
    </w:p>
    <w:p w14:paraId="0464535D">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7.我方同意按</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规定，交纳</w:t>
      </w:r>
      <w:r>
        <w:rPr>
          <w:rFonts w:hint="eastAsia" w:ascii="方正仿宋_GBK" w:hAnsi="宋体" w:eastAsia="方正仿宋_GBK"/>
          <w:color w:val="000000" w:themeColor="text1"/>
          <w:sz w:val="24"/>
          <w:szCs w:val="24"/>
          <w:lang w:val="en-US" w:eastAsia="zh-CN"/>
          <w14:textFill>
            <w14:solidFill>
              <w14:schemeClr w14:val="tx1"/>
            </w14:solidFill>
          </w14:textFill>
        </w:rPr>
        <w:t>校级</w:t>
      </w:r>
      <w:r>
        <w:rPr>
          <w:rFonts w:hint="eastAsia" w:ascii="方正仿宋_GBK" w:hAnsi="宋体" w:eastAsia="方正仿宋_GBK"/>
          <w:color w:val="000000" w:themeColor="text1"/>
          <w:sz w:val="24"/>
          <w:szCs w:val="24"/>
          <w:lang w:eastAsia="zh-CN"/>
          <w14:textFill>
            <w14:solidFill>
              <w14:schemeClr w14:val="tx1"/>
            </w14:solidFill>
          </w14:textFill>
        </w:rPr>
        <w:t>市场询价通知书</w:t>
      </w:r>
      <w:r>
        <w:rPr>
          <w:rFonts w:hint="eastAsia" w:ascii="方正仿宋_GBK" w:hAnsi="宋体" w:eastAsia="方正仿宋_GBK"/>
          <w:color w:val="000000" w:themeColor="text1"/>
          <w:sz w:val="24"/>
          <w:szCs w:val="24"/>
          <w14:textFill>
            <w14:solidFill>
              <w14:schemeClr w14:val="tx1"/>
            </w14:solidFill>
          </w14:textFill>
        </w:rPr>
        <w:t>要求的保证金。</w:t>
      </w:r>
    </w:p>
    <w:p w14:paraId="4862B8B0">
      <w:pPr>
        <w:tabs>
          <w:tab w:val="left" w:pos="6300"/>
        </w:tabs>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8.</w:t>
      </w:r>
      <w:r>
        <w:rPr>
          <w:rFonts w:hint="eastAsia" w:ascii="方正仿宋_GBK" w:hAnsi="宋体" w:eastAsia="方正仿宋_GBK"/>
          <w:color w:val="000000" w:themeColor="text1"/>
          <w:sz w:val="24"/>
          <w:szCs w:val="28"/>
          <w14:textFill>
            <w14:solidFill>
              <w14:schemeClr w14:val="tx1"/>
            </w14:solidFill>
          </w14:textFill>
        </w:rPr>
        <w:t>我方未</w:t>
      </w:r>
      <w:r>
        <w:rPr>
          <w:rFonts w:ascii="方正仿宋_GBK" w:hAnsi="宋体" w:eastAsia="方正仿宋_GBK"/>
          <w:color w:val="000000" w:themeColor="text1"/>
          <w:sz w:val="24"/>
          <w:szCs w:val="24"/>
          <w14:textFill>
            <w14:solidFill>
              <w14:schemeClr w14:val="tx1"/>
            </w14:solidFill>
          </w14:textFill>
        </w:rPr>
        <w:t>为采购项目提供整体设计、规范编制或者项目管理、监理、检测等服务。</w:t>
      </w:r>
    </w:p>
    <w:p w14:paraId="08EC6C00">
      <w:pPr>
        <w:tabs>
          <w:tab w:val="left" w:pos="6300"/>
        </w:tabs>
        <w:snapToGrid w:val="0"/>
        <w:spacing w:line="312" w:lineRule="auto"/>
        <w:ind w:firstLine="57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供应商（公章）或自然人签署：</w:t>
      </w:r>
    </w:p>
    <w:p w14:paraId="17EEEB2B">
      <w:pPr>
        <w:tabs>
          <w:tab w:val="left" w:pos="6300"/>
        </w:tabs>
        <w:snapToGrid w:val="0"/>
        <w:spacing w:line="312" w:lineRule="auto"/>
        <w:ind w:firstLine="57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地址：  </w:t>
      </w:r>
    </w:p>
    <w:p w14:paraId="12250779">
      <w:pPr>
        <w:tabs>
          <w:tab w:val="left" w:pos="6300"/>
        </w:tabs>
        <w:snapToGrid w:val="0"/>
        <w:spacing w:line="312" w:lineRule="auto"/>
        <w:ind w:firstLine="57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电话：                           传真：</w:t>
      </w:r>
    </w:p>
    <w:p w14:paraId="4B47721C">
      <w:pPr>
        <w:tabs>
          <w:tab w:val="left" w:pos="6300"/>
        </w:tabs>
        <w:snapToGrid w:val="0"/>
        <w:spacing w:line="312" w:lineRule="auto"/>
        <w:ind w:firstLine="57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网址：                           邮编：</w:t>
      </w:r>
    </w:p>
    <w:p w14:paraId="35428698">
      <w:pPr>
        <w:tabs>
          <w:tab w:val="left" w:pos="6300"/>
        </w:tabs>
        <w:snapToGrid w:val="0"/>
        <w:spacing w:line="312" w:lineRule="auto"/>
        <w:ind w:firstLine="57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联系人：</w:t>
      </w:r>
    </w:p>
    <w:p w14:paraId="69A80256">
      <w:pPr>
        <w:snapToGrid w:val="0"/>
        <w:spacing w:line="312"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color w:val="000000" w:themeColor="text1"/>
          <w:sz w:val="24"/>
          <w:szCs w:val="24"/>
          <w14:textFill>
            <w14:solidFill>
              <w14:schemeClr w14:val="tx1"/>
            </w14:solidFill>
          </w14:textFill>
        </w:rPr>
        <w:t xml:space="preserve">                               年   月   日</w:t>
      </w:r>
    </w:p>
    <w:p w14:paraId="7CA5A50D">
      <w:pPr>
        <w:numPr>
          <w:ilvl w:val="0"/>
          <w:numId w:val="16"/>
        </w:num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明细报价表</w:t>
      </w:r>
    </w:p>
    <w:p w14:paraId="737D67AF">
      <w:pPr>
        <w:spacing w:line="700" w:lineRule="exact"/>
        <w:rPr>
          <w:rFonts w:hint="default"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项目号：</w:t>
      </w:r>
      <w:r>
        <w:rPr>
          <w:rFonts w:hint="eastAsia" w:ascii="方正仿宋_GBK" w:hAnsi="宋体" w:eastAsia="方正仿宋_GBK"/>
          <w:color w:val="000000" w:themeColor="text1"/>
          <w:sz w:val="24"/>
          <w:szCs w:val="24"/>
          <w:lang w:val="en-US" w:eastAsia="zh-CN"/>
          <w14:textFill>
            <w14:solidFill>
              <w14:schemeClr w14:val="tx1"/>
            </w14:solidFill>
          </w14:textFill>
        </w:rPr>
        <w:t>FSCG2026A-005</w:t>
      </w:r>
    </w:p>
    <w:p w14:paraId="714FAB45">
      <w:pPr>
        <w:numPr>
          <w:ilvl w:val="0"/>
          <w:numId w:val="0"/>
        </w:numPr>
        <w:spacing w:line="400" w:lineRule="exact"/>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                       </w:t>
      </w:r>
    </w:p>
    <w:p w14:paraId="3A75EC49">
      <w:pPr>
        <w:bidi w:val="0"/>
        <w:jc w:val="both"/>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询价项目名称：</w:t>
      </w:r>
      <w:r>
        <w:rPr>
          <w:rFonts w:hint="eastAsia" w:ascii="方正仿宋_GBK" w:hAnsi="宋体" w:eastAsia="方正仿宋_GBK"/>
          <w:color w:val="000000" w:themeColor="text1"/>
          <w:sz w:val="24"/>
          <w:szCs w:val="24"/>
          <w:lang w:val="en-US" w:eastAsia="zh-CN"/>
          <w14:textFill>
            <w14:solidFill>
              <w14:schemeClr w14:val="tx1"/>
            </w14:solidFill>
          </w14:textFill>
        </w:rPr>
        <w:t>重庆城市管理职业学院</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2026年婴幼儿托育服务与管理专业实训教学耗材采购</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450"/>
        <w:gridCol w:w="1538"/>
        <w:gridCol w:w="1697"/>
        <w:gridCol w:w="867"/>
        <w:gridCol w:w="1186"/>
        <w:gridCol w:w="1233"/>
      </w:tblGrid>
      <w:tr w14:paraId="788A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351" w:type="dxa"/>
            <w:noWrap w:val="0"/>
            <w:vAlign w:val="center"/>
          </w:tcPr>
          <w:p w14:paraId="69613FD7">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产品名称</w:t>
            </w:r>
          </w:p>
        </w:tc>
        <w:tc>
          <w:tcPr>
            <w:tcW w:w="1450" w:type="dxa"/>
            <w:noWrap w:val="0"/>
            <w:vAlign w:val="center"/>
          </w:tcPr>
          <w:p w14:paraId="03960523">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品牌及产地</w:t>
            </w:r>
          </w:p>
        </w:tc>
        <w:tc>
          <w:tcPr>
            <w:tcW w:w="1538" w:type="dxa"/>
            <w:noWrap w:val="0"/>
            <w:vAlign w:val="center"/>
          </w:tcPr>
          <w:p w14:paraId="21FC5841">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制造商名称</w:t>
            </w:r>
          </w:p>
        </w:tc>
        <w:tc>
          <w:tcPr>
            <w:tcW w:w="1697" w:type="dxa"/>
            <w:noWrap w:val="0"/>
            <w:vAlign w:val="center"/>
          </w:tcPr>
          <w:p w14:paraId="782F6E02">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规格型号</w:t>
            </w:r>
          </w:p>
        </w:tc>
        <w:tc>
          <w:tcPr>
            <w:tcW w:w="867" w:type="dxa"/>
            <w:noWrap w:val="0"/>
            <w:vAlign w:val="center"/>
          </w:tcPr>
          <w:p w14:paraId="27C7A6AB">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数量</w:t>
            </w:r>
          </w:p>
        </w:tc>
        <w:tc>
          <w:tcPr>
            <w:tcW w:w="1186" w:type="dxa"/>
            <w:noWrap w:val="0"/>
            <w:vAlign w:val="center"/>
          </w:tcPr>
          <w:p w14:paraId="2CCF24BA">
            <w:pPr>
              <w:pStyle w:val="32"/>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单价</w:t>
            </w:r>
          </w:p>
          <w:p w14:paraId="51511F69">
            <w:pPr>
              <w:pStyle w:val="32"/>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w:t>
            </w:r>
            <w:r>
              <w:rPr>
                <w:rFonts w:hint="eastAsia" w:ascii="方正仿宋_GBK" w:hAnsi="宋体" w:eastAsia="方正仿宋_GBK"/>
                <w:color w:val="000000" w:themeColor="text1"/>
                <w:sz w:val="24"/>
                <w:szCs w:val="28"/>
                <w:lang w:eastAsia="zh-CN"/>
                <w14:textFill>
                  <w14:solidFill>
                    <w14:schemeClr w14:val="tx1"/>
                  </w14:solidFill>
                </w14:textFill>
              </w:rPr>
              <w:t>元</w:t>
            </w:r>
            <w:r>
              <w:rPr>
                <w:rFonts w:hint="eastAsia" w:ascii="方正仿宋_GBK" w:hAnsi="宋体" w:eastAsia="方正仿宋_GBK"/>
                <w:color w:val="000000" w:themeColor="text1"/>
                <w:sz w:val="24"/>
                <w:szCs w:val="28"/>
                <w14:textFill>
                  <w14:solidFill>
                    <w14:schemeClr w14:val="tx1"/>
                  </w14:solidFill>
                </w14:textFill>
              </w:rPr>
              <w:t>）</w:t>
            </w:r>
          </w:p>
        </w:tc>
        <w:tc>
          <w:tcPr>
            <w:tcW w:w="1233" w:type="dxa"/>
            <w:noWrap w:val="0"/>
            <w:vAlign w:val="center"/>
          </w:tcPr>
          <w:p w14:paraId="582D5F60">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合计</w:t>
            </w:r>
          </w:p>
          <w:p w14:paraId="5FEE8645">
            <w:pPr>
              <w:jc w:val="center"/>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w:t>
            </w:r>
            <w:r>
              <w:rPr>
                <w:rFonts w:hint="eastAsia" w:ascii="方正仿宋_GBK" w:hAnsi="宋体" w:eastAsia="方正仿宋_GBK"/>
                <w:color w:val="000000" w:themeColor="text1"/>
                <w:sz w:val="24"/>
                <w:szCs w:val="28"/>
                <w:lang w:eastAsia="zh-CN"/>
                <w14:textFill>
                  <w14:solidFill>
                    <w14:schemeClr w14:val="tx1"/>
                  </w14:solidFill>
                </w14:textFill>
              </w:rPr>
              <w:t>元</w:t>
            </w:r>
            <w:r>
              <w:rPr>
                <w:rFonts w:hint="eastAsia" w:ascii="方正仿宋_GBK" w:hAnsi="宋体" w:eastAsia="方正仿宋_GBK"/>
                <w:color w:val="000000" w:themeColor="text1"/>
                <w:sz w:val="24"/>
                <w:szCs w:val="28"/>
                <w14:textFill>
                  <w14:solidFill>
                    <w14:schemeClr w14:val="tx1"/>
                  </w14:solidFill>
                </w14:textFill>
              </w:rPr>
              <w:t>）</w:t>
            </w:r>
          </w:p>
        </w:tc>
      </w:tr>
      <w:tr w14:paraId="34E5A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351" w:type="dxa"/>
            <w:tcBorders>
              <w:bottom w:val="single" w:color="auto" w:sz="4" w:space="0"/>
            </w:tcBorders>
            <w:noWrap w:val="0"/>
            <w:vAlign w:val="center"/>
          </w:tcPr>
          <w:p w14:paraId="645C908D">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tcBorders>
              <w:bottom w:val="single" w:color="auto" w:sz="4" w:space="0"/>
            </w:tcBorders>
            <w:noWrap w:val="0"/>
            <w:vAlign w:val="center"/>
          </w:tcPr>
          <w:p w14:paraId="010123D9">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tcBorders>
              <w:bottom w:val="single" w:color="auto" w:sz="4" w:space="0"/>
            </w:tcBorders>
            <w:noWrap w:val="0"/>
            <w:vAlign w:val="center"/>
          </w:tcPr>
          <w:p w14:paraId="445490D7">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tcBorders>
              <w:bottom w:val="single" w:color="auto" w:sz="4" w:space="0"/>
            </w:tcBorders>
            <w:noWrap w:val="0"/>
            <w:vAlign w:val="center"/>
          </w:tcPr>
          <w:p w14:paraId="6D352CFF">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tcBorders>
              <w:bottom w:val="single" w:color="auto" w:sz="4" w:space="0"/>
            </w:tcBorders>
            <w:noWrap w:val="0"/>
            <w:vAlign w:val="center"/>
          </w:tcPr>
          <w:p w14:paraId="1835F4DF">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tcBorders>
              <w:bottom w:val="single" w:color="auto" w:sz="4" w:space="0"/>
            </w:tcBorders>
            <w:noWrap w:val="0"/>
            <w:vAlign w:val="center"/>
          </w:tcPr>
          <w:p w14:paraId="1DE5083C">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tcBorders>
              <w:bottom w:val="single" w:color="auto" w:sz="4" w:space="0"/>
            </w:tcBorders>
            <w:noWrap w:val="0"/>
            <w:vAlign w:val="center"/>
          </w:tcPr>
          <w:p w14:paraId="19FFF22A">
            <w:pPr>
              <w:jc w:val="center"/>
              <w:rPr>
                <w:rFonts w:hint="eastAsia" w:ascii="方正仿宋_GBK" w:hAnsi="宋体" w:eastAsia="方正仿宋_GBK"/>
                <w:color w:val="000000" w:themeColor="text1"/>
                <w:sz w:val="24"/>
                <w:szCs w:val="28"/>
                <w14:textFill>
                  <w14:solidFill>
                    <w14:schemeClr w14:val="tx1"/>
                  </w14:solidFill>
                </w14:textFill>
              </w:rPr>
            </w:pPr>
          </w:p>
        </w:tc>
      </w:tr>
      <w:tr w14:paraId="7D03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351" w:type="dxa"/>
            <w:noWrap w:val="0"/>
            <w:vAlign w:val="center"/>
          </w:tcPr>
          <w:p w14:paraId="5D1D3CDA">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noWrap w:val="0"/>
            <w:vAlign w:val="center"/>
          </w:tcPr>
          <w:p w14:paraId="400424AD">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noWrap w:val="0"/>
            <w:vAlign w:val="center"/>
          </w:tcPr>
          <w:p w14:paraId="752EB4A4">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noWrap w:val="0"/>
            <w:vAlign w:val="center"/>
          </w:tcPr>
          <w:p w14:paraId="0AE11E80">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noWrap w:val="0"/>
            <w:vAlign w:val="center"/>
          </w:tcPr>
          <w:p w14:paraId="6613310D">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noWrap w:val="0"/>
            <w:vAlign w:val="center"/>
          </w:tcPr>
          <w:p w14:paraId="74338887">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noWrap w:val="0"/>
            <w:vAlign w:val="center"/>
          </w:tcPr>
          <w:p w14:paraId="0C515E68">
            <w:pPr>
              <w:jc w:val="center"/>
              <w:rPr>
                <w:rFonts w:hint="eastAsia" w:ascii="方正仿宋_GBK" w:hAnsi="宋体" w:eastAsia="方正仿宋_GBK"/>
                <w:color w:val="000000" w:themeColor="text1"/>
                <w:sz w:val="24"/>
                <w:szCs w:val="28"/>
                <w14:textFill>
                  <w14:solidFill>
                    <w14:schemeClr w14:val="tx1"/>
                  </w14:solidFill>
                </w14:textFill>
              </w:rPr>
            </w:pPr>
          </w:p>
        </w:tc>
      </w:tr>
      <w:tr w14:paraId="2B8C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351" w:type="dxa"/>
            <w:noWrap w:val="0"/>
            <w:vAlign w:val="center"/>
          </w:tcPr>
          <w:p w14:paraId="407F4A20">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noWrap w:val="0"/>
            <w:vAlign w:val="center"/>
          </w:tcPr>
          <w:p w14:paraId="491696F7">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noWrap w:val="0"/>
            <w:vAlign w:val="center"/>
          </w:tcPr>
          <w:p w14:paraId="48A5F601">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noWrap w:val="0"/>
            <w:vAlign w:val="center"/>
          </w:tcPr>
          <w:p w14:paraId="00EB9A21">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noWrap w:val="0"/>
            <w:vAlign w:val="center"/>
          </w:tcPr>
          <w:p w14:paraId="43A07261">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noWrap w:val="0"/>
            <w:vAlign w:val="center"/>
          </w:tcPr>
          <w:p w14:paraId="6FF84BE8">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noWrap w:val="0"/>
            <w:vAlign w:val="center"/>
          </w:tcPr>
          <w:p w14:paraId="758FE860">
            <w:pPr>
              <w:jc w:val="center"/>
              <w:rPr>
                <w:rFonts w:hint="eastAsia" w:ascii="方正仿宋_GBK" w:hAnsi="宋体" w:eastAsia="方正仿宋_GBK"/>
                <w:color w:val="000000" w:themeColor="text1"/>
                <w:sz w:val="24"/>
                <w:szCs w:val="28"/>
                <w14:textFill>
                  <w14:solidFill>
                    <w14:schemeClr w14:val="tx1"/>
                  </w14:solidFill>
                </w14:textFill>
              </w:rPr>
            </w:pPr>
          </w:p>
        </w:tc>
      </w:tr>
      <w:tr w14:paraId="2F5D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351" w:type="dxa"/>
            <w:tcBorders>
              <w:bottom w:val="single" w:color="auto" w:sz="4" w:space="0"/>
            </w:tcBorders>
            <w:noWrap w:val="0"/>
            <w:vAlign w:val="center"/>
          </w:tcPr>
          <w:p w14:paraId="7681F8E7">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tcBorders>
              <w:bottom w:val="single" w:color="auto" w:sz="4" w:space="0"/>
            </w:tcBorders>
            <w:noWrap w:val="0"/>
            <w:vAlign w:val="center"/>
          </w:tcPr>
          <w:p w14:paraId="09B085CF">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tcBorders>
              <w:bottom w:val="single" w:color="auto" w:sz="4" w:space="0"/>
            </w:tcBorders>
            <w:noWrap w:val="0"/>
            <w:vAlign w:val="center"/>
          </w:tcPr>
          <w:p w14:paraId="5298E970">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tcBorders>
              <w:bottom w:val="single" w:color="auto" w:sz="4" w:space="0"/>
            </w:tcBorders>
            <w:noWrap w:val="0"/>
            <w:vAlign w:val="center"/>
          </w:tcPr>
          <w:p w14:paraId="518AFC9F">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tcBorders>
              <w:bottom w:val="single" w:color="auto" w:sz="4" w:space="0"/>
            </w:tcBorders>
            <w:noWrap w:val="0"/>
            <w:vAlign w:val="center"/>
          </w:tcPr>
          <w:p w14:paraId="24853A65">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tcBorders>
              <w:bottom w:val="single" w:color="auto" w:sz="4" w:space="0"/>
            </w:tcBorders>
            <w:noWrap w:val="0"/>
            <w:vAlign w:val="center"/>
          </w:tcPr>
          <w:p w14:paraId="70CAC203">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tcBorders>
              <w:bottom w:val="single" w:color="auto" w:sz="4" w:space="0"/>
            </w:tcBorders>
            <w:noWrap w:val="0"/>
            <w:vAlign w:val="center"/>
          </w:tcPr>
          <w:p w14:paraId="321146D7">
            <w:pPr>
              <w:jc w:val="center"/>
              <w:rPr>
                <w:rFonts w:hint="eastAsia" w:ascii="方正仿宋_GBK" w:hAnsi="宋体" w:eastAsia="方正仿宋_GBK"/>
                <w:color w:val="000000" w:themeColor="text1"/>
                <w:sz w:val="24"/>
                <w:szCs w:val="28"/>
                <w14:textFill>
                  <w14:solidFill>
                    <w14:schemeClr w14:val="tx1"/>
                  </w14:solidFill>
                </w14:textFill>
              </w:rPr>
            </w:pPr>
          </w:p>
        </w:tc>
      </w:tr>
      <w:tr w14:paraId="3B38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351" w:type="dxa"/>
            <w:noWrap w:val="0"/>
            <w:vAlign w:val="center"/>
          </w:tcPr>
          <w:p w14:paraId="6FEEEB70">
            <w:pPr>
              <w:jc w:val="center"/>
              <w:rPr>
                <w:rFonts w:hint="eastAsia" w:ascii="方正仿宋_GBK" w:hAnsi="宋体" w:eastAsia="方正仿宋_GBK"/>
                <w:color w:val="000000" w:themeColor="text1"/>
                <w:sz w:val="24"/>
                <w:szCs w:val="28"/>
                <w14:textFill>
                  <w14:solidFill>
                    <w14:schemeClr w14:val="tx1"/>
                  </w14:solidFill>
                </w14:textFill>
              </w:rPr>
            </w:pPr>
          </w:p>
          <w:p w14:paraId="46C3F822">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noWrap w:val="0"/>
            <w:vAlign w:val="center"/>
          </w:tcPr>
          <w:p w14:paraId="0DEE0744">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noWrap w:val="0"/>
            <w:vAlign w:val="center"/>
          </w:tcPr>
          <w:p w14:paraId="293DF193">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noWrap w:val="0"/>
            <w:vAlign w:val="center"/>
          </w:tcPr>
          <w:p w14:paraId="7ADB799C">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noWrap w:val="0"/>
            <w:vAlign w:val="center"/>
          </w:tcPr>
          <w:p w14:paraId="5032C759">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noWrap w:val="0"/>
            <w:vAlign w:val="center"/>
          </w:tcPr>
          <w:p w14:paraId="63FCF427">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noWrap w:val="0"/>
            <w:vAlign w:val="center"/>
          </w:tcPr>
          <w:p w14:paraId="054B62BA">
            <w:pPr>
              <w:jc w:val="center"/>
              <w:rPr>
                <w:rFonts w:hint="eastAsia" w:ascii="方正仿宋_GBK" w:hAnsi="宋体" w:eastAsia="方正仿宋_GBK"/>
                <w:color w:val="000000" w:themeColor="text1"/>
                <w:sz w:val="24"/>
                <w:szCs w:val="28"/>
                <w14:textFill>
                  <w14:solidFill>
                    <w14:schemeClr w14:val="tx1"/>
                  </w14:solidFill>
                </w14:textFill>
              </w:rPr>
            </w:pPr>
          </w:p>
        </w:tc>
      </w:tr>
      <w:tr w14:paraId="258A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351" w:type="dxa"/>
            <w:noWrap w:val="0"/>
            <w:vAlign w:val="center"/>
          </w:tcPr>
          <w:p w14:paraId="174952C8">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noWrap w:val="0"/>
            <w:vAlign w:val="center"/>
          </w:tcPr>
          <w:p w14:paraId="2AB3FF4C">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noWrap w:val="0"/>
            <w:vAlign w:val="center"/>
          </w:tcPr>
          <w:p w14:paraId="1F16A6F4">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noWrap w:val="0"/>
            <w:vAlign w:val="center"/>
          </w:tcPr>
          <w:p w14:paraId="6897E455">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noWrap w:val="0"/>
            <w:vAlign w:val="center"/>
          </w:tcPr>
          <w:p w14:paraId="6C2F8DEF">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noWrap w:val="0"/>
            <w:vAlign w:val="center"/>
          </w:tcPr>
          <w:p w14:paraId="4A62BBF3">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noWrap w:val="0"/>
            <w:vAlign w:val="center"/>
          </w:tcPr>
          <w:p w14:paraId="566C5A4C">
            <w:pPr>
              <w:jc w:val="center"/>
              <w:rPr>
                <w:rFonts w:hint="eastAsia" w:ascii="方正仿宋_GBK" w:hAnsi="宋体" w:eastAsia="方正仿宋_GBK"/>
                <w:color w:val="000000" w:themeColor="text1"/>
                <w:sz w:val="24"/>
                <w:szCs w:val="28"/>
                <w14:textFill>
                  <w14:solidFill>
                    <w14:schemeClr w14:val="tx1"/>
                  </w14:solidFill>
                </w14:textFill>
              </w:rPr>
            </w:pPr>
          </w:p>
        </w:tc>
      </w:tr>
      <w:tr w14:paraId="621E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351" w:type="dxa"/>
            <w:noWrap w:val="0"/>
            <w:vAlign w:val="center"/>
          </w:tcPr>
          <w:p w14:paraId="3E6707FD">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noWrap w:val="0"/>
            <w:vAlign w:val="center"/>
          </w:tcPr>
          <w:p w14:paraId="301D2165">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noWrap w:val="0"/>
            <w:vAlign w:val="center"/>
          </w:tcPr>
          <w:p w14:paraId="690453B6">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noWrap w:val="0"/>
            <w:vAlign w:val="center"/>
          </w:tcPr>
          <w:p w14:paraId="55ADB4BC">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noWrap w:val="0"/>
            <w:vAlign w:val="center"/>
          </w:tcPr>
          <w:p w14:paraId="557EF960">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noWrap w:val="0"/>
            <w:vAlign w:val="center"/>
          </w:tcPr>
          <w:p w14:paraId="3FC9929C">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noWrap w:val="0"/>
            <w:vAlign w:val="center"/>
          </w:tcPr>
          <w:p w14:paraId="7CC586CE">
            <w:pPr>
              <w:jc w:val="center"/>
              <w:rPr>
                <w:rFonts w:hint="eastAsia" w:ascii="方正仿宋_GBK" w:hAnsi="宋体" w:eastAsia="方正仿宋_GBK"/>
                <w:color w:val="000000" w:themeColor="text1"/>
                <w:sz w:val="24"/>
                <w:szCs w:val="28"/>
                <w14:textFill>
                  <w14:solidFill>
                    <w14:schemeClr w14:val="tx1"/>
                  </w14:solidFill>
                </w14:textFill>
              </w:rPr>
            </w:pPr>
          </w:p>
        </w:tc>
      </w:tr>
      <w:tr w14:paraId="7A60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351" w:type="dxa"/>
            <w:noWrap w:val="0"/>
            <w:vAlign w:val="center"/>
          </w:tcPr>
          <w:p w14:paraId="04045A2C">
            <w:pPr>
              <w:jc w:val="center"/>
              <w:rPr>
                <w:rFonts w:hint="eastAsia" w:ascii="方正仿宋_GBK" w:hAnsi="宋体" w:eastAsia="方正仿宋_GBK"/>
                <w:color w:val="000000" w:themeColor="text1"/>
                <w:sz w:val="24"/>
                <w:szCs w:val="28"/>
                <w14:textFill>
                  <w14:solidFill>
                    <w14:schemeClr w14:val="tx1"/>
                  </w14:solidFill>
                </w14:textFill>
              </w:rPr>
            </w:pPr>
          </w:p>
        </w:tc>
        <w:tc>
          <w:tcPr>
            <w:tcW w:w="1450" w:type="dxa"/>
            <w:noWrap w:val="0"/>
            <w:vAlign w:val="center"/>
          </w:tcPr>
          <w:p w14:paraId="143F661C">
            <w:pPr>
              <w:jc w:val="center"/>
              <w:rPr>
                <w:rFonts w:hint="eastAsia" w:ascii="方正仿宋_GBK" w:hAnsi="宋体" w:eastAsia="方正仿宋_GBK"/>
                <w:color w:val="000000" w:themeColor="text1"/>
                <w:sz w:val="24"/>
                <w:szCs w:val="28"/>
                <w14:textFill>
                  <w14:solidFill>
                    <w14:schemeClr w14:val="tx1"/>
                  </w14:solidFill>
                </w14:textFill>
              </w:rPr>
            </w:pPr>
          </w:p>
        </w:tc>
        <w:tc>
          <w:tcPr>
            <w:tcW w:w="1538" w:type="dxa"/>
            <w:noWrap w:val="0"/>
            <w:vAlign w:val="center"/>
          </w:tcPr>
          <w:p w14:paraId="56A7FDEF">
            <w:pPr>
              <w:jc w:val="center"/>
              <w:rPr>
                <w:rFonts w:hint="eastAsia" w:ascii="方正仿宋_GBK" w:hAnsi="宋体" w:eastAsia="方正仿宋_GBK"/>
                <w:color w:val="000000" w:themeColor="text1"/>
                <w:sz w:val="24"/>
                <w:szCs w:val="28"/>
                <w14:textFill>
                  <w14:solidFill>
                    <w14:schemeClr w14:val="tx1"/>
                  </w14:solidFill>
                </w14:textFill>
              </w:rPr>
            </w:pPr>
          </w:p>
        </w:tc>
        <w:tc>
          <w:tcPr>
            <w:tcW w:w="1697" w:type="dxa"/>
            <w:noWrap w:val="0"/>
            <w:vAlign w:val="center"/>
          </w:tcPr>
          <w:p w14:paraId="4552A1CA">
            <w:pPr>
              <w:jc w:val="center"/>
              <w:rPr>
                <w:rFonts w:hint="eastAsia" w:ascii="方正仿宋_GBK" w:hAnsi="宋体" w:eastAsia="方正仿宋_GBK"/>
                <w:color w:val="000000" w:themeColor="text1"/>
                <w:sz w:val="24"/>
                <w:szCs w:val="28"/>
                <w14:textFill>
                  <w14:solidFill>
                    <w14:schemeClr w14:val="tx1"/>
                  </w14:solidFill>
                </w14:textFill>
              </w:rPr>
            </w:pPr>
          </w:p>
        </w:tc>
        <w:tc>
          <w:tcPr>
            <w:tcW w:w="867" w:type="dxa"/>
            <w:noWrap w:val="0"/>
            <w:vAlign w:val="center"/>
          </w:tcPr>
          <w:p w14:paraId="41DF097B">
            <w:pPr>
              <w:jc w:val="center"/>
              <w:rPr>
                <w:rFonts w:hint="eastAsia" w:ascii="方正仿宋_GBK" w:hAnsi="宋体" w:eastAsia="方正仿宋_GBK"/>
                <w:color w:val="000000" w:themeColor="text1"/>
                <w:sz w:val="24"/>
                <w:szCs w:val="28"/>
                <w14:textFill>
                  <w14:solidFill>
                    <w14:schemeClr w14:val="tx1"/>
                  </w14:solidFill>
                </w14:textFill>
              </w:rPr>
            </w:pPr>
          </w:p>
        </w:tc>
        <w:tc>
          <w:tcPr>
            <w:tcW w:w="1186" w:type="dxa"/>
            <w:noWrap w:val="0"/>
            <w:vAlign w:val="center"/>
          </w:tcPr>
          <w:p w14:paraId="2674630A">
            <w:pPr>
              <w:jc w:val="center"/>
              <w:rPr>
                <w:rFonts w:hint="eastAsia" w:ascii="方正仿宋_GBK" w:hAnsi="宋体" w:eastAsia="方正仿宋_GBK"/>
                <w:color w:val="000000" w:themeColor="text1"/>
                <w:sz w:val="24"/>
                <w:szCs w:val="28"/>
                <w14:textFill>
                  <w14:solidFill>
                    <w14:schemeClr w14:val="tx1"/>
                  </w14:solidFill>
                </w14:textFill>
              </w:rPr>
            </w:pPr>
          </w:p>
        </w:tc>
        <w:tc>
          <w:tcPr>
            <w:tcW w:w="1233" w:type="dxa"/>
            <w:noWrap w:val="0"/>
            <w:vAlign w:val="center"/>
          </w:tcPr>
          <w:p w14:paraId="0E013153">
            <w:pPr>
              <w:jc w:val="center"/>
              <w:rPr>
                <w:rFonts w:hint="eastAsia" w:ascii="方正仿宋_GBK" w:hAnsi="宋体" w:eastAsia="方正仿宋_GBK"/>
                <w:color w:val="000000" w:themeColor="text1"/>
                <w:sz w:val="24"/>
                <w:szCs w:val="28"/>
                <w14:textFill>
                  <w14:solidFill>
                    <w14:schemeClr w14:val="tx1"/>
                  </w14:solidFill>
                </w14:textFill>
              </w:rPr>
            </w:pPr>
          </w:p>
        </w:tc>
      </w:tr>
      <w:tr w14:paraId="0726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089" w:type="dxa"/>
            <w:gridSpan w:val="6"/>
            <w:noWrap w:val="0"/>
            <w:vAlign w:val="center"/>
          </w:tcPr>
          <w:p w14:paraId="0088599E">
            <w:pPr>
              <w:jc w:val="right"/>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总计</w:t>
            </w:r>
          </w:p>
        </w:tc>
        <w:tc>
          <w:tcPr>
            <w:tcW w:w="1233" w:type="dxa"/>
            <w:noWrap w:val="0"/>
            <w:vAlign w:val="center"/>
          </w:tcPr>
          <w:p w14:paraId="0308A43A">
            <w:pPr>
              <w:jc w:val="center"/>
              <w:rPr>
                <w:rFonts w:hint="eastAsia" w:ascii="方正仿宋_GBK" w:hAnsi="宋体" w:eastAsia="方正仿宋_GBK"/>
                <w:color w:val="000000" w:themeColor="text1"/>
                <w:sz w:val="24"/>
                <w:szCs w:val="28"/>
                <w14:textFill>
                  <w14:solidFill>
                    <w14:schemeClr w14:val="tx1"/>
                  </w14:solidFill>
                </w14:textFill>
              </w:rPr>
            </w:pPr>
          </w:p>
        </w:tc>
      </w:tr>
    </w:tbl>
    <w:p w14:paraId="1E16B85F">
      <w:pPr>
        <w:bidi w:val="0"/>
        <w:jc w:val="both"/>
        <w:rPr>
          <w:rFonts w:hint="default"/>
          <w:b/>
          <w:bCs/>
          <w:color w:val="000000" w:themeColor="text1"/>
          <w:lang w:val="en-US" w:eastAsia="zh-CN"/>
          <w14:textFill>
            <w14:solidFill>
              <w14:schemeClr w14:val="tx1"/>
            </w14:solidFill>
          </w14:textFill>
        </w:rPr>
      </w:pPr>
    </w:p>
    <w:p w14:paraId="7B35F7FA">
      <w:pPr>
        <w:snapToGrid w:val="0"/>
        <w:spacing w:line="500" w:lineRule="exact"/>
        <w:ind w:firstLine="480" w:firstLineChars="200"/>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注：1.供应商应完整填写本表。</w:t>
      </w:r>
    </w:p>
    <w:p w14:paraId="72A0E772">
      <w:pPr>
        <w:snapToGrid w:val="0"/>
        <w:spacing w:line="500" w:lineRule="exact"/>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2.该表可扩展</w:t>
      </w:r>
      <w:bookmarkStart w:id="144" w:name="OLE_LINK1"/>
      <w:bookmarkStart w:id="145" w:name="OLE_LINK2"/>
      <w:r>
        <w:rPr>
          <w:rFonts w:hint="eastAsia" w:ascii="方正仿宋_GBK" w:hAnsi="宋体" w:eastAsia="方正仿宋_GBK"/>
          <w:color w:val="000000" w:themeColor="text1"/>
          <w:sz w:val="24"/>
          <w:szCs w:val="28"/>
          <w14:textFill>
            <w14:solidFill>
              <w14:schemeClr w14:val="tx1"/>
            </w14:solidFill>
          </w14:textFill>
        </w:rPr>
        <w:t>。</w:t>
      </w:r>
      <w:bookmarkEnd w:id="144"/>
      <w:bookmarkEnd w:id="145"/>
    </w:p>
    <w:p w14:paraId="0DC5EE1E">
      <w:pPr>
        <w:snapToGrid w:val="0"/>
        <w:spacing w:line="500" w:lineRule="exact"/>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w:t>
      </w:r>
    </w:p>
    <w:p w14:paraId="753B2DFB">
      <w:pPr>
        <w:pStyle w:val="37"/>
        <w:spacing w:line="360" w:lineRule="auto"/>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            </w:t>
      </w:r>
    </w:p>
    <w:p w14:paraId="77777416">
      <w:pPr>
        <w:spacing w:line="360" w:lineRule="auto"/>
        <w:rPr>
          <w:rFonts w:hint="eastAsia"/>
          <w:color w:val="000000" w:themeColor="text1"/>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                                          供应商名称（公章）或自然人签署：</w:t>
      </w:r>
    </w:p>
    <w:p w14:paraId="4A6393B5">
      <w:pPr>
        <w:spacing w:line="360" w:lineRule="auto"/>
        <w:ind w:right="480" w:firstLine="6480" w:firstLineChars="27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年     月    日</w:t>
      </w:r>
    </w:p>
    <w:p w14:paraId="6527DA39">
      <w:pPr>
        <w:snapToGrid w:val="0"/>
        <w:spacing w:line="360" w:lineRule="auto"/>
        <w:ind w:firstLine="480" w:firstLineChars="200"/>
        <w:rPr>
          <w:rFonts w:hint="eastAsia" w:ascii="方正仿宋_GBK" w:hAnsi="宋体" w:eastAsia="方正仿宋_GBK"/>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p>
    <w:p w14:paraId="74F12984">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lang w:eastAsia="zh-CN"/>
          <w14:textFill>
            <w14:solidFill>
              <w14:schemeClr w14:val="tx1"/>
            </w14:solidFill>
          </w14:textFill>
        </w:rPr>
      </w:pPr>
      <w:bookmarkStart w:id="146" w:name="_Toc313888361"/>
      <w:bookmarkStart w:id="147" w:name="_Toc342913420"/>
      <w:bookmarkStart w:id="148" w:name="_Toc16775"/>
      <w:bookmarkStart w:id="149" w:name="_Toc22655"/>
      <w:bookmarkStart w:id="150" w:name="_Toc65660380"/>
      <w:bookmarkStart w:id="151" w:name="_Toc313008357"/>
      <w:bookmarkStart w:id="152" w:name="_Toc14073"/>
      <w:bookmarkStart w:id="153" w:name="_Toc26085"/>
      <w:r>
        <w:rPr>
          <w:rFonts w:hint="eastAsia" w:ascii="方正仿宋_GBK" w:hAnsi="宋体" w:eastAsia="方正仿宋_GBK"/>
          <w:color w:val="000000" w:themeColor="text1"/>
          <w:sz w:val="24"/>
          <w14:textFill>
            <w14:solidFill>
              <w14:schemeClr w14:val="tx1"/>
            </w14:solidFill>
          </w14:textFill>
        </w:rPr>
        <w:t>二、</w:t>
      </w:r>
      <w:bookmarkEnd w:id="146"/>
      <w:bookmarkEnd w:id="147"/>
      <w:bookmarkEnd w:id="148"/>
      <w:bookmarkEnd w:id="149"/>
      <w:bookmarkEnd w:id="150"/>
      <w:bookmarkEnd w:id="151"/>
      <w:bookmarkEnd w:id="152"/>
      <w:bookmarkEnd w:id="153"/>
      <w:r>
        <w:rPr>
          <w:rFonts w:hint="eastAsia" w:ascii="方正仿宋_GBK" w:hAnsi="宋体" w:eastAsia="方正仿宋_GBK"/>
          <w:b/>
          <w:color w:val="000000" w:themeColor="text1"/>
          <w:sz w:val="24"/>
          <w:szCs w:val="24"/>
          <w14:textFill>
            <w14:solidFill>
              <w14:schemeClr w14:val="tx1"/>
            </w14:solidFill>
          </w14:textFill>
        </w:rPr>
        <w:t>技术（质量）部分</w:t>
      </w:r>
      <w:r>
        <w:rPr>
          <w:rFonts w:hint="eastAsia" w:ascii="方正仿宋_GBK" w:hAnsi="宋体" w:eastAsia="方正仿宋_GBK"/>
          <w:b/>
          <w:color w:val="000000" w:themeColor="text1"/>
          <w:sz w:val="24"/>
          <w:szCs w:val="24"/>
          <w:lang w:eastAsia="zh-CN"/>
          <w14:textFill>
            <w14:solidFill>
              <w14:schemeClr w14:val="tx1"/>
            </w14:solidFill>
          </w14:textFill>
        </w:rPr>
        <w:t>、商务部分响应情况</w:t>
      </w:r>
    </w:p>
    <w:p w14:paraId="7E27843B">
      <w:pPr>
        <w:tabs>
          <w:tab w:val="left" w:pos="6300"/>
        </w:tabs>
        <w:snapToGrid w:val="0"/>
        <w:spacing w:line="312" w:lineRule="auto"/>
        <w:rPr>
          <w:rFonts w:hint="eastAsia" w:ascii="方正仿宋_GBK" w:hAnsi="宋体" w:eastAsia="方正仿宋_GBK"/>
          <w:color w:val="000000" w:themeColor="text1"/>
          <w:sz w:val="24"/>
          <w:szCs w:val="24"/>
          <w:u w:val="single"/>
          <w14:textFill>
            <w14:solidFill>
              <w14:schemeClr w14:val="tx1"/>
            </w14:solidFill>
          </w14:textFill>
        </w:rPr>
      </w:pPr>
    </w:p>
    <w:p w14:paraId="4A3ECF91">
      <w:pPr>
        <w:tabs>
          <w:tab w:val="left" w:pos="6300"/>
        </w:tabs>
        <w:snapToGrid w:val="0"/>
        <w:spacing w:line="312" w:lineRule="auto"/>
        <w:rPr>
          <w:rFonts w:hint="eastAsia" w:ascii="方正仿宋_GBK" w:hAnsi="宋体" w:eastAsia="方正仿宋_GBK"/>
          <w:color w:val="000000" w:themeColor="text1"/>
          <w:sz w:val="24"/>
          <w:szCs w:val="24"/>
          <w:u w:val="single"/>
          <w14:textFill>
            <w14:solidFill>
              <w14:schemeClr w14:val="tx1"/>
            </w14:solidFill>
          </w14:textFill>
        </w:rPr>
      </w:pPr>
    </w:p>
    <w:p w14:paraId="4B13B93D">
      <w:pPr>
        <w:tabs>
          <w:tab w:val="left" w:pos="6300"/>
        </w:tabs>
        <w:snapToGrid w:val="0"/>
        <w:spacing w:line="312" w:lineRule="auto"/>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重庆城市管理职业学院</w:t>
      </w:r>
      <w:r>
        <w:rPr>
          <w:rFonts w:hint="eastAsia" w:ascii="方正仿宋_GBK" w:hAnsi="宋体" w:eastAsia="方正仿宋_GBK"/>
          <w:color w:val="000000" w:themeColor="text1"/>
          <w:sz w:val="24"/>
          <w:szCs w:val="24"/>
          <w14:textFill>
            <w14:solidFill>
              <w14:schemeClr w14:val="tx1"/>
            </w14:solidFill>
          </w14:textFill>
        </w:rPr>
        <w:t>：</w:t>
      </w:r>
    </w:p>
    <w:p w14:paraId="164E5543">
      <w:pPr>
        <w:spacing w:line="500" w:lineRule="exact"/>
        <w:ind w:firstLine="600" w:firstLineChars="250"/>
        <w:rPr>
          <w:rFonts w:hint="eastAsia" w:ascii="方正仿宋_GBK" w:hAnsi="宋体" w:eastAsia="方正仿宋_GBK"/>
          <w:color w:val="000000" w:themeColor="text1"/>
          <w:sz w:val="24"/>
          <w:szCs w:val="28"/>
          <w:lang w:eastAsia="zh-CN"/>
          <w14:textFill>
            <w14:solidFill>
              <w14:schemeClr w14:val="tx1"/>
            </w14:solidFill>
          </w14:textFill>
        </w:rPr>
      </w:pPr>
      <w:r>
        <w:rPr>
          <w:rFonts w:hint="eastAsia" w:ascii="方正仿宋_GBK" w:hAnsi="宋体" w:eastAsia="方正仿宋_GBK"/>
          <w:color w:val="000000" w:themeColor="text1"/>
          <w:sz w:val="24"/>
          <w:szCs w:val="28"/>
          <w:lang w:eastAsia="zh-CN"/>
          <w14:textFill>
            <w14:solidFill>
              <w14:schemeClr w14:val="tx1"/>
            </w14:solidFill>
          </w14:textFill>
        </w:rPr>
        <w:t>我公司承诺能完全满足校级市场询价文件第二篇、第三篇全部内容。</w:t>
      </w:r>
    </w:p>
    <w:p w14:paraId="228B8C06">
      <w:pPr>
        <w:spacing w:line="500" w:lineRule="exact"/>
        <w:ind w:firstLine="600" w:firstLineChars="250"/>
        <w:rPr>
          <w:rFonts w:hint="eastAsia" w:ascii="方正仿宋_GBK" w:hAnsi="宋体" w:eastAsia="方正仿宋_GBK"/>
          <w:color w:val="000000" w:themeColor="text1"/>
          <w:sz w:val="24"/>
          <w:szCs w:val="28"/>
          <w14:textFill>
            <w14:solidFill>
              <w14:schemeClr w14:val="tx1"/>
            </w14:solidFill>
          </w14:textFill>
        </w:rPr>
      </w:pPr>
    </w:p>
    <w:p w14:paraId="020300DE">
      <w:pPr>
        <w:spacing w:line="500" w:lineRule="exact"/>
        <w:ind w:firstLine="600" w:firstLineChars="250"/>
        <w:rPr>
          <w:rFonts w:hint="eastAsia" w:ascii="方正仿宋_GBK" w:hAnsi="宋体" w:eastAsia="方正仿宋_GBK"/>
          <w:color w:val="000000" w:themeColor="text1"/>
          <w:sz w:val="24"/>
          <w:szCs w:val="28"/>
          <w14:textFill>
            <w14:solidFill>
              <w14:schemeClr w14:val="tx1"/>
            </w14:solidFill>
          </w14:textFill>
        </w:rPr>
      </w:pPr>
    </w:p>
    <w:p w14:paraId="31A666F4">
      <w:pPr>
        <w:spacing w:line="500" w:lineRule="exact"/>
        <w:ind w:firstLine="600" w:firstLineChars="250"/>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供应商：                            </w:t>
      </w:r>
      <w:r>
        <w:rPr>
          <w:rFonts w:hint="eastAsia" w:ascii="方正仿宋_GBK" w:hAnsi="宋体" w:eastAsia="方正仿宋_GBK"/>
          <w:color w:val="000000" w:themeColor="text1"/>
          <w:sz w:val="24"/>
          <w:szCs w:val="24"/>
          <w14:textFill>
            <w14:solidFill>
              <w14:schemeClr w14:val="tx1"/>
            </w14:solidFill>
          </w14:textFill>
        </w:rPr>
        <w:t>法定代表人（或其授权代表）或自然人：</w:t>
      </w:r>
    </w:p>
    <w:p w14:paraId="4322ADA4">
      <w:pPr>
        <w:spacing w:line="500" w:lineRule="exact"/>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w:t>
      </w:r>
    </w:p>
    <w:p w14:paraId="1BBAA3F3">
      <w:pPr>
        <w:spacing w:line="500" w:lineRule="exact"/>
        <w:ind w:firstLine="720" w:firstLineChars="300"/>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（供应商公章）                               （签署或盖章）</w:t>
      </w:r>
    </w:p>
    <w:p w14:paraId="2D7E6631">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年     月     日</w:t>
      </w:r>
    </w:p>
    <w:p w14:paraId="1B19570F">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p>
    <w:p w14:paraId="1B5572D1">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p>
    <w:p w14:paraId="3D15C71E">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p>
    <w:p w14:paraId="4ECC50EA">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其它优惠承诺（</w:t>
      </w:r>
      <w:r>
        <w:rPr>
          <w:rFonts w:hint="eastAsia" w:ascii="方正仿宋_GBK" w:hAnsi="宋体" w:eastAsia="方正仿宋_GBK"/>
          <w:color w:val="000000" w:themeColor="text1"/>
          <w:sz w:val="24"/>
          <w:szCs w:val="24"/>
          <w:lang w:eastAsia="zh-CN"/>
          <w14:textFill>
            <w14:solidFill>
              <w14:schemeClr w14:val="tx1"/>
            </w14:solidFill>
          </w14:textFill>
        </w:rPr>
        <w:t>如果有，</w:t>
      </w:r>
      <w:r>
        <w:rPr>
          <w:rFonts w:hint="eastAsia" w:ascii="方正仿宋_GBK" w:hAnsi="宋体" w:eastAsia="方正仿宋_GBK"/>
          <w:color w:val="000000" w:themeColor="text1"/>
          <w:sz w:val="24"/>
          <w:szCs w:val="24"/>
          <w14:textFill>
            <w14:solidFill>
              <w14:schemeClr w14:val="tx1"/>
            </w14:solidFill>
          </w14:textFill>
        </w:rPr>
        <w:t>格式自定</w:t>
      </w:r>
      <w:r>
        <w:rPr>
          <w:rFonts w:hint="eastAsia" w:ascii="方正仿宋_GBK" w:hAnsi="宋体" w:eastAsia="方正仿宋_GBK"/>
          <w:color w:val="000000" w:themeColor="text1"/>
          <w:sz w:val="24"/>
          <w:szCs w:val="24"/>
          <w:lang w:eastAsia="zh-CN"/>
          <w14:textFill>
            <w14:solidFill>
              <w14:schemeClr w14:val="tx1"/>
            </w14:solidFill>
          </w14:textFill>
        </w:rPr>
        <w:t>，没有则删除此条</w:t>
      </w:r>
      <w:r>
        <w:rPr>
          <w:rFonts w:hint="eastAsia" w:ascii="方正仿宋_GBK" w:hAnsi="宋体" w:eastAsia="方正仿宋_GBK"/>
          <w:color w:val="000000" w:themeColor="text1"/>
          <w:sz w:val="24"/>
          <w:szCs w:val="24"/>
          <w14:textFill>
            <w14:solidFill>
              <w14:schemeClr w14:val="tx1"/>
            </w14:solidFill>
          </w14:textFill>
        </w:rPr>
        <w:t>）</w:t>
      </w:r>
    </w:p>
    <w:p w14:paraId="08F28230">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br w:type="page"/>
      </w:r>
      <w:bookmarkStart w:id="154" w:name="_Toc313008358"/>
      <w:bookmarkStart w:id="155" w:name="_Toc342913421"/>
      <w:bookmarkStart w:id="156" w:name="_Toc313888362"/>
      <w:bookmarkStart w:id="157" w:name="_Toc65660382"/>
      <w:bookmarkStart w:id="158" w:name="_Toc4383"/>
      <w:bookmarkStart w:id="159" w:name="_Toc20162"/>
      <w:bookmarkStart w:id="160" w:name="_Toc21793"/>
      <w:bookmarkStart w:id="161" w:name="_Toc2082"/>
      <w:r>
        <w:rPr>
          <w:rFonts w:hint="eastAsia" w:ascii="方正仿宋_GBK" w:hAnsi="宋体" w:eastAsia="方正仿宋_GBK"/>
          <w:color w:val="000000" w:themeColor="text1"/>
          <w:sz w:val="24"/>
          <w:lang w:eastAsia="zh-CN"/>
          <w14:textFill>
            <w14:solidFill>
              <w14:schemeClr w14:val="tx1"/>
            </w14:solidFill>
          </w14:textFill>
        </w:rPr>
        <w:t>三</w:t>
      </w:r>
      <w:r>
        <w:rPr>
          <w:rFonts w:hint="eastAsia" w:ascii="方正仿宋_GBK" w:hAnsi="宋体" w:eastAsia="方正仿宋_GBK"/>
          <w:color w:val="000000" w:themeColor="text1"/>
          <w:sz w:val="24"/>
          <w14:textFill>
            <w14:solidFill>
              <w14:schemeClr w14:val="tx1"/>
            </w14:solidFill>
          </w14:textFill>
        </w:rPr>
        <w:t>、</w:t>
      </w:r>
      <w:bookmarkEnd w:id="154"/>
      <w:bookmarkEnd w:id="155"/>
      <w:bookmarkEnd w:id="156"/>
      <w:r>
        <w:rPr>
          <w:rFonts w:hint="eastAsia" w:ascii="方正仿宋_GBK" w:hAnsi="宋体" w:eastAsia="方正仿宋_GBK"/>
          <w:color w:val="000000" w:themeColor="text1"/>
          <w:sz w:val="24"/>
          <w14:textFill>
            <w14:solidFill>
              <w14:schemeClr w14:val="tx1"/>
            </w14:solidFill>
          </w14:textFill>
        </w:rPr>
        <w:t>资格条件及其他</w:t>
      </w:r>
      <w:bookmarkEnd w:id="157"/>
      <w:bookmarkEnd w:id="158"/>
      <w:bookmarkEnd w:id="159"/>
      <w:bookmarkEnd w:id="160"/>
      <w:bookmarkEnd w:id="161"/>
      <w:bookmarkStart w:id="162" w:name="_Toc313008359"/>
      <w:bookmarkStart w:id="163" w:name="_Toc342913422"/>
      <w:bookmarkStart w:id="164" w:name="_Toc313888363"/>
    </w:p>
    <w:p w14:paraId="7629F697">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（一）法人营业执照（副本）或事业单位法人证书（副本）或个体工商户营业执照或有效的自然人身份证明或社会团体法人登记证书复印件</w:t>
      </w:r>
    </w:p>
    <w:p w14:paraId="20CBC8E2">
      <w:pPr>
        <w:tabs>
          <w:tab w:val="left" w:pos="6300"/>
        </w:tabs>
        <w:snapToGrid w:val="0"/>
        <w:spacing w:line="500" w:lineRule="exact"/>
        <w:ind w:firstLine="570"/>
        <w:rPr>
          <w:rFonts w:hint="eastAsia" w:ascii="方正仿宋_GBK" w:hAnsi="宋体" w:eastAsia="方正仿宋_GBK"/>
          <w:color w:val="000000" w:themeColor="text1"/>
          <w:sz w:val="24"/>
          <w:szCs w:val="24"/>
          <w14:textFill>
            <w14:solidFill>
              <w14:schemeClr w14:val="tx1"/>
            </w14:solidFill>
          </w14:textFill>
        </w:rPr>
      </w:pPr>
    </w:p>
    <w:p w14:paraId="41E663CD">
      <w:pPr>
        <w:tabs>
          <w:tab w:val="left" w:pos="6300"/>
        </w:tabs>
        <w:snapToGrid w:val="0"/>
        <w:spacing w:line="500" w:lineRule="exact"/>
        <w:ind w:firstLine="570"/>
        <w:rPr>
          <w:rFonts w:hint="eastAsia" w:ascii="方正仿宋_GBK" w:hAnsi="宋体" w:eastAsia="方正仿宋_GBK"/>
          <w:color w:val="000000" w:themeColor="text1"/>
          <w14:textFill>
            <w14:solidFill>
              <w14:schemeClr w14:val="tx1"/>
            </w14:solidFill>
          </w14:textFill>
        </w:rPr>
      </w:pPr>
    </w:p>
    <w:p w14:paraId="6E7707BF">
      <w:pPr>
        <w:tabs>
          <w:tab w:val="left" w:pos="6300"/>
        </w:tabs>
        <w:snapToGrid w:val="0"/>
        <w:spacing w:line="500" w:lineRule="exact"/>
        <w:ind w:firstLine="570"/>
        <w:rPr>
          <w:rFonts w:hint="eastAsia" w:ascii="方正仿宋_GBK" w:hAnsi="宋体" w:eastAsia="方正仿宋_GBK"/>
          <w:color w:val="000000" w:themeColor="text1"/>
          <w14:textFill>
            <w14:solidFill>
              <w14:schemeClr w14:val="tx1"/>
            </w14:solidFill>
          </w14:textFill>
        </w:rPr>
      </w:pPr>
    </w:p>
    <w:p w14:paraId="6D0C9BBC">
      <w:pPr>
        <w:tabs>
          <w:tab w:val="left" w:pos="6300"/>
        </w:tabs>
        <w:snapToGrid w:val="0"/>
        <w:spacing w:line="500" w:lineRule="exact"/>
        <w:ind w:firstLine="570"/>
        <w:rPr>
          <w:rFonts w:hint="eastAsia" w:ascii="方正仿宋_GBK" w:hAnsi="宋体" w:eastAsia="方正仿宋_GBK"/>
          <w:color w:val="000000" w:themeColor="text1"/>
          <w14:textFill>
            <w14:solidFill>
              <w14:schemeClr w14:val="tx1"/>
            </w14:solidFill>
          </w14:textFill>
        </w:rPr>
      </w:pPr>
    </w:p>
    <w:p w14:paraId="017CFEA0">
      <w:pPr>
        <w:tabs>
          <w:tab w:val="left" w:pos="6300"/>
        </w:tabs>
        <w:snapToGrid w:val="0"/>
        <w:spacing w:line="500" w:lineRule="exact"/>
        <w:ind w:firstLine="570"/>
        <w:rPr>
          <w:rFonts w:hint="eastAsia" w:ascii="方正仿宋_GBK" w:hAnsi="宋体" w:eastAsia="方正仿宋_GBK"/>
          <w:color w:val="000000" w:themeColor="text1"/>
          <w14:textFill>
            <w14:solidFill>
              <w14:schemeClr w14:val="tx1"/>
            </w14:solidFill>
          </w14:textFill>
        </w:rPr>
      </w:pPr>
    </w:p>
    <w:p w14:paraId="4EB5B532">
      <w:pPr>
        <w:widowControl/>
        <w:spacing w:line="400" w:lineRule="exact"/>
        <w:ind w:firstLine="560" w:firstLineChars="200"/>
        <w:jc w:val="left"/>
        <w:rPr>
          <w:rFonts w:hint="eastAsia" w:ascii="方正仿宋_GBK" w:hAnsi="宋体" w:eastAsia="方正仿宋_GBK"/>
          <w:color w:val="000000" w:themeColor="text1"/>
          <w:sz w:val="24"/>
          <w:szCs w:val="24"/>
          <w14:textFill>
            <w14:solidFill>
              <w14:schemeClr w14:val="tx1"/>
            </w14:solidFill>
          </w14:textFill>
        </w:rPr>
      </w:pPr>
      <w:r>
        <w:rPr>
          <w:rFonts w:ascii="方正仿宋_GBK" w:hAnsi="宋体" w:eastAsia="方正仿宋_GBK"/>
          <w:color w:val="000000" w:themeColor="text1"/>
          <w14:textFill>
            <w14:solidFill>
              <w14:schemeClr w14:val="tx1"/>
            </w14:solidFill>
          </w14:textFill>
        </w:rPr>
        <w:br w:type="page"/>
      </w:r>
      <w:r>
        <w:rPr>
          <w:rFonts w:hint="eastAsia" w:ascii="方正仿宋_GBK" w:hAnsi="宋体" w:eastAsia="方正仿宋_GBK"/>
          <w:color w:val="000000" w:themeColor="text1"/>
          <w:sz w:val="24"/>
          <w:szCs w:val="24"/>
          <w14:textFill>
            <w14:solidFill>
              <w14:schemeClr w14:val="tx1"/>
            </w14:solidFill>
          </w14:textFill>
        </w:rPr>
        <w:t>（二）法定代表人身份证明书（格式）</w:t>
      </w:r>
    </w:p>
    <w:p w14:paraId="646BD796">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49B9B802">
      <w:pPr>
        <w:spacing w:line="500" w:lineRule="exact"/>
        <w:ind w:firstLine="480" w:firstLineChars="200"/>
        <w:jc w:val="both"/>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询价项目名称：</w:t>
      </w:r>
      <w:r>
        <w:rPr>
          <w:rFonts w:hint="eastAsia" w:ascii="方正仿宋_GBK" w:hAnsi="宋体" w:eastAsia="方正仿宋_GBK"/>
          <w:color w:val="000000" w:themeColor="text1"/>
          <w:sz w:val="24"/>
          <w:u w:val="single"/>
          <w:lang w:val="en-US" w:eastAsia="zh-CN"/>
          <w14:textFill>
            <w14:solidFill>
              <w14:schemeClr w14:val="tx1"/>
            </w14:solidFill>
          </w14:textFill>
        </w:rPr>
        <w:t>重庆城市管理职业学院</w:t>
      </w:r>
      <w:r>
        <w:rPr>
          <w:rFonts w:hint="eastAsia" w:ascii="方正仿宋_GBK" w:hAnsi="宋体" w:eastAsia="方正仿宋_GBK" w:cs="Times New Roman"/>
          <w:color w:val="000000" w:themeColor="text1"/>
          <w:sz w:val="24"/>
          <w:szCs w:val="24"/>
          <w:u w:val="single"/>
          <w:lang w:val="en-US" w:eastAsia="zh-CN"/>
          <w14:textFill>
            <w14:solidFill>
              <w14:schemeClr w14:val="tx1"/>
            </w14:solidFill>
          </w14:textFill>
        </w:rPr>
        <w:t>2026年婴幼儿托育服务与管理专业实训教学耗材采购</w:t>
      </w:r>
    </w:p>
    <w:p w14:paraId="32F1125D">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0BE816B5">
      <w:pPr>
        <w:tabs>
          <w:tab w:val="left" w:pos="6300"/>
        </w:tabs>
        <w:snapToGrid w:val="0"/>
        <w:spacing w:line="500" w:lineRule="exact"/>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致：</w:t>
      </w:r>
      <w:r>
        <w:rPr>
          <w:rFonts w:hint="eastAsia" w:ascii="方正仿宋_GBK" w:hAnsi="宋体" w:eastAsia="方正仿宋_GBK"/>
          <w:color w:val="000000" w:themeColor="text1"/>
          <w:sz w:val="24"/>
          <w:u w:val="single"/>
          <w:lang w:eastAsia="zh-CN"/>
          <w14:textFill>
            <w14:solidFill>
              <w14:schemeClr w14:val="tx1"/>
            </w14:solidFill>
          </w14:textFill>
        </w:rPr>
        <w:t>重庆城市管理职业学院</w:t>
      </w:r>
      <w:r>
        <w:rPr>
          <w:rFonts w:hint="eastAsia" w:ascii="方正仿宋_GBK" w:hAnsi="宋体" w:eastAsia="方正仿宋_GBK"/>
          <w:color w:val="000000" w:themeColor="text1"/>
          <w:sz w:val="24"/>
          <w14:textFill>
            <w14:solidFill>
              <w14:schemeClr w14:val="tx1"/>
            </w14:solidFill>
          </w14:textFill>
        </w:rPr>
        <w:t>：</w:t>
      </w:r>
    </w:p>
    <w:p w14:paraId="2681F24E">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（法定代表人姓名）在</w:t>
      </w: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（供应商名称）任</w:t>
      </w: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（职务名称）职务，是（供应商名称）</w:t>
      </w: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的法定代表人。</w:t>
      </w:r>
    </w:p>
    <w:p w14:paraId="421CB9A6">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293370EE">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特此证明。</w:t>
      </w:r>
    </w:p>
    <w:p w14:paraId="53FE9C6B">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7E647789">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516CEAFC">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6D718F29">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（供应商公章）</w:t>
      </w:r>
    </w:p>
    <w:p w14:paraId="7ED3166B">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065A87B8">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年   月   日</w:t>
      </w:r>
    </w:p>
    <w:p w14:paraId="088C7404">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4592EFE3">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79FB9874">
      <w:pPr>
        <w:tabs>
          <w:tab w:val="left" w:pos="6300"/>
        </w:tabs>
        <w:snapToGrid w:val="0"/>
        <w:spacing w:line="500" w:lineRule="exact"/>
        <w:ind w:firstLine="57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法定代表人电话：XXXXXXX      电子邮箱：XXXXXX@XXXXX（若授权他人办理并签署响应文件的可不填写）</w:t>
      </w:r>
    </w:p>
    <w:p w14:paraId="58BAB01D">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（附：法定代表人身份证正反面复印件）</w:t>
      </w:r>
    </w:p>
    <w:p w14:paraId="5D2714CF">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2A7B5711">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326502D7">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1F7FD17D">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2EE4F881">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155372FF">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24DF91E4">
      <w:pPr>
        <w:widowControl/>
        <w:spacing w:line="400" w:lineRule="exact"/>
        <w:ind w:firstLine="560" w:firstLineChars="200"/>
        <w:jc w:val="left"/>
        <w:rPr>
          <w:rFonts w:hint="eastAsia" w:ascii="方正仿宋_GBK" w:hAnsi="宋体" w:eastAsia="方正仿宋_GBK"/>
          <w:color w:val="000000" w:themeColor="text1"/>
          <w:sz w:val="24"/>
          <w:szCs w:val="24"/>
          <w14:textFill>
            <w14:solidFill>
              <w14:schemeClr w14:val="tx1"/>
            </w14:solidFill>
          </w14:textFill>
        </w:rPr>
      </w:pPr>
      <w:r>
        <w:rPr>
          <w:color w:val="000000" w:themeColor="text1"/>
          <w14:textFill>
            <w14:solidFill>
              <w14:schemeClr w14:val="tx1"/>
            </w14:solidFill>
          </w14:textFill>
        </w:rPr>
        <w:br w:type="column"/>
      </w:r>
      <w:r>
        <w:rPr>
          <w:rFonts w:hint="eastAsia" w:ascii="方正仿宋_GBK" w:hAnsi="宋体" w:eastAsia="方正仿宋_GBK"/>
          <w:color w:val="000000" w:themeColor="text1"/>
          <w:sz w:val="24"/>
          <w:szCs w:val="24"/>
          <w14:textFill>
            <w14:solidFill>
              <w14:schemeClr w14:val="tx1"/>
            </w14:solidFill>
          </w14:textFill>
        </w:rPr>
        <w:t>（三）法定代表人授权委托书（格式）</w:t>
      </w:r>
    </w:p>
    <w:p w14:paraId="1608382D">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w:t>
      </w:r>
    </w:p>
    <w:p w14:paraId="6F6620F0">
      <w:pPr>
        <w:spacing w:line="500" w:lineRule="exact"/>
        <w:ind w:firstLine="480" w:firstLineChars="200"/>
        <w:jc w:val="both"/>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询价项目名称：</w:t>
      </w:r>
      <w:r>
        <w:rPr>
          <w:rFonts w:hint="eastAsia" w:ascii="方正仿宋_GBK" w:hAnsi="宋体" w:eastAsia="方正仿宋_GBK"/>
          <w:color w:val="000000" w:themeColor="text1"/>
          <w:sz w:val="24"/>
          <w:u w:val="single"/>
          <w:lang w:val="en-US" w:eastAsia="zh-CN"/>
          <w14:textFill>
            <w14:solidFill>
              <w14:schemeClr w14:val="tx1"/>
            </w14:solidFill>
          </w14:textFill>
        </w:rPr>
        <w:t>重庆城市管理职业学院</w:t>
      </w:r>
      <w:r>
        <w:rPr>
          <w:rFonts w:hint="eastAsia" w:ascii="方正仿宋_GBK" w:hAnsi="宋体" w:eastAsia="方正仿宋_GBK" w:cs="Times New Roman"/>
          <w:color w:val="000000" w:themeColor="text1"/>
          <w:sz w:val="24"/>
          <w:szCs w:val="24"/>
          <w:u w:val="single"/>
          <w:lang w:val="en-US" w:eastAsia="zh-CN"/>
          <w14:textFill>
            <w14:solidFill>
              <w14:schemeClr w14:val="tx1"/>
            </w14:solidFill>
          </w14:textFill>
        </w:rPr>
        <w:t>2026年婴幼儿托育服务与管理专业实训教学耗材采购</w:t>
      </w:r>
    </w:p>
    <w:p w14:paraId="151CDA0B">
      <w:pPr>
        <w:tabs>
          <w:tab w:val="left" w:pos="6300"/>
        </w:tabs>
        <w:snapToGrid w:val="0"/>
        <w:spacing w:line="500" w:lineRule="exact"/>
        <w:rPr>
          <w:rFonts w:hint="eastAsia" w:ascii="方正仿宋_GBK" w:hAnsi="宋体" w:eastAsia="方正仿宋_GBK"/>
          <w:color w:val="000000" w:themeColor="text1"/>
          <w:sz w:val="24"/>
          <w14:textFill>
            <w14:solidFill>
              <w14:schemeClr w14:val="tx1"/>
            </w14:solidFill>
          </w14:textFill>
        </w:rPr>
      </w:pPr>
    </w:p>
    <w:p w14:paraId="3E323D68">
      <w:pPr>
        <w:tabs>
          <w:tab w:val="left" w:pos="6300"/>
        </w:tabs>
        <w:snapToGrid w:val="0"/>
        <w:spacing w:line="500" w:lineRule="exact"/>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致：</w:t>
      </w:r>
      <w:r>
        <w:rPr>
          <w:rFonts w:hint="eastAsia" w:ascii="方正仿宋_GBK" w:hAnsi="宋体" w:eastAsia="方正仿宋_GBK"/>
          <w:color w:val="000000" w:themeColor="text1"/>
          <w:sz w:val="24"/>
          <w:u w:val="single"/>
          <w:lang w:eastAsia="zh-CN"/>
          <w14:textFill>
            <w14:solidFill>
              <w14:schemeClr w14:val="tx1"/>
            </w14:solidFill>
          </w14:textFill>
        </w:rPr>
        <w:t>重庆城市管理职业学院</w:t>
      </w:r>
      <w:r>
        <w:rPr>
          <w:rFonts w:hint="eastAsia" w:ascii="方正仿宋_GBK" w:hAnsi="宋体" w:eastAsia="方正仿宋_GBK"/>
          <w:color w:val="000000" w:themeColor="text1"/>
          <w:sz w:val="24"/>
          <w14:textFill>
            <w14:solidFill>
              <w14:schemeClr w14:val="tx1"/>
            </w14:solidFill>
          </w14:textFill>
        </w:rPr>
        <w:t>：</w:t>
      </w:r>
    </w:p>
    <w:p w14:paraId="064A0523">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（供应商法定代表人名称）是</w:t>
      </w: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（供应商名称）的法定代表人，特授权</w:t>
      </w:r>
      <w:r>
        <w:rPr>
          <w:rFonts w:hint="eastAsia" w:ascii="方正仿宋_GBK" w:hAnsi="宋体" w:eastAsia="方正仿宋_GBK"/>
          <w:color w:val="000000" w:themeColor="text1"/>
          <w:sz w:val="24"/>
          <w:u w:val="single"/>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（被授权人姓名及身份证代码）代表我单位全权办理上述项目的报价、签约等具体工作，并签署全部有关文件、协议及合同。</w:t>
      </w:r>
    </w:p>
    <w:p w14:paraId="500E2B8C">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我单位对被授权人的</w:t>
      </w:r>
      <w:r>
        <w:rPr>
          <w:rFonts w:hint="eastAsia" w:ascii="方正仿宋_GBK" w:hAnsi="宋体" w:eastAsia="方正仿宋_GBK"/>
          <w:color w:val="000000" w:themeColor="text1"/>
          <w:sz w:val="24"/>
          <w:szCs w:val="28"/>
          <w14:textFill>
            <w14:solidFill>
              <w14:schemeClr w14:val="tx1"/>
            </w14:solidFill>
          </w14:textFill>
        </w:rPr>
        <w:t>签署</w:t>
      </w:r>
      <w:r>
        <w:rPr>
          <w:rFonts w:hint="eastAsia" w:ascii="方正仿宋_GBK" w:hAnsi="宋体" w:eastAsia="方正仿宋_GBK"/>
          <w:color w:val="000000" w:themeColor="text1"/>
          <w:sz w:val="24"/>
          <w14:textFill>
            <w14:solidFill>
              <w14:schemeClr w14:val="tx1"/>
            </w14:solidFill>
          </w14:textFill>
        </w:rPr>
        <w:t>负全部责任。</w:t>
      </w:r>
    </w:p>
    <w:p w14:paraId="47FE5529">
      <w:pPr>
        <w:tabs>
          <w:tab w:val="left" w:pos="6300"/>
        </w:tabs>
        <w:snapToGrid w:val="0"/>
        <w:spacing w:line="500" w:lineRule="exact"/>
        <w:ind w:firstLine="480" w:firstLineChars="20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在撤销授权的书面通知以前，本授权书一直有效。被授权人在授权书有效期内签署的所有文件不因授权的撤销而失效。</w:t>
      </w:r>
    </w:p>
    <w:p w14:paraId="5798048F">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0CDD4D07">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086DC26E">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被授权人：                                 供应商法定代表人：</w:t>
      </w:r>
    </w:p>
    <w:p w14:paraId="56573E35">
      <w:pPr>
        <w:tabs>
          <w:tab w:val="left" w:pos="6300"/>
        </w:tabs>
        <w:snapToGrid w:val="0"/>
        <w:spacing w:line="500" w:lineRule="exact"/>
        <w:ind w:firstLine="570"/>
        <w:rPr>
          <w:rFonts w:hint="eastAsia"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（签署或盖章）                                （签署或盖章）</w:t>
      </w:r>
    </w:p>
    <w:p w14:paraId="0FD5BC0E">
      <w:pPr>
        <w:tabs>
          <w:tab w:val="left" w:pos="6300"/>
        </w:tabs>
        <w:snapToGrid w:val="0"/>
        <w:spacing w:line="500" w:lineRule="exact"/>
        <w:ind w:firstLine="570"/>
        <w:rPr>
          <w:rFonts w:hint="eastAsia" w:ascii="方正仿宋_GBK" w:hAnsi="宋体" w:eastAsia="方正仿宋_GBK"/>
          <w:color w:val="000000" w:themeColor="text1"/>
          <w:sz w:val="24"/>
          <w:szCs w:val="28"/>
          <w14:textFill>
            <w14:solidFill>
              <w14:schemeClr w14:val="tx1"/>
            </w14:solidFill>
          </w14:textFill>
        </w:rPr>
      </w:pPr>
    </w:p>
    <w:p w14:paraId="6F9A767D">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7175C19A">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（附：被授权人身份证正反面复印件）</w:t>
      </w:r>
    </w:p>
    <w:p w14:paraId="7526604D">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w:t>
      </w:r>
    </w:p>
    <w:p w14:paraId="6A493511">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0676BF36">
      <w:pPr>
        <w:tabs>
          <w:tab w:val="left" w:pos="6300"/>
        </w:tabs>
        <w:snapToGrid w:val="0"/>
        <w:spacing w:line="500" w:lineRule="exact"/>
        <w:ind w:firstLine="570"/>
        <w:rPr>
          <w:rFonts w:hint="eastAsia" w:ascii="方正仿宋_GBK" w:hAnsi="宋体" w:eastAsia="方正仿宋_GBK"/>
          <w:color w:val="000000" w:themeColor="text1"/>
          <w:sz w:val="24"/>
          <w14:textFill>
            <w14:solidFill>
              <w14:schemeClr w14:val="tx1"/>
            </w14:solidFill>
          </w14:textFill>
        </w:rPr>
      </w:pPr>
    </w:p>
    <w:p w14:paraId="4197BDDC">
      <w:pPr>
        <w:tabs>
          <w:tab w:val="left" w:pos="6300"/>
        </w:tabs>
        <w:snapToGrid w:val="0"/>
        <w:spacing w:line="500" w:lineRule="exact"/>
        <w:ind w:right="480" w:firstLine="570"/>
        <w:jc w:val="right"/>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（供应商公章）</w:t>
      </w:r>
    </w:p>
    <w:p w14:paraId="52114873">
      <w:pPr>
        <w:tabs>
          <w:tab w:val="left" w:pos="6300"/>
        </w:tabs>
        <w:snapToGrid w:val="0"/>
        <w:spacing w:line="500" w:lineRule="exact"/>
        <w:ind w:right="480" w:firstLine="570"/>
        <w:jc w:val="right"/>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年   月   日</w:t>
      </w:r>
    </w:p>
    <w:p w14:paraId="6D61E6BF">
      <w:pPr>
        <w:tabs>
          <w:tab w:val="left" w:pos="6300"/>
        </w:tabs>
        <w:snapToGrid w:val="0"/>
        <w:spacing w:line="500" w:lineRule="exact"/>
        <w:ind w:right="480" w:firstLine="570"/>
        <w:jc w:val="left"/>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被授权人电话：XXXXXXX     电子邮箱：XXXXXX@XXXXX（若法定代表人办理并签署响应文件的可不填写）</w:t>
      </w:r>
    </w:p>
    <w:p w14:paraId="3126C123">
      <w:pPr>
        <w:tabs>
          <w:tab w:val="left" w:pos="6300"/>
        </w:tabs>
        <w:snapToGrid w:val="0"/>
        <w:spacing w:line="500" w:lineRule="exact"/>
        <w:ind w:right="480" w:firstLine="570"/>
        <w:jc w:val="left"/>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注：</w:t>
      </w:r>
    </w:p>
    <w:p w14:paraId="270CFFE0">
      <w:pPr>
        <w:tabs>
          <w:tab w:val="left" w:pos="6300"/>
        </w:tabs>
        <w:snapToGrid w:val="0"/>
        <w:spacing w:line="500" w:lineRule="exact"/>
        <w:ind w:right="480" w:firstLine="570"/>
        <w:jc w:val="left"/>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1.若为法定代表人办理并签署响应文件的，不提供此文件。</w:t>
      </w:r>
    </w:p>
    <w:p w14:paraId="49EF6E9A">
      <w:pPr>
        <w:tabs>
          <w:tab w:val="left" w:pos="6300"/>
        </w:tabs>
        <w:snapToGrid w:val="0"/>
        <w:spacing w:line="400" w:lineRule="exact"/>
        <w:ind w:firstLine="573"/>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2.若为联合体参与的，法定代表人授权委托书由联合体主办方</w:t>
      </w:r>
      <w:r>
        <w:rPr>
          <w:rFonts w:hint="eastAsia" w:ascii="方正仿宋_GBK" w:hAnsi="仿宋" w:eastAsia="方正仿宋_GBK" w:cs="宋体"/>
          <w:color w:val="000000" w:themeColor="text1"/>
          <w:kern w:val="0"/>
          <w:sz w:val="24"/>
          <w:szCs w:val="24"/>
          <w14:textFill>
            <w14:solidFill>
              <w14:schemeClr w14:val="tx1"/>
            </w14:solidFill>
          </w14:textFill>
        </w:rPr>
        <w:t>（主体）</w:t>
      </w:r>
      <w:r>
        <w:rPr>
          <w:rFonts w:hint="eastAsia" w:ascii="方正仿宋_GBK" w:hAnsi="仿宋" w:eastAsia="方正仿宋_GBK"/>
          <w:color w:val="000000" w:themeColor="text1"/>
          <w:sz w:val="24"/>
          <w14:textFill>
            <w14:solidFill>
              <w14:schemeClr w14:val="tx1"/>
            </w14:solidFill>
          </w14:textFill>
        </w:rPr>
        <w:t>出具。</w:t>
      </w:r>
    </w:p>
    <w:p w14:paraId="006E95A4">
      <w:pPr>
        <w:widowControl/>
        <w:spacing w:line="400" w:lineRule="exact"/>
        <w:ind w:firstLine="560" w:firstLineChars="200"/>
        <w:jc w:val="left"/>
        <w:rPr>
          <w:rFonts w:hint="eastAsia" w:ascii="方正仿宋_GBK" w:hAnsi="宋体" w:eastAsia="方正仿宋_GBK"/>
          <w:color w:val="000000" w:themeColor="text1"/>
          <w:sz w:val="24"/>
          <w:szCs w:val="24"/>
          <w14:textFill>
            <w14:solidFill>
              <w14:schemeClr w14:val="tx1"/>
            </w14:solidFill>
          </w14:textFill>
        </w:rPr>
      </w:pPr>
      <w:r>
        <w:rPr>
          <w:rFonts w:ascii="宋体" w:hAnsi="宋体"/>
          <w:color w:val="000000" w:themeColor="text1"/>
          <w14:textFill>
            <w14:solidFill>
              <w14:schemeClr w14:val="tx1"/>
            </w14:solidFill>
          </w14:textFill>
        </w:rPr>
        <w:br w:type="column"/>
      </w:r>
      <w:r>
        <w:rPr>
          <w:rFonts w:hint="eastAsia" w:ascii="方正仿宋_GBK" w:hAnsi="宋体" w:eastAsia="方正仿宋_GBK"/>
          <w:color w:val="000000" w:themeColor="text1"/>
          <w:sz w:val="24"/>
          <w:szCs w:val="24"/>
          <w14:textFill>
            <w14:solidFill>
              <w14:schemeClr w14:val="tx1"/>
            </w14:solidFill>
          </w14:textFill>
        </w:rPr>
        <w:t>（四）基本资格条件承诺函（格式）</w:t>
      </w:r>
    </w:p>
    <w:p w14:paraId="4759D924">
      <w:pPr>
        <w:tabs>
          <w:tab w:val="left" w:pos="6300"/>
        </w:tabs>
        <w:snapToGrid w:val="0"/>
        <w:spacing w:line="500" w:lineRule="exact"/>
        <w:ind w:firstLine="643" w:firstLineChars="200"/>
        <w:jc w:val="center"/>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基本资格条件承诺函</w:t>
      </w:r>
    </w:p>
    <w:p w14:paraId="4641D698">
      <w:pPr>
        <w:tabs>
          <w:tab w:val="left" w:pos="6300"/>
        </w:tabs>
        <w:snapToGrid w:val="0"/>
        <w:spacing w:line="530" w:lineRule="exact"/>
        <w:rPr>
          <w:color w:val="000000" w:themeColor="text1"/>
          <w:sz w:val="24"/>
          <w14:textFill>
            <w14:solidFill>
              <w14:schemeClr w14:val="tx1"/>
            </w14:solidFill>
          </w14:textFill>
        </w:rPr>
      </w:pPr>
    </w:p>
    <w:p w14:paraId="2AD907D7">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致</w:t>
      </w:r>
      <w:r>
        <w:rPr>
          <w:rFonts w:hint="eastAsia" w:ascii="方正仿宋_GBK" w:hAnsi="仿宋" w:eastAsia="方正仿宋_GBK"/>
          <w:color w:val="000000" w:themeColor="text1"/>
          <w:sz w:val="24"/>
          <w:u w:val="single"/>
          <w:lang w:eastAsia="zh-CN"/>
          <w14:textFill>
            <w14:solidFill>
              <w14:schemeClr w14:val="tx1"/>
            </w14:solidFill>
          </w14:textFill>
        </w:rPr>
        <w:t>重庆城市管理职业学院</w:t>
      </w:r>
      <w:r>
        <w:rPr>
          <w:rFonts w:hint="eastAsia" w:ascii="方正仿宋_GBK" w:hAnsi="仿宋" w:eastAsia="方正仿宋_GBK"/>
          <w:color w:val="000000" w:themeColor="text1"/>
          <w:sz w:val="24"/>
          <w14:textFill>
            <w14:solidFill>
              <w14:schemeClr w14:val="tx1"/>
            </w14:solidFill>
          </w14:textFill>
        </w:rPr>
        <w:t>：</w:t>
      </w:r>
    </w:p>
    <w:p w14:paraId="2A19A42C">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w:t>
      </w:r>
      <w:r>
        <w:rPr>
          <w:rFonts w:hint="eastAsia" w:ascii="方正仿宋_GBK" w:hAnsi="仿宋" w:eastAsia="方正仿宋_GBK"/>
          <w:color w:val="000000" w:themeColor="text1"/>
          <w:sz w:val="24"/>
          <w:u w:val="single"/>
          <w14:textFill>
            <w14:solidFill>
              <w14:schemeClr w14:val="tx1"/>
            </w14:solidFill>
          </w14:textFill>
        </w:rPr>
        <w:t xml:space="preserve">              </w:t>
      </w:r>
      <w:r>
        <w:rPr>
          <w:rFonts w:hint="eastAsia" w:ascii="方正仿宋_GBK" w:hAnsi="仿宋" w:eastAsia="方正仿宋_GBK"/>
          <w:color w:val="000000" w:themeColor="text1"/>
          <w:sz w:val="24"/>
          <w14:textFill>
            <w14:solidFill>
              <w14:schemeClr w14:val="tx1"/>
            </w14:solidFill>
          </w14:textFill>
        </w:rPr>
        <w:t>（供应商名称）郑重承诺：</w:t>
      </w:r>
    </w:p>
    <w:p w14:paraId="2E2F4568">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1.我方具有良好的商业信誉和健全的财务会计制度，具有履行合同所必需的设备和专业技术能力，具</w:t>
      </w:r>
      <w:r>
        <w:rPr>
          <w:rFonts w:hint="eastAsia" w:ascii="方正仿宋_GBK" w:hAnsi="仿宋" w:eastAsia="方正仿宋_GBK"/>
          <w:color w:val="000000" w:themeColor="text1"/>
          <w:sz w:val="24"/>
          <w:lang w:val="zh-CN"/>
          <w14:textFill>
            <w14:solidFill>
              <w14:schemeClr w14:val="tx1"/>
            </w14:solidFill>
          </w14:textFill>
        </w:rPr>
        <w:t>有依法缴纳税收和社会保障金的良好记录</w:t>
      </w:r>
      <w:r>
        <w:rPr>
          <w:rFonts w:hint="eastAsia" w:ascii="方正仿宋_GBK" w:hAnsi="仿宋" w:eastAsia="方正仿宋_GBK"/>
          <w:color w:val="000000" w:themeColor="text1"/>
          <w:sz w:val="24"/>
          <w14:textFill>
            <w14:solidFill>
              <w14:schemeClr w14:val="tx1"/>
            </w14:solidFill>
          </w14:textFill>
        </w:rPr>
        <w:t>，参加本项目采购活动前三年内无重大违法活动记录。</w:t>
      </w:r>
    </w:p>
    <w:p w14:paraId="00797DFF">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2.我方未列入在信用中国网站（www.creditchina.gov.cn）“失信被执行人”、“重大税收违法案件当事人名单”中，也未列入中国</w:t>
      </w:r>
      <w:r>
        <w:rPr>
          <w:rFonts w:hint="eastAsia" w:ascii="方正仿宋_GBK" w:hAnsi="仿宋" w:eastAsia="方正仿宋_GBK"/>
          <w:color w:val="000000" w:themeColor="text1"/>
          <w:sz w:val="24"/>
          <w:lang w:eastAsia="zh-CN"/>
          <w14:textFill>
            <w14:solidFill>
              <w14:schemeClr w14:val="tx1"/>
            </w14:solidFill>
          </w14:textFill>
        </w:rPr>
        <w:t>采购</w:t>
      </w:r>
      <w:r>
        <w:rPr>
          <w:rFonts w:hint="eastAsia" w:ascii="方正仿宋_GBK" w:hAnsi="仿宋" w:eastAsia="方正仿宋_GBK"/>
          <w:color w:val="000000" w:themeColor="text1"/>
          <w:sz w:val="24"/>
          <w14:textFill>
            <w14:solidFill>
              <w14:schemeClr w14:val="tx1"/>
            </w14:solidFill>
          </w14:textFill>
        </w:rPr>
        <w:t>网（www.ccgp.gov.cn）“</w:t>
      </w:r>
      <w:r>
        <w:rPr>
          <w:rFonts w:hint="eastAsia" w:ascii="方正仿宋_GBK" w:hAnsi="仿宋" w:eastAsia="方正仿宋_GBK"/>
          <w:color w:val="000000" w:themeColor="text1"/>
          <w:sz w:val="24"/>
          <w:lang w:eastAsia="zh-CN"/>
          <w14:textFill>
            <w14:solidFill>
              <w14:schemeClr w14:val="tx1"/>
            </w14:solidFill>
          </w14:textFill>
        </w:rPr>
        <w:t>采购</w:t>
      </w:r>
      <w:r>
        <w:rPr>
          <w:rFonts w:hint="eastAsia" w:ascii="方正仿宋_GBK" w:hAnsi="仿宋" w:eastAsia="方正仿宋_GBK"/>
          <w:color w:val="000000" w:themeColor="text1"/>
          <w:sz w:val="24"/>
          <w14:textFill>
            <w14:solidFill>
              <w14:schemeClr w14:val="tx1"/>
            </w14:solidFill>
          </w14:textFill>
        </w:rPr>
        <w:t>严重违法失信行为记录名单”中。</w:t>
      </w:r>
    </w:p>
    <w:p w14:paraId="2416CDFA">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3.我方在采购项目评审（评标）环节结束后，随时接受采购人、采购代理机构的检查验证，配合提供相关证明材料，证明符合《中华人民共和国</w:t>
      </w:r>
      <w:r>
        <w:rPr>
          <w:rFonts w:hint="eastAsia" w:ascii="方正仿宋_GBK" w:hAnsi="仿宋" w:eastAsia="方正仿宋_GBK"/>
          <w:color w:val="000000" w:themeColor="text1"/>
          <w:sz w:val="24"/>
          <w:lang w:eastAsia="zh-CN"/>
          <w14:textFill>
            <w14:solidFill>
              <w14:schemeClr w14:val="tx1"/>
            </w14:solidFill>
          </w14:textFill>
        </w:rPr>
        <w:t>采购</w:t>
      </w:r>
      <w:r>
        <w:rPr>
          <w:rFonts w:hint="eastAsia" w:ascii="方正仿宋_GBK" w:hAnsi="仿宋" w:eastAsia="方正仿宋_GBK"/>
          <w:color w:val="000000" w:themeColor="text1"/>
          <w:sz w:val="24"/>
          <w14:textFill>
            <w14:solidFill>
              <w14:schemeClr w14:val="tx1"/>
            </w14:solidFill>
          </w14:textFill>
        </w:rPr>
        <w:t>法》规定的供应商基本资格条件。</w:t>
      </w:r>
    </w:p>
    <w:p w14:paraId="379624E7">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我方对以上承诺负全部法律责任。</w:t>
      </w:r>
    </w:p>
    <w:p w14:paraId="07621BCB">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特此承诺。</w:t>
      </w:r>
    </w:p>
    <w:p w14:paraId="78116086">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14:paraId="23F1E8A8">
      <w:pPr>
        <w:tabs>
          <w:tab w:val="left" w:pos="6300"/>
        </w:tabs>
        <w:snapToGrid w:val="0"/>
        <w:spacing w:line="500" w:lineRule="exact"/>
        <w:ind w:firstLine="480" w:firstLineChars="200"/>
        <w:jc w:val="right"/>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（供应商公章）</w:t>
      </w:r>
    </w:p>
    <w:p w14:paraId="57E2F904">
      <w:pPr>
        <w:widowControl/>
        <w:spacing w:line="400" w:lineRule="exact"/>
        <w:ind w:firstLine="7920" w:firstLineChars="3300"/>
        <w:jc w:val="left"/>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年   月   日</w:t>
      </w:r>
    </w:p>
    <w:p w14:paraId="36564867">
      <w:pPr>
        <w:widowControl/>
        <w:spacing w:line="400" w:lineRule="exact"/>
        <w:ind w:firstLine="560" w:firstLineChars="200"/>
        <w:jc w:val="left"/>
        <w:rPr>
          <w:rFonts w:ascii="方正仿宋_GBK" w:hAnsi="宋体" w:eastAsia="方正仿宋_GBK"/>
          <w:color w:val="000000" w:themeColor="text1"/>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r>
        <w:rPr>
          <w:rFonts w:ascii="方正仿宋_GBK" w:hAnsi="宋体" w:eastAsia="方正仿宋_GBK"/>
          <w:color w:val="000000" w:themeColor="text1"/>
          <w14:textFill>
            <w14:solidFill>
              <w14:schemeClr w14:val="tx1"/>
            </w14:solidFill>
          </w14:textFill>
        </w:rPr>
        <w:br w:type="page"/>
      </w:r>
    </w:p>
    <w:p w14:paraId="511E79DE">
      <w:pPr>
        <w:widowControl/>
        <w:spacing w:line="400" w:lineRule="exact"/>
        <w:ind w:firstLine="480" w:firstLineChars="200"/>
        <w:jc w:val="left"/>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五</w:t>
      </w:r>
      <w:r>
        <w:rPr>
          <w:rFonts w:hint="eastAsia" w:ascii="方正仿宋_GBK" w:hAnsi="宋体" w:eastAsia="方正仿宋_GBK"/>
          <w:color w:val="000000" w:themeColor="text1"/>
          <w:sz w:val="24"/>
          <w:szCs w:val="24"/>
          <w14:textFill>
            <w14:solidFill>
              <w14:schemeClr w14:val="tx1"/>
            </w14:solidFill>
          </w14:textFill>
        </w:rPr>
        <w:t>）关于不派出企业任何人员协助其他供应商参与投标（响应）的承诺函（格式）</w:t>
      </w:r>
    </w:p>
    <w:p w14:paraId="773381A4">
      <w:pPr>
        <w:widowControl/>
        <w:spacing w:line="400" w:lineRule="exact"/>
        <w:ind w:firstLine="480" w:firstLineChars="200"/>
        <w:jc w:val="left"/>
        <w:rPr>
          <w:rFonts w:hint="eastAsia" w:ascii="方正仿宋_GBK" w:hAnsi="宋体" w:eastAsia="方正仿宋_GBK"/>
          <w:color w:val="000000" w:themeColor="text1"/>
          <w:sz w:val="24"/>
          <w:szCs w:val="24"/>
          <w:highlight w:val="none"/>
          <w14:textFill>
            <w14:solidFill>
              <w14:schemeClr w14:val="tx1"/>
            </w14:solidFill>
          </w14:textFill>
        </w:rPr>
      </w:pPr>
    </w:p>
    <w:p w14:paraId="1FCD2083">
      <w:pPr>
        <w:tabs>
          <w:tab w:val="left" w:pos="6300"/>
        </w:tabs>
        <w:snapToGrid w:val="0"/>
        <w:spacing w:line="500" w:lineRule="exact"/>
        <w:ind w:firstLine="643" w:firstLineChars="200"/>
        <w:jc w:val="center"/>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关于不派出企业任何人员协助其他供应商参与投标（响应）的承诺函</w:t>
      </w:r>
    </w:p>
    <w:p w14:paraId="3ECF1B2E">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default" w:ascii="方正仿宋_GBK" w:hAnsi="仿宋" w:eastAsia="方正仿宋_GBK"/>
          <w:color w:val="000000" w:themeColor="text1"/>
          <w:sz w:val="24"/>
          <w:lang w:val="en-US" w:eastAsia="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致：</w:t>
      </w:r>
      <w:r>
        <w:rPr>
          <w:rFonts w:hint="eastAsia" w:ascii="方正仿宋_GBK" w:hAnsi="仿宋" w:eastAsia="方正仿宋_GBK"/>
          <w:color w:val="000000" w:themeColor="text1"/>
          <w:sz w:val="24"/>
          <w:u w:val="single"/>
          <w:lang w:val="en-US" w:eastAsia="zh-CN"/>
          <w14:textFill>
            <w14:solidFill>
              <w14:schemeClr w14:val="tx1"/>
            </w14:solidFill>
          </w14:textFill>
        </w:rPr>
        <w:t>重庆城市管理职业学院</w:t>
      </w:r>
    </w:p>
    <w:p w14:paraId="1A2387A5">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一、承诺内容</w:t>
      </w:r>
    </w:p>
    <w:p w14:paraId="4732AEE7">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1.我单位将严格遵守《中华人民共和国政府采购法》《中华人民共和国招标投标法》及相关法律法规规定，秉持公平、公正、诚实信用原则参与本次投标（响应），坚决杜绝任何形式的不正当竞争行为。</w:t>
      </w:r>
    </w:p>
    <w:p w14:paraId="4513C718">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2.我单位承诺，自本次采购项目公告发布之日起至项目评审结束且确定中标、成交供应商（或废标、流标）之日止，不派出本单位任何人员（包括但不限于法定代表人、股东、董事、监事、高级管理人员、员工、委托代理人及与本单位存在劳动关系或劳务关系的其他人员）以任何形式协助其他供应商参与本次投标（响应）。</w:t>
      </w:r>
    </w:p>
    <w:p w14:paraId="3B321989">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3.上述 “协助行为” 包括但不限于：向其他供应商提供投标（响应）文件编制指导、技术参数设置建议、报价策略参考；出借本单位资质证书、业绩证明、财务报表等投标（响应）所需材料；代其他供应商制作投标（响应）文件、签署相关文件；与其他供应商就投标（响应）价格、技术方案等进行串通协商；为其他供应商传递与本次采购项目相关的保密信息或内部数据等。</w:t>
      </w:r>
    </w:p>
    <w:p w14:paraId="697261D9">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4.我单位将加强内部管理，对全体人员进行廉洁投标（响应）教育，明确禁止上述协助行为，并建立责任追究机制，确保本单位人员严格遵守本承诺。</w:t>
      </w:r>
    </w:p>
    <w:p w14:paraId="344779D9">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二、违约责任</w:t>
      </w:r>
    </w:p>
    <w:p w14:paraId="4186582F">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若我单位违反上述承诺，一经查实，自愿承担以下责任：</w:t>
      </w:r>
    </w:p>
    <w:p w14:paraId="703103A2">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1.本次投标（响应）作无效处理；</w:t>
      </w:r>
    </w:p>
    <w:p w14:paraId="0D6B624E">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2.若已成为中标、成交供应商，贵单位有权单方面解除合同，我单位需退还已收取的合同款项，并赔偿由此给贵单位造成的全部损失；</w:t>
      </w:r>
    </w:p>
    <w:p w14:paraId="6D3B1499">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 xml:space="preserve">3.同意贵单位关于相关失信行为的处理决定；  </w:t>
      </w:r>
    </w:p>
    <w:p w14:paraId="24306F2A">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4.如行为构成违法违规，自愿接受财政部门、行业监管部门的行政处罚；涉嫌犯罪的，移交司法机关处理。</w:t>
      </w:r>
    </w:p>
    <w:p w14:paraId="7856D7AA">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本承诺函内容真实有效，是我单位的真实意思表示，对我单位具有法律约束力。若贵单位或监管部门发现我单位存在违反本承诺的行为，可随时向我单位核实，我单位将积极配合调查。</w:t>
      </w:r>
    </w:p>
    <w:p w14:paraId="12A870C1">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color w:val="000000" w:themeColor="text1"/>
          <w:sz w:val="24"/>
          <w:lang w:val="zh-CN"/>
          <w14:textFill>
            <w14:solidFill>
              <w14:schemeClr w14:val="tx1"/>
            </w14:solidFill>
          </w14:textFill>
        </w:rPr>
      </w:pPr>
    </w:p>
    <w:p w14:paraId="02A786F4">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jc w:val="right"/>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供应商名称（全称，并加盖公章）：_________________</w:t>
      </w:r>
    </w:p>
    <w:p w14:paraId="5D8A318A">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jc w:val="right"/>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法定代表人或供应商授权代表（签字）：_____________</w:t>
      </w:r>
    </w:p>
    <w:p w14:paraId="60D95025">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jc w:val="right"/>
        <w:textAlignment w:val="auto"/>
        <w:rPr>
          <w:rFonts w:hint="eastAsia" w:ascii="方正仿宋_GBK" w:hAnsi="仿宋" w:eastAsia="方正仿宋_GBK"/>
          <w:color w:val="000000" w:themeColor="text1"/>
          <w:sz w:val="24"/>
          <w:lang w:val="zh-CN"/>
          <w14:textFill>
            <w14:solidFill>
              <w14:schemeClr w14:val="tx1"/>
            </w14:solidFill>
          </w14:textFill>
        </w:rPr>
      </w:pPr>
      <w:r>
        <w:rPr>
          <w:rFonts w:hint="eastAsia" w:ascii="方正仿宋_GBK" w:hAnsi="仿宋" w:eastAsia="方正仿宋_GBK"/>
          <w:color w:val="000000" w:themeColor="text1"/>
          <w:sz w:val="24"/>
          <w:lang w:val="zh-CN"/>
          <w14:textFill>
            <w14:solidFill>
              <w14:schemeClr w14:val="tx1"/>
            </w14:solidFill>
          </w14:textFill>
        </w:rPr>
        <w:t>日期：_____年_____月_____日</w:t>
      </w:r>
    </w:p>
    <w:p w14:paraId="537A38A7">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jc w:val="right"/>
        <w:textAlignment w:val="auto"/>
        <w:rPr>
          <w:rFonts w:hint="eastAsia" w:ascii="方正仿宋_GBK" w:hAnsi="仿宋" w:eastAsia="方正仿宋_GBK"/>
          <w:color w:val="000000" w:themeColor="text1"/>
          <w:sz w:val="24"/>
          <w:lang w:val="zh-CN"/>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p>
    <w:p w14:paraId="4649B731">
      <w:pPr>
        <w:widowControl/>
        <w:spacing w:line="400" w:lineRule="exact"/>
        <w:ind w:firstLine="480" w:firstLineChars="200"/>
        <w:jc w:val="left"/>
        <w:rPr>
          <w:rFonts w:hint="eastAsia" w:ascii="方正仿宋_GBK" w:hAnsi="宋体" w:eastAsia="方正仿宋_GBK"/>
          <w:color w:val="000000" w:themeColor="text1"/>
          <w:sz w:val="24"/>
          <w:szCs w:val="24"/>
          <w:highlight w:val="none"/>
          <w14:textFill>
            <w14:solidFill>
              <w14:schemeClr w14:val="tx1"/>
            </w14:solidFill>
          </w14:textFill>
        </w:rPr>
      </w:pPr>
      <w:r>
        <w:rPr>
          <w:rFonts w:hint="eastAsia" w:ascii="方正仿宋_GBK" w:hAnsi="宋体" w:eastAsia="方正仿宋_GBK"/>
          <w:color w:val="000000" w:themeColor="text1"/>
          <w:sz w:val="24"/>
          <w:szCs w:val="24"/>
          <w:highlight w:val="none"/>
          <w14:textFill>
            <w14:solidFill>
              <w14:schemeClr w14:val="tx1"/>
            </w14:solidFill>
          </w14:textFill>
        </w:rPr>
        <w:t>（</w:t>
      </w:r>
      <w:r>
        <w:rPr>
          <w:rFonts w:hint="eastAsia" w:ascii="方正仿宋_GBK" w:hAnsi="宋体" w:eastAsia="方正仿宋_GBK"/>
          <w:color w:val="000000" w:themeColor="text1"/>
          <w:sz w:val="24"/>
          <w:szCs w:val="24"/>
          <w:highlight w:val="none"/>
          <w:lang w:val="en-US" w:eastAsia="zh-CN"/>
          <w14:textFill>
            <w14:solidFill>
              <w14:schemeClr w14:val="tx1"/>
            </w14:solidFill>
          </w14:textFill>
        </w:rPr>
        <w:t>六</w:t>
      </w:r>
      <w:r>
        <w:rPr>
          <w:rFonts w:hint="eastAsia" w:ascii="方正仿宋_GBK" w:hAnsi="宋体" w:eastAsia="方正仿宋_GBK"/>
          <w:color w:val="000000" w:themeColor="text1"/>
          <w:sz w:val="24"/>
          <w:szCs w:val="24"/>
          <w:highlight w:val="none"/>
          <w14:textFill>
            <w14:solidFill>
              <w14:schemeClr w14:val="tx1"/>
            </w14:solidFill>
          </w14:textFill>
        </w:rPr>
        <w:t>）特定资格条件证书或证明文件</w:t>
      </w:r>
    </w:p>
    <w:p w14:paraId="34982697">
      <w:pPr>
        <w:widowControl/>
        <w:spacing w:line="400" w:lineRule="exact"/>
        <w:ind w:firstLine="480" w:firstLineChars="200"/>
        <w:jc w:val="left"/>
        <w:rPr>
          <w:rFonts w:hint="eastAsia" w:ascii="方正仿宋_GBK" w:hAnsi="宋体" w:eastAsia="方正仿宋_GBK"/>
          <w:color w:val="000000" w:themeColor="text1"/>
          <w:sz w:val="24"/>
          <w:szCs w:val="24"/>
          <w14:textFill>
            <w14:solidFill>
              <w14:schemeClr w14:val="tx1"/>
            </w14:solidFill>
          </w14:textFill>
        </w:rPr>
      </w:pPr>
    </w:p>
    <w:p w14:paraId="31B456C9">
      <w:pPr>
        <w:pStyle w:val="3"/>
        <w:adjustRightInd w:val="0"/>
        <w:snapToGrid w:val="0"/>
        <w:spacing w:before="0" w:after="0" w:line="400" w:lineRule="exact"/>
        <w:ind w:firstLine="482" w:firstLineChars="200"/>
        <w:rPr>
          <w:rFonts w:hint="eastAsia" w:ascii="方正仿宋_GBK" w:hAnsi="宋体" w:eastAsia="方正仿宋_GBK"/>
          <w:color w:val="000000" w:themeColor="text1"/>
          <w:sz w:val="24"/>
          <w14:textFill>
            <w14:solidFill>
              <w14:schemeClr w14:val="tx1"/>
            </w14:solidFill>
          </w14:textFill>
        </w:rPr>
      </w:pPr>
      <w:r>
        <w:rPr>
          <w:rFonts w:ascii="方正仿宋_GBK" w:hAnsi="宋体" w:eastAsia="方正仿宋_GBK"/>
          <w:color w:val="000000" w:themeColor="text1"/>
          <w:sz w:val="24"/>
          <w:szCs w:val="24"/>
          <w14:textFill>
            <w14:solidFill>
              <w14:schemeClr w14:val="tx1"/>
            </w14:solidFill>
          </w14:textFill>
        </w:rPr>
        <w:br w:type="page"/>
      </w:r>
      <w:bookmarkStart w:id="165" w:name="_Toc17010"/>
      <w:bookmarkStart w:id="166" w:name="_Toc2080"/>
      <w:bookmarkStart w:id="167" w:name="_Toc3274"/>
      <w:bookmarkStart w:id="168" w:name="_Toc15815"/>
      <w:bookmarkStart w:id="169" w:name="_Toc65660383"/>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14:textFill>
            <w14:solidFill>
              <w14:schemeClr w14:val="tx1"/>
            </w14:solidFill>
          </w14:textFill>
        </w:rPr>
        <w:t>、</w:t>
      </w:r>
      <w:bookmarkEnd w:id="162"/>
      <w:bookmarkEnd w:id="163"/>
      <w:bookmarkEnd w:id="164"/>
      <w:r>
        <w:rPr>
          <w:rFonts w:hint="eastAsia" w:ascii="方正仿宋_GBK" w:hAnsi="宋体" w:eastAsia="方正仿宋_GBK"/>
          <w:color w:val="000000" w:themeColor="text1"/>
          <w:sz w:val="24"/>
          <w14:textFill>
            <w14:solidFill>
              <w14:schemeClr w14:val="tx1"/>
            </w14:solidFill>
          </w14:textFill>
        </w:rPr>
        <w:t>其他资料</w:t>
      </w:r>
      <w:bookmarkEnd w:id="165"/>
      <w:bookmarkEnd w:id="166"/>
      <w:bookmarkEnd w:id="167"/>
      <w:bookmarkEnd w:id="168"/>
      <w:bookmarkEnd w:id="169"/>
    </w:p>
    <w:p w14:paraId="344213C9">
      <w:pPr>
        <w:widowControl/>
        <w:spacing w:line="400" w:lineRule="exact"/>
        <w:ind w:firstLine="480" w:firstLineChars="200"/>
        <w:jc w:val="left"/>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（一）其他与项目有关的资料（</w:t>
      </w:r>
      <w:r>
        <w:rPr>
          <w:rFonts w:hint="eastAsia" w:ascii="方正仿宋_GBK" w:hAnsi="宋体" w:eastAsia="方正仿宋_GBK"/>
          <w:color w:val="000000" w:themeColor="text1"/>
          <w:sz w:val="24"/>
          <w:szCs w:val="24"/>
          <w:lang w:eastAsia="zh-CN"/>
          <w14:textFill>
            <w14:solidFill>
              <w14:schemeClr w14:val="tx1"/>
            </w14:solidFill>
          </w14:textFill>
        </w:rPr>
        <w:t>如果有，</w:t>
      </w:r>
      <w:r>
        <w:rPr>
          <w:rFonts w:hint="eastAsia" w:ascii="方正仿宋_GBK" w:hAnsi="宋体" w:eastAsia="方正仿宋_GBK"/>
          <w:color w:val="000000" w:themeColor="text1"/>
          <w:sz w:val="24"/>
          <w:szCs w:val="24"/>
          <w14:textFill>
            <w14:solidFill>
              <w14:schemeClr w14:val="tx1"/>
            </w14:solidFill>
          </w14:textFill>
        </w:rPr>
        <w:t>格式自定</w:t>
      </w:r>
      <w:r>
        <w:rPr>
          <w:rFonts w:hint="eastAsia" w:ascii="方正仿宋_GBK" w:hAnsi="宋体" w:eastAsia="方正仿宋_GBK"/>
          <w:color w:val="000000" w:themeColor="text1"/>
          <w:sz w:val="24"/>
          <w:szCs w:val="24"/>
          <w:lang w:eastAsia="zh-CN"/>
          <w14:textFill>
            <w14:solidFill>
              <w14:schemeClr w14:val="tx1"/>
            </w14:solidFill>
          </w14:textFill>
        </w:rPr>
        <w:t>，没有则删除此条</w:t>
      </w:r>
      <w:r>
        <w:rPr>
          <w:rFonts w:hint="eastAsia" w:ascii="方正仿宋_GBK" w:hAnsi="宋体" w:eastAsia="方正仿宋_GBK"/>
          <w:color w:val="000000" w:themeColor="text1"/>
          <w:sz w:val="24"/>
          <w:szCs w:val="24"/>
          <w14:textFill>
            <w14:solidFill>
              <w14:schemeClr w14:val="tx1"/>
            </w14:solidFill>
          </w14:textFill>
        </w:rPr>
        <w:t>）</w:t>
      </w:r>
    </w:p>
    <w:p w14:paraId="71DBC225">
      <w:pPr>
        <w:spacing w:line="36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p>
    <w:p w14:paraId="242B9C4D">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351AC708">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50D30A8A">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6EFBBA27">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457C63C3">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1B6505C9">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5BBB546E">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6CC0637C">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3EBB0E90">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63A7F548">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5BA1F8FA">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37136F05">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4866403B">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68468471">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0DA6F23B">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29D1258A">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10CF1B13">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7AF5E5AF">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46076940">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30214C3D">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51D010C4">
      <w:pPr>
        <w:spacing w:line="360" w:lineRule="auto"/>
        <w:ind w:firstLine="480" w:firstLineChars="200"/>
        <w:jc w:val="center"/>
        <w:rPr>
          <w:rFonts w:hint="eastAsia" w:ascii="方正仿宋_GBK" w:hAnsi="宋体" w:eastAsia="方正仿宋_GBK"/>
          <w:color w:val="000000" w:themeColor="text1"/>
          <w:sz w:val="24"/>
          <w:szCs w:val="24"/>
          <w14:textFill>
            <w14:solidFill>
              <w14:schemeClr w14:val="tx1"/>
            </w14:solidFill>
          </w14:textFill>
        </w:rPr>
      </w:pPr>
    </w:p>
    <w:p w14:paraId="3D8B4D17">
      <w:pPr>
        <w:keepNext/>
        <w:keepLines/>
        <w:spacing w:line="500" w:lineRule="atLeast"/>
        <w:jc w:val="center"/>
        <w:outlineLvl w:val="2"/>
        <w:rPr>
          <w:rStyle w:val="67"/>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pPr>
      <w:bookmarkStart w:id="170" w:name="_Toc3761"/>
      <w:r>
        <w:rPr>
          <w:rStyle w:val="67"/>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t>（结束）</w:t>
      </w:r>
    </w:p>
    <w:bookmarkEnd w:id="170"/>
    <w:p w14:paraId="382885E5">
      <w:pPr>
        <w:widowControl/>
        <w:spacing w:line="400" w:lineRule="exact"/>
        <w:ind w:firstLine="480" w:firstLineChars="200"/>
        <w:jc w:val="left"/>
        <w:rPr>
          <w:rFonts w:hint="eastAsia" w:ascii="方正仿宋_GBK" w:hAnsi="宋体" w:eastAsia="方正仿宋_GBK"/>
          <w:color w:val="000000" w:themeColor="text1"/>
          <w:sz w:val="24"/>
          <w:szCs w:val="24"/>
          <w14:textFill>
            <w14:solidFill>
              <w14:schemeClr w14:val="tx1"/>
            </w14:solidFill>
          </w14:textFill>
        </w:rPr>
      </w:pPr>
    </w:p>
    <w:p w14:paraId="26D91AF4">
      <w:pPr>
        <w:spacing w:line="360" w:lineRule="auto"/>
        <w:ind w:firstLine="560" w:firstLineChars="200"/>
        <w:jc w:val="center"/>
        <w:rPr>
          <w:rFonts w:hint="eastAsia" w:ascii="方正仿宋_GBK" w:hAnsi="仿宋" w:eastAsia="方正仿宋_GBK"/>
          <w:color w:val="000000" w:themeColor="text1"/>
          <w14:textFill>
            <w14:solidFill>
              <w14:schemeClr w14:val="tx1"/>
            </w14:solidFill>
          </w14:textFill>
        </w:rPr>
      </w:pP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7D085F6-5DA7-48A2-94E2-D7AB8344708B}"/>
  </w:font>
  <w:font w:name="黑体">
    <w:panose1 w:val="02010609060101010101"/>
    <w:charset w:val="86"/>
    <w:family w:val="auto"/>
    <w:pitch w:val="default"/>
    <w:sig w:usb0="800002BF" w:usb1="38CF7CFA" w:usb2="00000016" w:usb3="00000000" w:csb0="00040001" w:csb1="00000000"/>
    <w:embedRegular r:id="rId2" w:fontKey="{565F4698-E661-4FDE-B677-0007BEF2FCC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3764DEB-4199-4A5B-A70B-C66952894B12}"/>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2A921780-092E-45BE-BBC6-6DA01C5D278C}"/>
  </w:font>
  <w:font w:name="_x000B__x000C_">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20B0609010101010101"/>
    <w:charset w:val="86"/>
    <w:family w:val="modern"/>
    <w:pitch w:val="default"/>
    <w:sig w:usb0="00000000" w:usb1="00000000" w:usb2="00000010" w:usb3="00000000" w:csb0="00040000" w:csb1="00000000"/>
  </w:font>
  <w:font w:name="方正仿宋_GBK">
    <w:panose1 w:val="02000000000000000000"/>
    <w:charset w:val="86"/>
    <w:family w:val="script"/>
    <w:pitch w:val="default"/>
    <w:sig w:usb0="A00002BF" w:usb1="38CF7CFA" w:usb2="00082016" w:usb3="00000000" w:csb0="00040001" w:csb1="00000000"/>
    <w:embedRegular r:id="rId5" w:fontKey="{4E7B7605-95FD-461B-83EE-72939AE0DB13}"/>
  </w:font>
  <w:font w:name="方正黑体_GBK">
    <w:panose1 w:val="03000509000000000000"/>
    <w:charset w:val="86"/>
    <w:family w:val="script"/>
    <w:pitch w:val="default"/>
    <w:sig w:usb0="00000001" w:usb1="080E0000" w:usb2="00000000" w:usb3="00000000" w:csb0="00040000" w:csb1="00000000"/>
    <w:embedRegular r:id="rId6" w:fontKey="{30322656-0414-46E5-92B5-42943BACA9A8}"/>
  </w:font>
  <w:font w:name="方正小标宋_GBK">
    <w:panose1 w:val="02000000000000000000"/>
    <w:charset w:val="86"/>
    <w:family w:val="script"/>
    <w:pitch w:val="default"/>
    <w:sig w:usb0="A00002BF" w:usb1="38CF7CFA" w:usb2="00082016" w:usb3="00000000" w:csb0="00040001" w:csb1="00000000"/>
    <w:embedRegular r:id="rId7" w:fontKey="{09BA9C1B-7C59-4A5E-9750-BB1FD259AB41}"/>
  </w:font>
  <w:font w:name="WPSEMBED1">
    <w:panose1 w:val="03000509000000000000"/>
    <w:charset w:val="86"/>
    <w:family w:val="auto"/>
    <w:pitch w:val="default"/>
    <w:sig w:usb0="00000001" w:usb1="080E0000" w:usb2="00000000" w:usb3="00000000" w:csb0="0004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4268C">
    <w:pPr>
      <w:pStyle w:val="35"/>
      <w:framePr w:wrap="around" w:vAnchor="text" w:hAnchor="margin" w:xAlign="center" w:y="1"/>
      <w:jc w:val="center"/>
      <w:rPr>
        <w:rStyle w:val="60"/>
        <w:rFonts w:hint="eastAsia" w:ascii="宋体"/>
        <w:sz w:val="21"/>
        <w:szCs w:val="21"/>
      </w:rPr>
    </w:pPr>
    <w:r>
      <w:rPr>
        <w:rFonts w:ascii="宋体"/>
        <w:sz w:val="21"/>
        <w:szCs w:val="21"/>
      </w:rPr>
      <w:fldChar w:fldCharType="begin"/>
    </w:r>
    <w:r>
      <w:rPr>
        <w:rStyle w:val="60"/>
        <w:rFonts w:ascii="宋体"/>
        <w:sz w:val="21"/>
        <w:szCs w:val="21"/>
      </w:rPr>
      <w:instrText xml:space="preserve">PAGE  </w:instrText>
    </w:r>
    <w:r>
      <w:rPr>
        <w:rFonts w:ascii="宋体"/>
        <w:sz w:val="21"/>
        <w:szCs w:val="21"/>
      </w:rPr>
      <w:fldChar w:fldCharType="separate"/>
    </w:r>
    <w:r>
      <w:rPr>
        <w:rStyle w:val="60"/>
        <w:rFonts w:ascii="宋体"/>
        <w:sz w:val="21"/>
        <w:szCs w:val="21"/>
      </w:rPr>
      <w:t>- 17 -</w:t>
    </w:r>
    <w:r>
      <w:rPr>
        <w:rFonts w:ascii="宋体"/>
        <w:sz w:val="21"/>
        <w:szCs w:val="21"/>
      </w:rPr>
      <w:fldChar w:fldCharType="end"/>
    </w:r>
  </w:p>
  <w:p w14:paraId="53918E7D">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65601">
    <w:pPr>
      <w:pStyle w:val="35"/>
      <w:framePr w:wrap="around" w:vAnchor="text" w:hAnchor="margin" w:xAlign="center" w:y="1"/>
      <w:rPr>
        <w:rStyle w:val="60"/>
      </w:rPr>
    </w:pPr>
    <w:r>
      <w:fldChar w:fldCharType="begin"/>
    </w:r>
    <w:r>
      <w:rPr>
        <w:rStyle w:val="60"/>
      </w:rPr>
      <w:instrText xml:space="preserve">PAGE  </w:instrText>
    </w:r>
    <w:r>
      <w:fldChar w:fldCharType="separate"/>
    </w:r>
    <w:r>
      <w:fldChar w:fldCharType="end"/>
    </w:r>
  </w:p>
  <w:p w14:paraId="5AA98855">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E4A83">
    <w:pPr>
      <w:pStyle w:val="35"/>
      <w:framePr w:wrap="around" w:vAnchor="text" w:hAnchor="margin" w:xAlign="center" w:y="1"/>
      <w:rPr>
        <w:rStyle w:val="60"/>
      </w:rPr>
    </w:pPr>
  </w:p>
  <w:p w14:paraId="10759483">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C5752">
    <w:pPr>
      <w:pStyle w:val="35"/>
      <w:framePr w:wrap="around" w:vAnchor="text" w:hAnchor="margin" w:xAlign="center" w:y="1"/>
      <w:jc w:val="center"/>
      <w:rPr>
        <w:rStyle w:val="60"/>
        <w:rFonts w:hint="eastAsia" w:ascii="宋体"/>
        <w:sz w:val="21"/>
        <w:szCs w:val="21"/>
      </w:rPr>
    </w:pPr>
    <w:r>
      <w:rPr>
        <w:rFonts w:ascii="宋体"/>
        <w:sz w:val="21"/>
        <w:szCs w:val="21"/>
      </w:rPr>
      <w:fldChar w:fldCharType="begin"/>
    </w:r>
    <w:r>
      <w:rPr>
        <w:rStyle w:val="60"/>
        <w:rFonts w:ascii="宋体"/>
        <w:sz w:val="21"/>
        <w:szCs w:val="21"/>
      </w:rPr>
      <w:instrText xml:space="preserve">PAGE  </w:instrText>
    </w:r>
    <w:r>
      <w:rPr>
        <w:rFonts w:ascii="宋体"/>
        <w:sz w:val="21"/>
        <w:szCs w:val="21"/>
      </w:rPr>
      <w:fldChar w:fldCharType="separate"/>
    </w:r>
    <w:r>
      <w:rPr>
        <w:rStyle w:val="60"/>
        <w:rFonts w:ascii="宋体"/>
        <w:sz w:val="21"/>
        <w:szCs w:val="21"/>
      </w:rPr>
      <w:t>- 17 -</w:t>
    </w:r>
    <w:r>
      <w:rPr>
        <w:rFonts w:ascii="宋体"/>
        <w:sz w:val="21"/>
        <w:szCs w:val="21"/>
      </w:rPr>
      <w:fldChar w:fldCharType="end"/>
    </w:r>
  </w:p>
  <w:p w14:paraId="2AB40909">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5AE74">
    <w:pPr>
      <w:pStyle w:val="35"/>
      <w:jc w:val="center"/>
      <w:rPr>
        <w:rFonts w:hint="eastAsia" w:ascii="宋体" w:hAnsi="宋体"/>
        <w:sz w:val="21"/>
        <w:szCs w:val="21"/>
      </w:rPr>
    </w:pPr>
    <w:r>
      <w:rPr>
        <w:rFonts w:ascii="宋体" w:hAnsi="宋体"/>
        <w:sz w:val="21"/>
        <w:szCs w:val="21"/>
      </w:rPr>
      <w:fldChar w:fldCharType="begin"/>
    </w:r>
    <w:r>
      <w:rPr>
        <w:rStyle w:val="60"/>
        <w:rFonts w:ascii="宋体" w:hAnsi="宋体"/>
        <w:sz w:val="21"/>
        <w:szCs w:val="21"/>
      </w:rPr>
      <w:instrText xml:space="preserve"> PAGE </w:instrText>
    </w:r>
    <w:r>
      <w:rPr>
        <w:rFonts w:ascii="宋体" w:hAnsi="宋体"/>
        <w:sz w:val="21"/>
        <w:szCs w:val="21"/>
      </w:rPr>
      <w:fldChar w:fldCharType="separate"/>
    </w:r>
    <w:r>
      <w:rPr>
        <w:rStyle w:val="60"/>
        <w:rFonts w:ascii="宋体" w:hAnsi="宋体"/>
        <w:sz w:val="21"/>
        <w:szCs w:val="21"/>
      </w:rPr>
      <w:t>- 35 -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A61C1">
    <w:pPr>
      <w:pStyle w:val="36"/>
      <w:jc w:val="left"/>
      <w:rPr>
        <w:rFonts w:hint="eastAsia" w:ascii="方正仿宋_GBK" w:eastAsia="方正仿宋_GBK"/>
        <w:sz w:val="21"/>
        <w:szCs w:val="21"/>
        <w:lang w:eastAsia="zh-CN"/>
      </w:rPr>
    </w:pPr>
    <w:r>
      <w:rPr>
        <w:rFonts w:hint="eastAsia" w:ascii="方正仿宋_GBK" w:eastAsia="方正仿宋_GBK"/>
        <w:sz w:val="21"/>
        <w:szCs w:val="21"/>
        <w:lang w:eastAsia="zh-CN"/>
      </w:rPr>
      <w:t>重庆城市管理职业学院</w:t>
    </w:r>
    <w:r>
      <w:rPr>
        <w:rFonts w:hint="eastAsia" w:ascii="方正仿宋_GBK" w:eastAsia="方正仿宋_GBK"/>
        <w:sz w:val="21"/>
        <w:szCs w:val="21"/>
      </w:rPr>
      <w:t xml:space="preserve">                                                       </w:t>
    </w:r>
    <w:r>
      <w:rPr>
        <w:rFonts w:hint="eastAsia" w:ascii="方正仿宋_GBK" w:eastAsia="方正仿宋_GBK"/>
        <w:sz w:val="21"/>
        <w:szCs w:val="21"/>
        <w:lang w:eastAsia="zh-CN"/>
      </w:rPr>
      <w:t>市场询价通知书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3FB12">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69CE5">
    <w:pPr>
      <w:pStyle w:val="36"/>
      <w:jc w:val="both"/>
      <w:rPr>
        <w:rFonts w:hint="eastAsia" w:ascii="方正仿宋_GBK" w:eastAsia="方正仿宋_GBK"/>
        <w:sz w:val="21"/>
        <w:szCs w:val="21"/>
        <w:lang w:eastAsia="zh-CN"/>
      </w:rPr>
    </w:pPr>
    <w:r>
      <w:rPr>
        <w:rFonts w:hint="eastAsia" w:ascii="方正仿宋_GBK" w:eastAsia="方正仿宋_GBK"/>
        <w:sz w:val="21"/>
        <w:szCs w:val="21"/>
      </w:rPr>
      <w:t xml:space="preserve">                                                                       </w:t>
    </w:r>
    <w:r>
      <w:rPr>
        <w:rFonts w:hint="eastAsia" w:ascii="方正仿宋_GBK" w:eastAsia="方正仿宋_GBK"/>
        <w:sz w:val="21"/>
        <w:szCs w:val="21"/>
        <w:lang w:eastAsia="zh-CN"/>
      </w:rPr>
      <w:t>市场询价通知书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AF8634"/>
    <w:multiLevelType w:val="singleLevel"/>
    <w:tmpl w:val="B9AF8634"/>
    <w:lvl w:ilvl="0" w:tentative="0">
      <w:start w:val="2"/>
      <w:numFmt w:val="decimal"/>
      <w:suff w:val="nothing"/>
      <w:lvlText w:val="（%1）"/>
      <w:lvlJc w:val="left"/>
    </w:lvl>
  </w:abstractNum>
  <w:abstractNum w:abstractNumId="1">
    <w:nsid w:val="BDDFB734"/>
    <w:multiLevelType w:val="singleLevel"/>
    <w:tmpl w:val="BDDFB734"/>
    <w:lvl w:ilvl="0" w:tentative="0">
      <w:start w:val="2"/>
      <w:numFmt w:val="chineseCounting"/>
      <w:suff w:val="space"/>
      <w:lvlText w:val="第%1篇"/>
      <w:lvlJc w:val="left"/>
      <w:rPr>
        <w:rFonts w:hint="eastAsia"/>
      </w:rPr>
    </w:lvl>
  </w:abstractNum>
  <w:abstractNum w:abstractNumId="2">
    <w:nsid w:val="D85E1489"/>
    <w:multiLevelType w:val="singleLevel"/>
    <w:tmpl w:val="D85E1489"/>
    <w:lvl w:ilvl="0" w:tentative="0">
      <w:start w:val="2"/>
      <w:numFmt w:val="chineseCounting"/>
      <w:suff w:val="nothing"/>
      <w:lvlText w:val="（%1）"/>
      <w:lvlJc w:val="left"/>
      <w:rPr>
        <w:rFonts w:hint="eastAsia"/>
      </w:rPr>
    </w:lvl>
  </w:abstractNum>
  <w:abstractNum w:abstractNumId="3">
    <w:nsid w:val="00000009"/>
    <w:multiLevelType w:val="multilevel"/>
    <w:tmpl w:val="00000009"/>
    <w:lvl w:ilvl="0" w:tentative="0">
      <w:start w:val="1"/>
      <w:numFmt w:val="upperLetter"/>
      <w:pStyle w:val="197"/>
      <w:suff w:val="nothing"/>
      <w:lvlText w:val="附　录　%1"/>
      <w:lvlJc w:val="left"/>
      <w:pPr>
        <w:ind w:left="0" w:firstLine="0"/>
      </w:pPr>
      <w:rPr>
        <w:rFonts w:hint="eastAsia" w:ascii="黑体" w:hAnsi="Times New Roman" w:eastAsia="黑体"/>
        <w:b w:val="0"/>
        <w:i w:val="0"/>
        <w:sz w:val="21"/>
      </w:rPr>
    </w:lvl>
    <w:lvl w:ilvl="1" w:tentative="0">
      <w:start w:val="1"/>
      <w:numFmt w:val="decimal"/>
      <w:pStyle w:val="10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0A"/>
    <w:multiLevelType w:val="multilevel"/>
    <w:tmpl w:val="0000000A"/>
    <w:lvl w:ilvl="0" w:tentative="0">
      <w:start w:val="1"/>
      <w:numFmt w:val="bullet"/>
      <w:pStyle w:val="212"/>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B"/>
    <w:multiLevelType w:val="singleLevel"/>
    <w:tmpl w:val="0000000B"/>
    <w:lvl w:ilvl="0" w:tentative="0">
      <w:start w:val="1"/>
      <w:numFmt w:val="bullet"/>
      <w:pStyle w:val="169"/>
      <w:lvlText w:val=""/>
      <w:lvlJc w:val="left"/>
      <w:pPr>
        <w:tabs>
          <w:tab w:val="left" w:pos="360"/>
        </w:tabs>
        <w:ind w:left="360" w:hanging="360"/>
      </w:pPr>
      <w:rPr>
        <w:rFonts w:hint="default" w:ascii="Wingdings" w:hAnsi="Wingdings"/>
      </w:rPr>
    </w:lvl>
  </w:abstractNum>
  <w:abstractNum w:abstractNumId="6">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7">
    <w:nsid w:val="0000000E"/>
    <w:multiLevelType w:val="multilevel"/>
    <w:tmpl w:val="0000000E"/>
    <w:lvl w:ilvl="0" w:tentative="0">
      <w:start w:val="1"/>
      <w:numFmt w:val="bullet"/>
      <w:pStyle w:val="23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8">
    <w:nsid w:val="00000010"/>
    <w:multiLevelType w:val="singleLevel"/>
    <w:tmpl w:val="00000010"/>
    <w:lvl w:ilvl="0" w:tentative="0">
      <w:start w:val="1"/>
      <w:numFmt w:val="bullet"/>
      <w:pStyle w:val="192"/>
      <w:lvlText w:val=""/>
      <w:lvlJc w:val="left"/>
      <w:pPr>
        <w:tabs>
          <w:tab w:val="left" w:pos="1620"/>
        </w:tabs>
        <w:ind w:left="1620" w:hanging="360"/>
      </w:pPr>
      <w:rPr>
        <w:rFonts w:hint="default" w:ascii="Wingdings" w:hAnsi="Wingdings"/>
      </w:rPr>
    </w:lvl>
  </w:abstractNum>
  <w:abstractNum w:abstractNumId="9">
    <w:nsid w:val="00000011"/>
    <w:multiLevelType w:val="multilevel"/>
    <w:tmpl w:val="00000011"/>
    <w:lvl w:ilvl="0" w:tentative="0">
      <w:start w:val="1"/>
      <w:numFmt w:val="decimal"/>
      <w:pStyle w:val="22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2"/>
    <w:multiLevelType w:val="multilevel"/>
    <w:tmpl w:val="00000012"/>
    <w:lvl w:ilvl="0" w:tentative="0">
      <w:start w:val="1"/>
      <w:numFmt w:val="bullet"/>
      <w:pStyle w:val="10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2">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3">
    <w:nsid w:val="00000016"/>
    <w:multiLevelType w:val="singleLevel"/>
    <w:tmpl w:val="00000016"/>
    <w:lvl w:ilvl="0" w:tentative="0">
      <w:start w:val="1"/>
      <w:numFmt w:val="decimal"/>
      <w:pStyle w:val="199"/>
      <w:lvlText w:val="%1)"/>
      <w:lvlJc w:val="left"/>
      <w:pPr>
        <w:tabs>
          <w:tab w:val="left" w:pos="425"/>
        </w:tabs>
        <w:ind w:left="425" w:hanging="425"/>
      </w:pPr>
      <w:rPr>
        <w:rFonts w:hint="eastAsia"/>
      </w:rPr>
    </w:lvl>
  </w:abstractNum>
  <w:abstractNum w:abstractNumId="14">
    <w:nsid w:val="00000017"/>
    <w:multiLevelType w:val="multilevel"/>
    <w:tmpl w:val="00000017"/>
    <w:lvl w:ilvl="0" w:tentative="0">
      <w:start w:val="1"/>
      <w:numFmt w:val="chineseCountingThousand"/>
      <w:pStyle w:val="208"/>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6937C628"/>
    <w:multiLevelType w:val="singleLevel"/>
    <w:tmpl w:val="6937C628"/>
    <w:lvl w:ilvl="0" w:tentative="0">
      <w:start w:val="1"/>
      <w:numFmt w:val="chineseCounting"/>
      <w:suff w:val="nothing"/>
      <w:lvlText w:val="%1、"/>
      <w:lvlJc w:val="left"/>
      <w:rPr>
        <w:rFonts w:hint="eastAsia"/>
      </w:rPr>
    </w:lvl>
  </w:abstractNum>
  <w:num w:numId="1">
    <w:abstractNumId w:val="11"/>
  </w:num>
  <w:num w:numId="2">
    <w:abstractNumId w:val="8"/>
  </w:num>
  <w:num w:numId="3">
    <w:abstractNumId w:val="6"/>
  </w:num>
  <w:num w:numId="4">
    <w:abstractNumId w:val="12"/>
  </w:num>
  <w:num w:numId="5">
    <w:abstractNumId w:val="3"/>
  </w:num>
  <w:num w:numId="6">
    <w:abstractNumId w:val="10"/>
  </w:num>
  <w:num w:numId="7">
    <w:abstractNumId w:val="5"/>
  </w:num>
  <w:num w:numId="8">
    <w:abstractNumId w:val="13"/>
  </w:num>
  <w:num w:numId="9">
    <w:abstractNumId w:val="14"/>
  </w:num>
  <w:num w:numId="10">
    <w:abstractNumId w:val="4"/>
  </w:num>
  <w:num w:numId="11">
    <w:abstractNumId w:val="9"/>
  </w:num>
  <w:num w:numId="12">
    <w:abstractNumId w:val="7"/>
  </w:num>
  <w:num w:numId="13">
    <w:abstractNumId w:val="1"/>
  </w:num>
  <w:num w:numId="14">
    <w:abstractNumId w:val="0"/>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xMDc3NWNhMmQwMjYyNzdiYTRlMjEyNDU4MjZmYTIifQ=="/>
  </w:docVars>
  <w:rsids>
    <w:rsidRoot w:val="00172A27"/>
    <w:rsid w:val="00002EAF"/>
    <w:rsid w:val="000040DE"/>
    <w:rsid w:val="00005A02"/>
    <w:rsid w:val="00015A2E"/>
    <w:rsid w:val="00016B79"/>
    <w:rsid w:val="00020A0D"/>
    <w:rsid w:val="00026AFF"/>
    <w:rsid w:val="00027AF7"/>
    <w:rsid w:val="00033C8A"/>
    <w:rsid w:val="000358F8"/>
    <w:rsid w:val="000362F7"/>
    <w:rsid w:val="0003632F"/>
    <w:rsid w:val="00036537"/>
    <w:rsid w:val="00043C9B"/>
    <w:rsid w:val="000446C0"/>
    <w:rsid w:val="000513D1"/>
    <w:rsid w:val="0005298B"/>
    <w:rsid w:val="00052A3A"/>
    <w:rsid w:val="00053A69"/>
    <w:rsid w:val="00053CC2"/>
    <w:rsid w:val="00054308"/>
    <w:rsid w:val="0005456D"/>
    <w:rsid w:val="000549FF"/>
    <w:rsid w:val="000576E1"/>
    <w:rsid w:val="00062A71"/>
    <w:rsid w:val="00063981"/>
    <w:rsid w:val="00064FA3"/>
    <w:rsid w:val="00091B1C"/>
    <w:rsid w:val="00092CF5"/>
    <w:rsid w:val="000938CD"/>
    <w:rsid w:val="000946B8"/>
    <w:rsid w:val="000959DA"/>
    <w:rsid w:val="00096E0E"/>
    <w:rsid w:val="000A126B"/>
    <w:rsid w:val="000A164E"/>
    <w:rsid w:val="000A2FE6"/>
    <w:rsid w:val="000A77B9"/>
    <w:rsid w:val="000B42F4"/>
    <w:rsid w:val="000B711E"/>
    <w:rsid w:val="000B7377"/>
    <w:rsid w:val="000B7F54"/>
    <w:rsid w:val="000C04DB"/>
    <w:rsid w:val="000C1EE4"/>
    <w:rsid w:val="000C34DA"/>
    <w:rsid w:val="000C3C93"/>
    <w:rsid w:val="000C5B30"/>
    <w:rsid w:val="000C6AC7"/>
    <w:rsid w:val="000D23F5"/>
    <w:rsid w:val="000D40BA"/>
    <w:rsid w:val="000E3259"/>
    <w:rsid w:val="000F3752"/>
    <w:rsid w:val="000F48FD"/>
    <w:rsid w:val="000F511B"/>
    <w:rsid w:val="000F5ACE"/>
    <w:rsid w:val="000F669A"/>
    <w:rsid w:val="000F7DBF"/>
    <w:rsid w:val="00100639"/>
    <w:rsid w:val="00103DA9"/>
    <w:rsid w:val="00103DDC"/>
    <w:rsid w:val="0010418E"/>
    <w:rsid w:val="001077D3"/>
    <w:rsid w:val="00113E89"/>
    <w:rsid w:val="00116856"/>
    <w:rsid w:val="00120259"/>
    <w:rsid w:val="00120851"/>
    <w:rsid w:val="00124CD0"/>
    <w:rsid w:val="00124CF0"/>
    <w:rsid w:val="001266BF"/>
    <w:rsid w:val="00131054"/>
    <w:rsid w:val="00133D16"/>
    <w:rsid w:val="0013496A"/>
    <w:rsid w:val="00135B50"/>
    <w:rsid w:val="00135E0D"/>
    <w:rsid w:val="001363B2"/>
    <w:rsid w:val="001376CB"/>
    <w:rsid w:val="001401FF"/>
    <w:rsid w:val="00140C83"/>
    <w:rsid w:val="00140E25"/>
    <w:rsid w:val="00147FB4"/>
    <w:rsid w:val="0015011C"/>
    <w:rsid w:val="00150429"/>
    <w:rsid w:val="00153353"/>
    <w:rsid w:val="0015351E"/>
    <w:rsid w:val="001559C6"/>
    <w:rsid w:val="0016035A"/>
    <w:rsid w:val="0016303B"/>
    <w:rsid w:val="00165700"/>
    <w:rsid w:val="0017421F"/>
    <w:rsid w:val="001748ED"/>
    <w:rsid w:val="00177DD5"/>
    <w:rsid w:val="00180ACB"/>
    <w:rsid w:val="00181A7F"/>
    <w:rsid w:val="0018347E"/>
    <w:rsid w:val="0018465A"/>
    <w:rsid w:val="00184E27"/>
    <w:rsid w:val="00186623"/>
    <w:rsid w:val="0018699A"/>
    <w:rsid w:val="001915CE"/>
    <w:rsid w:val="001A0016"/>
    <w:rsid w:val="001A4270"/>
    <w:rsid w:val="001A6A3F"/>
    <w:rsid w:val="001A6DCC"/>
    <w:rsid w:val="001A7806"/>
    <w:rsid w:val="001B2365"/>
    <w:rsid w:val="001B3DBD"/>
    <w:rsid w:val="001B4377"/>
    <w:rsid w:val="001B6655"/>
    <w:rsid w:val="001D2321"/>
    <w:rsid w:val="001D2DCD"/>
    <w:rsid w:val="001D435E"/>
    <w:rsid w:val="001D5055"/>
    <w:rsid w:val="001E0376"/>
    <w:rsid w:val="001E5CAC"/>
    <w:rsid w:val="001E5EB4"/>
    <w:rsid w:val="001E725F"/>
    <w:rsid w:val="001E75B9"/>
    <w:rsid w:val="001E75F4"/>
    <w:rsid w:val="001F1AF7"/>
    <w:rsid w:val="001F1CA8"/>
    <w:rsid w:val="001F48D9"/>
    <w:rsid w:val="001F4964"/>
    <w:rsid w:val="001F511B"/>
    <w:rsid w:val="001F7063"/>
    <w:rsid w:val="00200186"/>
    <w:rsid w:val="00202B04"/>
    <w:rsid w:val="00204936"/>
    <w:rsid w:val="002100EE"/>
    <w:rsid w:val="00211874"/>
    <w:rsid w:val="00211A92"/>
    <w:rsid w:val="0022065B"/>
    <w:rsid w:val="00222097"/>
    <w:rsid w:val="0022517B"/>
    <w:rsid w:val="00225B78"/>
    <w:rsid w:val="00227BA9"/>
    <w:rsid w:val="00235F8F"/>
    <w:rsid w:val="00237759"/>
    <w:rsid w:val="0024359D"/>
    <w:rsid w:val="00244E68"/>
    <w:rsid w:val="002539DF"/>
    <w:rsid w:val="00263F49"/>
    <w:rsid w:val="002643C1"/>
    <w:rsid w:val="00265C1F"/>
    <w:rsid w:val="00267DDF"/>
    <w:rsid w:val="00270ED7"/>
    <w:rsid w:val="00271A27"/>
    <w:rsid w:val="00271D47"/>
    <w:rsid w:val="002721EA"/>
    <w:rsid w:val="00275FED"/>
    <w:rsid w:val="00280E8A"/>
    <w:rsid w:val="00282FBA"/>
    <w:rsid w:val="00283A40"/>
    <w:rsid w:val="00283B57"/>
    <w:rsid w:val="00285164"/>
    <w:rsid w:val="00285D78"/>
    <w:rsid w:val="00293D74"/>
    <w:rsid w:val="00294EB6"/>
    <w:rsid w:val="00295381"/>
    <w:rsid w:val="002A4956"/>
    <w:rsid w:val="002A5652"/>
    <w:rsid w:val="002A6710"/>
    <w:rsid w:val="002A7598"/>
    <w:rsid w:val="002A7622"/>
    <w:rsid w:val="002B1F56"/>
    <w:rsid w:val="002B3C24"/>
    <w:rsid w:val="002B47A4"/>
    <w:rsid w:val="002B7904"/>
    <w:rsid w:val="002C0821"/>
    <w:rsid w:val="002C2507"/>
    <w:rsid w:val="002C2E6E"/>
    <w:rsid w:val="002C69BF"/>
    <w:rsid w:val="002C6DF1"/>
    <w:rsid w:val="002E632A"/>
    <w:rsid w:val="002F159B"/>
    <w:rsid w:val="002F1B06"/>
    <w:rsid w:val="002F26FF"/>
    <w:rsid w:val="002F3DE3"/>
    <w:rsid w:val="002F5060"/>
    <w:rsid w:val="002F632E"/>
    <w:rsid w:val="002F761B"/>
    <w:rsid w:val="00310AF9"/>
    <w:rsid w:val="00312897"/>
    <w:rsid w:val="0031465E"/>
    <w:rsid w:val="00314E6F"/>
    <w:rsid w:val="00315742"/>
    <w:rsid w:val="003163B3"/>
    <w:rsid w:val="00317698"/>
    <w:rsid w:val="00323FD5"/>
    <w:rsid w:val="00325A26"/>
    <w:rsid w:val="00326BBC"/>
    <w:rsid w:val="00335BDB"/>
    <w:rsid w:val="003360A8"/>
    <w:rsid w:val="003405FD"/>
    <w:rsid w:val="00341DEB"/>
    <w:rsid w:val="00343C3E"/>
    <w:rsid w:val="00346A3D"/>
    <w:rsid w:val="00350C20"/>
    <w:rsid w:val="0035143D"/>
    <w:rsid w:val="003515BC"/>
    <w:rsid w:val="003548FA"/>
    <w:rsid w:val="00355A74"/>
    <w:rsid w:val="00361427"/>
    <w:rsid w:val="00361441"/>
    <w:rsid w:val="00362402"/>
    <w:rsid w:val="00363A39"/>
    <w:rsid w:val="0036458B"/>
    <w:rsid w:val="00371328"/>
    <w:rsid w:val="00371D2F"/>
    <w:rsid w:val="00372D5B"/>
    <w:rsid w:val="0037335E"/>
    <w:rsid w:val="00375E03"/>
    <w:rsid w:val="0038344F"/>
    <w:rsid w:val="00384161"/>
    <w:rsid w:val="00387610"/>
    <w:rsid w:val="00396FFE"/>
    <w:rsid w:val="003973D3"/>
    <w:rsid w:val="003A0892"/>
    <w:rsid w:val="003A449E"/>
    <w:rsid w:val="003A501C"/>
    <w:rsid w:val="003A57F1"/>
    <w:rsid w:val="003A71F3"/>
    <w:rsid w:val="003B0EA5"/>
    <w:rsid w:val="003B19F5"/>
    <w:rsid w:val="003B2501"/>
    <w:rsid w:val="003B7B71"/>
    <w:rsid w:val="003C0A38"/>
    <w:rsid w:val="003D0E0A"/>
    <w:rsid w:val="003D1569"/>
    <w:rsid w:val="003E1F8A"/>
    <w:rsid w:val="003E4727"/>
    <w:rsid w:val="003E5324"/>
    <w:rsid w:val="003E5E67"/>
    <w:rsid w:val="00400D29"/>
    <w:rsid w:val="00402B32"/>
    <w:rsid w:val="00410C93"/>
    <w:rsid w:val="00411B4A"/>
    <w:rsid w:val="00412680"/>
    <w:rsid w:val="004167CD"/>
    <w:rsid w:val="00425367"/>
    <w:rsid w:val="00425EDA"/>
    <w:rsid w:val="0043290D"/>
    <w:rsid w:val="00433ADB"/>
    <w:rsid w:val="004353BF"/>
    <w:rsid w:val="004400CA"/>
    <w:rsid w:val="00446735"/>
    <w:rsid w:val="004474F3"/>
    <w:rsid w:val="004515DA"/>
    <w:rsid w:val="00453A00"/>
    <w:rsid w:val="004543A5"/>
    <w:rsid w:val="00462878"/>
    <w:rsid w:val="0046417B"/>
    <w:rsid w:val="004657EA"/>
    <w:rsid w:val="00481A49"/>
    <w:rsid w:val="00484E88"/>
    <w:rsid w:val="004953EC"/>
    <w:rsid w:val="004A015E"/>
    <w:rsid w:val="004A020F"/>
    <w:rsid w:val="004A0DE1"/>
    <w:rsid w:val="004A21A7"/>
    <w:rsid w:val="004A2410"/>
    <w:rsid w:val="004A27AC"/>
    <w:rsid w:val="004A2B68"/>
    <w:rsid w:val="004A6DDD"/>
    <w:rsid w:val="004A7523"/>
    <w:rsid w:val="004B181C"/>
    <w:rsid w:val="004C1DD0"/>
    <w:rsid w:val="004C2ED2"/>
    <w:rsid w:val="004C60EA"/>
    <w:rsid w:val="004C64E4"/>
    <w:rsid w:val="004D0A6E"/>
    <w:rsid w:val="004D1D5E"/>
    <w:rsid w:val="004E0650"/>
    <w:rsid w:val="004E3234"/>
    <w:rsid w:val="004E3AEE"/>
    <w:rsid w:val="004E4EFB"/>
    <w:rsid w:val="004E55DB"/>
    <w:rsid w:val="004F0533"/>
    <w:rsid w:val="004F2A9F"/>
    <w:rsid w:val="004F6879"/>
    <w:rsid w:val="005000E9"/>
    <w:rsid w:val="00500D8B"/>
    <w:rsid w:val="00502B2F"/>
    <w:rsid w:val="00505F40"/>
    <w:rsid w:val="00512D00"/>
    <w:rsid w:val="00514179"/>
    <w:rsid w:val="00516CDF"/>
    <w:rsid w:val="005170E4"/>
    <w:rsid w:val="005171C9"/>
    <w:rsid w:val="005214D2"/>
    <w:rsid w:val="00522621"/>
    <w:rsid w:val="00524D8A"/>
    <w:rsid w:val="005266F6"/>
    <w:rsid w:val="005320C1"/>
    <w:rsid w:val="00536484"/>
    <w:rsid w:val="00545431"/>
    <w:rsid w:val="005460D5"/>
    <w:rsid w:val="00556AA7"/>
    <w:rsid w:val="005573AE"/>
    <w:rsid w:val="0056050C"/>
    <w:rsid w:val="0056217D"/>
    <w:rsid w:val="00562860"/>
    <w:rsid w:val="00565374"/>
    <w:rsid w:val="00565746"/>
    <w:rsid w:val="00566A85"/>
    <w:rsid w:val="00570831"/>
    <w:rsid w:val="00570FCB"/>
    <w:rsid w:val="00571368"/>
    <w:rsid w:val="00573AE3"/>
    <w:rsid w:val="005768CC"/>
    <w:rsid w:val="00581B74"/>
    <w:rsid w:val="00583204"/>
    <w:rsid w:val="005902D9"/>
    <w:rsid w:val="00590B75"/>
    <w:rsid w:val="0059244D"/>
    <w:rsid w:val="005925EE"/>
    <w:rsid w:val="00592A7E"/>
    <w:rsid w:val="005943A4"/>
    <w:rsid w:val="00596AB7"/>
    <w:rsid w:val="00597F87"/>
    <w:rsid w:val="005A1459"/>
    <w:rsid w:val="005A1EA7"/>
    <w:rsid w:val="005A7D38"/>
    <w:rsid w:val="005B0724"/>
    <w:rsid w:val="005B1E46"/>
    <w:rsid w:val="005B7775"/>
    <w:rsid w:val="005C0014"/>
    <w:rsid w:val="005C2924"/>
    <w:rsid w:val="005C42AC"/>
    <w:rsid w:val="005C4F84"/>
    <w:rsid w:val="005C5383"/>
    <w:rsid w:val="005D12E2"/>
    <w:rsid w:val="005D3382"/>
    <w:rsid w:val="005D703E"/>
    <w:rsid w:val="005E370D"/>
    <w:rsid w:val="005E620C"/>
    <w:rsid w:val="005E7E9D"/>
    <w:rsid w:val="005F123E"/>
    <w:rsid w:val="005F1B6C"/>
    <w:rsid w:val="005F4509"/>
    <w:rsid w:val="005F7F2B"/>
    <w:rsid w:val="0060543A"/>
    <w:rsid w:val="00610C5F"/>
    <w:rsid w:val="00613410"/>
    <w:rsid w:val="00615434"/>
    <w:rsid w:val="0061717E"/>
    <w:rsid w:val="00617986"/>
    <w:rsid w:val="006215F4"/>
    <w:rsid w:val="00625262"/>
    <w:rsid w:val="00627DD2"/>
    <w:rsid w:val="00635B4B"/>
    <w:rsid w:val="00640026"/>
    <w:rsid w:val="006414B7"/>
    <w:rsid w:val="00654A48"/>
    <w:rsid w:val="006552FD"/>
    <w:rsid w:val="0065651B"/>
    <w:rsid w:val="00664607"/>
    <w:rsid w:val="0066468B"/>
    <w:rsid w:val="00670089"/>
    <w:rsid w:val="00670560"/>
    <w:rsid w:val="00680AE4"/>
    <w:rsid w:val="00684E51"/>
    <w:rsid w:val="0069086A"/>
    <w:rsid w:val="006937A7"/>
    <w:rsid w:val="00695990"/>
    <w:rsid w:val="0069635B"/>
    <w:rsid w:val="006A100B"/>
    <w:rsid w:val="006A143A"/>
    <w:rsid w:val="006A278D"/>
    <w:rsid w:val="006A2DE9"/>
    <w:rsid w:val="006A3285"/>
    <w:rsid w:val="006A4743"/>
    <w:rsid w:val="006A55C3"/>
    <w:rsid w:val="006B0048"/>
    <w:rsid w:val="006B17C8"/>
    <w:rsid w:val="006B243E"/>
    <w:rsid w:val="006B5E7E"/>
    <w:rsid w:val="006B72DE"/>
    <w:rsid w:val="006C4BA5"/>
    <w:rsid w:val="006C5FC1"/>
    <w:rsid w:val="006D44E1"/>
    <w:rsid w:val="006D552C"/>
    <w:rsid w:val="006E0E98"/>
    <w:rsid w:val="006E21FA"/>
    <w:rsid w:val="006E6952"/>
    <w:rsid w:val="006F03F0"/>
    <w:rsid w:val="006F0DEB"/>
    <w:rsid w:val="006F0FB7"/>
    <w:rsid w:val="006F15D4"/>
    <w:rsid w:val="006F354D"/>
    <w:rsid w:val="006F511B"/>
    <w:rsid w:val="006F70D3"/>
    <w:rsid w:val="006F7C11"/>
    <w:rsid w:val="00701184"/>
    <w:rsid w:val="00704E5D"/>
    <w:rsid w:val="00705739"/>
    <w:rsid w:val="0071489C"/>
    <w:rsid w:val="007159B2"/>
    <w:rsid w:val="00717835"/>
    <w:rsid w:val="00724F97"/>
    <w:rsid w:val="00726088"/>
    <w:rsid w:val="007267F7"/>
    <w:rsid w:val="007279DB"/>
    <w:rsid w:val="00730B6A"/>
    <w:rsid w:val="00730BFB"/>
    <w:rsid w:val="00731622"/>
    <w:rsid w:val="00732F02"/>
    <w:rsid w:val="00734C8D"/>
    <w:rsid w:val="00736D88"/>
    <w:rsid w:val="00736DD2"/>
    <w:rsid w:val="00736E78"/>
    <w:rsid w:val="00743D93"/>
    <w:rsid w:val="00745FA2"/>
    <w:rsid w:val="0074681C"/>
    <w:rsid w:val="00746B5E"/>
    <w:rsid w:val="00746EC2"/>
    <w:rsid w:val="0075581A"/>
    <w:rsid w:val="0076486C"/>
    <w:rsid w:val="00765984"/>
    <w:rsid w:val="00767F36"/>
    <w:rsid w:val="00770494"/>
    <w:rsid w:val="00771617"/>
    <w:rsid w:val="00771A7C"/>
    <w:rsid w:val="007766B3"/>
    <w:rsid w:val="007766E9"/>
    <w:rsid w:val="00777433"/>
    <w:rsid w:val="007820DC"/>
    <w:rsid w:val="00785E3E"/>
    <w:rsid w:val="00785F86"/>
    <w:rsid w:val="00794CCF"/>
    <w:rsid w:val="00794FE8"/>
    <w:rsid w:val="007955DD"/>
    <w:rsid w:val="007959AC"/>
    <w:rsid w:val="007A20E0"/>
    <w:rsid w:val="007A2D82"/>
    <w:rsid w:val="007A64B7"/>
    <w:rsid w:val="007B2204"/>
    <w:rsid w:val="007B4B60"/>
    <w:rsid w:val="007C075F"/>
    <w:rsid w:val="007C2245"/>
    <w:rsid w:val="007C2331"/>
    <w:rsid w:val="007C2636"/>
    <w:rsid w:val="007C4A0F"/>
    <w:rsid w:val="007C75E9"/>
    <w:rsid w:val="007D3CA6"/>
    <w:rsid w:val="007E0D9F"/>
    <w:rsid w:val="007E11B0"/>
    <w:rsid w:val="007E298C"/>
    <w:rsid w:val="007E30A9"/>
    <w:rsid w:val="007E3989"/>
    <w:rsid w:val="007E64BA"/>
    <w:rsid w:val="007F2295"/>
    <w:rsid w:val="007F3CCE"/>
    <w:rsid w:val="007F5589"/>
    <w:rsid w:val="007F5C55"/>
    <w:rsid w:val="007F6A65"/>
    <w:rsid w:val="00801462"/>
    <w:rsid w:val="008026BD"/>
    <w:rsid w:val="00803B59"/>
    <w:rsid w:val="008041D4"/>
    <w:rsid w:val="00807C01"/>
    <w:rsid w:val="00807EE7"/>
    <w:rsid w:val="008109A2"/>
    <w:rsid w:val="0081156A"/>
    <w:rsid w:val="00815920"/>
    <w:rsid w:val="00823DF6"/>
    <w:rsid w:val="00825DDF"/>
    <w:rsid w:val="00826964"/>
    <w:rsid w:val="00827398"/>
    <w:rsid w:val="00831290"/>
    <w:rsid w:val="00832559"/>
    <w:rsid w:val="00832F7E"/>
    <w:rsid w:val="008409B0"/>
    <w:rsid w:val="00842974"/>
    <w:rsid w:val="0084353E"/>
    <w:rsid w:val="00851805"/>
    <w:rsid w:val="00853FE4"/>
    <w:rsid w:val="00854BF8"/>
    <w:rsid w:val="0085550A"/>
    <w:rsid w:val="008616EF"/>
    <w:rsid w:val="00863C25"/>
    <w:rsid w:val="008668A0"/>
    <w:rsid w:val="008705BC"/>
    <w:rsid w:val="0087422F"/>
    <w:rsid w:val="00874324"/>
    <w:rsid w:val="00875A42"/>
    <w:rsid w:val="00883BD5"/>
    <w:rsid w:val="008904A8"/>
    <w:rsid w:val="00891344"/>
    <w:rsid w:val="008A2EFF"/>
    <w:rsid w:val="008A30C6"/>
    <w:rsid w:val="008A48FC"/>
    <w:rsid w:val="008A7C3B"/>
    <w:rsid w:val="008B12E9"/>
    <w:rsid w:val="008B53D8"/>
    <w:rsid w:val="008B63A1"/>
    <w:rsid w:val="008C28C6"/>
    <w:rsid w:val="008C3708"/>
    <w:rsid w:val="008C510F"/>
    <w:rsid w:val="008D264D"/>
    <w:rsid w:val="008D4DD3"/>
    <w:rsid w:val="008D5EB0"/>
    <w:rsid w:val="008D6EBF"/>
    <w:rsid w:val="008E0E94"/>
    <w:rsid w:val="008E39CA"/>
    <w:rsid w:val="008E50B8"/>
    <w:rsid w:val="008E5635"/>
    <w:rsid w:val="008E66B8"/>
    <w:rsid w:val="008F00E5"/>
    <w:rsid w:val="008F1988"/>
    <w:rsid w:val="008F25DB"/>
    <w:rsid w:val="008F2AD5"/>
    <w:rsid w:val="008F2D73"/>
    <w:rsid w:val="008F6252"/>
    <w:rsid w:val="008F770B"/>
    <w:rsid w:val="009023F3"/>
    <w:rsid w:val="00902D42"/>
    <w:rsid w:val="0090383C"/>
    <w:rsid w:val="00904E19"/>
    <w:rsid w:val="00905382"/>
    <w:rsid w:val="00905D25"/>
    <w:rsid w:val="00907FFD"/>
    <w:rsid w:val="00911ACF"/>
    <w:rsid w:val="00911AE9"/>
    <w:rsid w:val="00912132"/>
    <w:rsid w:val="00912A05"/>
    <w:rsid w:val="00916001"/>
    <w:rsid w:val="009160E6"/>
    <w:rsid w:val="00922FAD"/>
    <w:rsid w:val="00924F0A"/>
    <w:rsid w:val="0092708B"/>
    <w:rsid w:val="009313BB"/>
    <w:rsid w:val="0093578C"/>
    <w:rsid w:val="00937713"/>
    <w:rsid w:val="00943FB2"/>
    <w:rsid w:val="009519E2"/>
    <w:rsid w:val="00954464"/>
    <w:rsid w:val="00960FDC"/>
    <w:rsid w:val="00963C95"/>
    <w:rsid w:val="00966820"/>
    <w:rsid w:val="00967377"/>
    <w:rsid w:val="00967A56"/>
    <w:rsid w:val="00972633"/>
    <w:rsid w:val="00973679"/>
    <w:rsid w:val="009739E4"/>
    <w:rsid w:val="00973E50"/>
    <w:rsid w:val="00980037"/>
    <w:rsid w:val="009821C6"/>
    <w:rsid w:val="00983B43"/>
    <w:rsid w:val="009935C9"/>
    <w:rsid w:val="00996D2C"/>
    <w:rsid w:val="009A070C"/>
    <w:rsid w:val="009B6D65"/>
    <w:rsid w:val="009C032D"/>
    <w:rsid w:val="009C3034"/>
    <w:rsid w:val="009C30CB"/>
    <w:rsid w:val="009C40F0"/>
    <w:rsid w:val="009C4958"/>
    <w:rsid w:val="009C7326"/>
    <w:rsid w:val="009D01D6"/>
    <w:rsid w:val="009D2934"/>
    <w:rsid w:val="009D6931"/>
    <w:rsid w:val="009E2AF3"/>
    <w:rsid w:val="009E737D"/>
    <w:rsid w:val="009E749B"/>
    <w:rsid w:val="009F3B26"/>
    <w:rsid w:val="009F3DA8"/>
    <w:rsid w:val="009F3FE9"/>
    <w:rsid w:val="009F4390"/>
    <w:rsid w:val="009F5335"/>
    <w:rsid w:val="009F5682"/>
    <w:rsid w:val="00A03977"/>
    <w:rsid w:val="00A050D4"/>
    <w:rsid w:val="00A056BA"/>
    <w:rsid w:val="00A065B8"/>
    <w:rsid w:val="00A16C2A"/>
    <w:rsid w:val="00A26FF7"/>
    <w:rsid w:val="00A30B50"/>
    <w:rsid w:val="00A3107D"/>
    <w:rsid w:val="00A330D4"/>
    <w:rsid w:val="00A35338"/>
    <w:rsid w:val="00A417D7"/>
    <w:rsid w:val="00A445DC"/>
    <w:rsid w:val="00A44BEA"/>
    <w:rsid w:val="00A527E2"/>
    <w:rsid w:val="00A53472"/>
    <w:rsid w:val="00A553F3"/>
    <w:rsid w:val="00A575D9"/>
    <w:rsid w:val="00A57A7E"/>
    <w:rsid w:val="00A60C8A"/>
    <w:rsid w:val="00A66DEB"/>
    <w:rsid w:val="00A67DFB"/>
    <w:rsid w:val="00A67FC1"/>
    <w:rsid w:val="00A711C6"/>
    <w:rsid w:val="00A7358D"/>
    <w:rsid w:val="00A75ABC"/>
    <w:rsid w:val="00A7737E"/>
    <w:rsid w:val="00A827D3"/>
    <w:rsid w:val="00A837D7"/>
    <w:rsid w:val="00A84863"/>
    <w:rsid w:val="00A86554"/>
    <w:rsid w:val="00A911F8"/>
    <w:rsid w:val="00A930D0"/>
    <w:rsid w:val="00A943CB"/>
    <w:rsid w:val="00A952ED"/>
    <w:rsid w:val="00A95D95"/>
    <w:rsid w:val="00A974FE"/>
    <w:rsid w:val="00A977EC"/>
    <w:rsid w:val="00AA3FD1"/>
    <w:rsid w:val="00AA4AAD"/>
    <w:rsid w:val="00AB0701"/>
    <w:rsid w:val="00AB4509"/>
    <w:rsid w:val="00AB5D3A"/>
    <w:rsid w:val="00AB5ED3"/>
    <w:rsid w:val="00AB6B0C"/>
    <w:rsid w:val="00AB70CD"/>
    <w:rsid w:val="00AC2047"/>
    <w:rsid w:val="00AC2780"/>
    <w:rsid w:val="00AC28C5"/>
    <w:rsid w:val="00AC485C"/>
    <w:rsid w:val="00AC48B3"/>
    <w:rsid w:val="00AC6BCD"/>
    <w:rsid w:val="00AC7AC9"/>
    <w:rsid w:val="00AD23EF"/>
    <w:rsid w:val="00AD2504"/>
    <w:rsid w:val="00AD361A"/>
    <w:rsid w:val="00AD6A95"/>
    <w:rsid w:val="00AE0E00"/>
    <w:rsid w:val="00AE1920"/>
    <w:rsid w:val="00AE6A83"/>
    <w:rsid w:val="00AF01B3"/>
    <w:rsid w:val="00AF0F13"/>
    <w:rsid w:val="00AF65E5"/>
    <w:rsid w:val="00AF7992"/>
    <w:rsid w:val="00B00AB3"/>
    <w:rsid w:val="00B00B4D"/>
    <w:rsid w:val="00B031C9"/>
    <w:rsid w:val="00B0498C"/>
    <w:rsid w:val="00B04AB7"/>
    <w:rsid w:val="00B0583F"/>
    <w:rsid w:val="00B073C8"/>
    <w:rsid w:val="00B14C52"/>
    <w:rsid w:val="00B200AA"/>
    <w:rsid w:val="00B20272"/>
    <w:rsid w:val="00B21225"/>
    <w:rsid w:val="00B21731"/>
    <w:rsid w:val="00B225F1"/>
    <w:rsid w:val="00B22A7A"/>
    <w:rsid w:val="00B3056D"/>
    <w:rsid w:val="00B30755"/>
    <w:rsid w:val="00B313C2"/>
    <w:rsid w:val="00B33ED2"/>
    <w:rsid w:val="00B36D6C"/>
    <w:rsid w:val="00B4023A"/>
    <w:rsid w:val="00B44584"/>
    <w:rsid w:val="00B478C3"/>
    <w:rsid w:val="00B50A8F"/>
    <w:rsid w:val="00B51BBE"/>
    <w:rsid w:val="00B51C65"/>
    <w:rsid w:val="00B51D5D"/>
    <w:rsid w:val="00B534C4"/>
    <w:rsid w:val="00B537C3"/>
    <w:rsid w:val="00B61348"/>
    <w:rsid w:val="00B6263F"/>
    <w:rsid w:val="00B64178"/>
    <w:rsid w:val="00B65688"/>
    <w:rsid w:val="00B67114"/>
    <w:rsid w:val="00B702D7"/>
    <w:rsid w:val="00B71C3A"/>
    <w:rsid w:val="00B75449"/>
    <w:rsid w:val="00B75F36"/>
    <w:rsid w:val="00B823F6"/>
    <w:rsid w:val="00B83831"/>
    <w:rsid w:val="00B90CED"/>
    <w:rsid w:val="00B93463"/>
    <w:rsid w:val="00B94CCB"/>
    <w:rsid w:val="00BA26B3"/>
    <w:rsid w:val="00BA3FFF"/>
    <w:rsid w:val="00BA4003"/>
    <w:rsid w:val="00BA527C"/>
    <w:rsid w:val="00BA67CA"/>
    <w:rsid w:val="00BA6F7B"/>
    <w:rsid w:val="00BB02CB"/>
    <w:rsid w:val="00BB5D6B"/>
    <w:rsid w:val="00BB7494"/>
    <w:rsid w:val="00BB778C"/>
    <w:rsid w:val="00BC0431"/>
    <w:rsid w:val="00BC19B9"/>
    <w:rsid w:val="00BC1C91"/>
    <w:rsid w:val="00BD0FBA"/>
    <w:rsid w:val="00BD7B7F"/>
    <w:rsid w:val="00BE07A9"/>
    <w:rsid w:val="00BE0A4E"/>
    <w:rsid w:val="00BE33D1"/>
    <w:rsid w:val="00BF4FCD"/>
    <w:rsid w:val="00BF5230"/>
    <w:rsid w:val="00BF7EE4"/>
    <w:rsid w:val="00C1090C"/>
    <w:rsid w:val="00C23C73"/>
    <w:rsid w:val="00C240C8"/>
    <w:rsid w:val="00C26513"/>
    <w:rsid w:val="00C37F72"/>
    <w:rsid w:val="00C420C1"/>
    <w:rsid w:val="00C4525F"/>
    <w:rsid w:val="00C45963"/>
    <w:rsid w:val="00C472B8"/>
    <w:rsid w:val="00C477E6"/>
    <w:rsid w:val="00C53124"/>
    <w:rsid w:val="00C53B2E"/>
    <w:rsid w:val="00C53B49"/>
    <w:rsid w:val="00C53FFD"/>
    <w:rsid w:val="00C55080"/>
    <w:rsid w:val="00C6160A"/>
    <w:rsid w:val="00C64326"/>
    <w:rsid w:val="00C65570"/>
    <w:rsid w:val="00C67CCD"/>
    <w:rsid w:val="00C7484C"/>
    <w:rsid w:val="00C753F3"/>
    <w:rsid w:val="00C76ECD"/>
    <w:rsid w:val="00C80DD9"/>
    <w:rsid w:val="00C83C75"/>
    <w:rsid w:val="00C84763"/>
    <w:rsid w:val="00C848E6"/>
    <w:rsid w:val="00C84E04"/>
    <w:rsid w:val="00C8791A"/>
    <w:rsid w:val="00C909AA"/>
    <w:rsid w:val="00C910BE"/>
    <w:rsid w:val="00C9130D"/>
    <w:rsid w:val="00C922BE"/>
    <w:rsid w:val="00C92F76"/>
    <w:rsid w:val="00C94FD0"/>
    <w:rsid w:val="00C951AE"/>
    <w:rsid w:val="00CA5844"/>
    <w:rsid w:val="00CA7415"/>
    <w:rsid w:val="00CB2177"/>
    <w:rsid w:val="00CB265C"/>
    <w:rsid w:val="00CB4FEB"/>
    <w:rsid w:val="00CB7A07"/>
    <w:rsid w:val="00CC457C"/>
    <w:rsid w:val="00CC59BB"/>
    <w:rsid w:val="00CD635D"/>
    <w:rsid w:val="00CD7CED"/>
    <w:rsid w:val="00CE04C7"/>
    <w:rsid w:val="00CF09B7"/>
    <w:rsid w:val="00CF156B"/>
    <w:rsid w:val="00CF1E02"/>
    <w:rsid w:val="00CF2D68"/>
    <w:rsid w:val="00CF329B"/>
    <w:rsid w:val="00CF597A"/>
    <w:rsid w:val="00D0319A"/>
    <w:rsid w:val="00D032D5"/>
    <w:rsid w:val="00D05BAA"/>
    <w:rsid w:val="00D07FB9"/>
    <w:rsid w:val="00D10112"/>
    <w:rsid w:val="00D121B8"/>
    <w:rsid w:val="00D13B7A"/>
    <w:rsid w:val="00D15F88"/>
    <w:rsid w:val="00D22C4B"/>
    <w:rsid w:val="00D230C7"/>
    <w:rsid w:val="00D23E7D"/>
    <w:rsid w:val="00D2405F"/>
    <w:rsid w:val="00D25FE3"/>
    <w:rsid w:val="00D30C7F"/>
    <w:rsid w:val="00D35D2A"/>
    <w:rsid w:val="00D41BA9"/>
    <w:rsid w:val="00D456F3"/>
    <w:rsid w:val="00D46250"/>
    <w:rsid w:val="00D52376"/>
    <w:rsid w:val="00D57B9E"/>
    <w:rsid w:val="00D60F92"/>
    <w:rsid w:val="00D612C2"/>
    <w:rsid w:val="00D64080"/>
    <w:rsid w:val="00D66A2D"/>
    <w:rsid w:val="00D745E0"/>
    <w:rsid w:val="00D74CF9"/>
    <w:rsid w:val="00D76AA3"/>
    <w:rsid w:val="00D80604"/>
    <w:rsid w:val="00D858F8"/>
    <w:rsid w:val="00D86212"/>
    <w:rsid w:val="00D9354E"/>
    <w:rsid w:val="00D9460E"/>
    <w:rsid w:val="00D952B8"/>
    <w:rsid w:val="00D95411"/>
    <w:rsid w:val="00DA086B"/>
    <w:rsid w:val="00DA0B92"/>
    <w:rsid w:val="00DA5225"/>
    <w:rsid w:val="00DA565F"/>
    <w:rsid w:val="00DA5E46"/>
    <w:rsid w:val="00DA7E05"/>
    <w:rsid w:val="00DB1007"/>
    <w:rsid w:val="00DB4794"/>
    <w:rsid w:val="00DB4BDE"/>
    <w:rsid w:val="00DB5C3E"/>
    <w:rsid w:val="00DB628E"/>
    <w:rsid w:val="00DD1761"/>
    <w:rsid w:val="00DD66DC"/>
    <w:rsid w:val="00DE1E3E"/>
    <w:rsid w:val="00DE4DC4"/>
    <w:rsid w:val="00DE5BEB"/>
    <w:rsid w:val="00DE7ABF"/>
    <w:rsid w:val="00DF2028"/>
    <w:rsid w:val="00DF3046"/>
    <w:rsid w:val="00DF348B"/>
    <w:rsid w:val="00DF39A9"/>
    <w:rsid w:val="00DF782C"/>
    <w:rsid w:val="00E00B05"/>
    <w:rsid w:val="00E023D0"/>
    <w:rsid w:val="00E02BE3"/>
    <w:rsid w:val="00E030A0"/>
    <w:rsid w:val="00E04FF7"/>
    <w:rsid w:val="00E124E3"/>
    <w:rsid w:val="00E1419D"/>
    <w:rsid w:val="00E14812"/>
    <w:rsid w:val="00E14F74"/>
    <w:rsid w:val="00E15DDE"/>
    <w:rsid w:val="00E2339E"/>
    <w:rsid w:val="00E2709C"/>
    <w:rsid w:val="00E308E8"/>
    <w:rsid w:val="00E3245B"/>
    <w:rsid w:val="00E3707B"/>
    <w:rsid w:val="00E4024B"/>
    <w:rsid w:val="00E40CF1"/>
    <w:rsid w:val="00E4710C"/>
    <w:rsid w:val="00E50685"/>
    <w:rsid w:val="00E570D9"/>
    <w:rsid w:val="00E57F6B"/>
    <w:rsid w:val="00E64B94"/>
    <w:rsid w:val="00E654A2"/>
    <w:rsid w:val="00E71934"/>
    <w:rsid w:val="00E7342C"/>
    <w:rsid w:val="00E81737"/>
    <w:rsid w:val="00E8198D"/>
    <w:rsid w:val="00E873EA"/>
    <w:rsid w:val="00E91EC1"/>
    <w:rsid w:val="00E947AE"/>
    <w:rsid w:val="00E95ABA"/>
    <w:rsid w:val="00EA010E"/>
    <w:rsid w:val="00EA4561"/>
    <w:rsid w:val="00EB0E2D"/>
    <w:rsid w:val="00EB1E33"/>
    <w:rsid w:val="00EB215E"/>
    <w:rsid w:val="00EB2F99"/>
    <w:rsid w:val="00EB4AA3"/>
    <w:rsid w:val="00EB706C"/>
    <w:rsid w:val="00EC0215"/>
    <w:rsid w:val="00EC029D"/>
    <w:rsid w:val="00EC0881"/>
    <w:rsid w:val="00EC3AB1"/>
    <w:rsid w:val="00ED05EA"/>
    <w:rsid w:val="00ED0742"/>
    <w:rsid w:val="00ED216E"/>
    <w:rsid w:val="00ED579F"/>
    <w:rsid w:val="00EE061A"/>
    <w:rsid w:val="00EE30AF"/>
    <w:rsid w:val="00EE67BB"/>
    <w:rsid w:val="00EE68E4"/>
    <w:rsid w:val="00EF2477"/>
    <w:rsid w:val="00F009EC"/>
    <w:rsid w:val="00F06551"/>
    <w:rsid w:val="00F06D97"/>
    <w:rsid w:val="00F10932"/>
    <w:rsid w:val="00F11A47"/>
    <w:rsid w:val="00F134B1"/>
    <w:rsid w:val="00F13738"/>
    <w:rsid w:val="00F169C3"/>
    <w:rsid w:val="00F16EFC"/>
    <w:rsid w:val="00F1718E"/>
    <w:rsid w:val="00F20FF1"/>
    <w:rsid w:val="00F25205"/>
    <w:rsid w:val="00F2777C"/>
    <w:rsid w:val="00F31987"/>
    <w:rsid w:val="00F35457"/>
    <w:rsid w:val="00F3595B"/>
    <w:rsid w:val="00F36398"/>
    <w:rsid w:val="00F4097C"/>
    <w:rsid w:val="00F426A6"/>
    <w:rsid w:val="00F429FD"/>
    <w:rsid w:val="00F449C4"/>
    <w:rsid w:val="00F538D9"/>
    <w:rsid w:val="00F5531F"/>
    <w:rsid w:val="00F56399"/>
    <w:rsid w:val="00F63953"/>
    <w:rsid w:val="00F6510D"/>
    <w:rsid w:val="00F65545"/>
    <w:rsid w:val="00F6689A"/>
    <w:rsid w:val="00F7213B"/>
    <w:rsid w:val="00F725B2"/>
    <w:rsid w:val="00F7298D"/>
    <w:rsid w:val="00F7750A"/>
    <w:rsid w:val="00F80006"/>
    <w:rsid w:val="00F80084"/>
    <w:rsid w:val="00F81663"/>
    <w:rsid w:val="00F92045"/>
    <w:rsid w:val="00F95676"/>
    <w:rsid w:val="00F96A73"/>
    <w:rsid w:val="00FA0979"/>
    <w:rsid w:val="00FA5828"/>
    <w:rsid w:val="00FB3FC5"/>
    <w:rsid w:val="00FB4BA6"/>
    <w:rsid w:val="00FB7D8B"/>
    <w:rsid w:val="00FC3EBE"/>
    <w:rsid w:val="00FC66C2"/>
    <w:rsid w:val="00FC6F58"/>
    <w:rsid w:val="00FC6FA8"/>
    <w:rsid w:val="00FD2470"/>
    <w:rsid w:val="00FD26B5"/>
    <w:rsid w:val="00FD5823"/>
    <w:rsid w:val="00FE1C27"/>
    <w:rsid w:val="00FE215B"/>
    <w:rsid w:val="00FE5C31"/>
    <w:rsid w:val="00FE68B1"/>
    <w:rsid w:val="00FF25BA"/>
    <w:rsid w:val="00FF3BC9"/>
    <w:rsid w:val="00FF748B"/>
    <w:rsid w:val="00FF7623"/>
    <w:rsid w:val="037E3942"/>
    <w:rsid w:val="037F1AAB"/>
    <w:rsid w:val="03E24531"/>
    <w:rsid w:val="04581CB1"/>
    <w:rsid w:val="0480254A"/>
    <w:rsid w:val="04D46D43"/>
    <w:rsid w:val="0512792D"/>
    <w:rsid w:val="0541342B"/>
    <w:rsid w:val="05832D5D"/>
    <w:rsid w:val="05A63CFA"/>
    <w:rsid w:val="05CF5FA2"/>
    <w:rsid w:val="068E19BA"/>
    <w:rsid w:val="07347FFB"/>
    <w:rsid w:val="077975F2"/>
    <w:rsid w:val="07E0108B"/>
    <w:rsid w:val="089E0001"/>
    <w:rsid w:val="08C52A1E"/>
    <w:rsid w:val="08CB0CA3"/>
    <w:rsid w:val="091343F8"/>
    <w:rsid w:val="09264D42"/>
    <w:rsid w:val="0974222E"/>
    <w:rsid w:val="0C4A1EDF"/>
    <w:rsid w:val="0CDC59B8"/>
    <w:rsid w:val="0DA43871"/>
    <w:rsid w:val="0DAB64B5"/>
    <w:rsid w:val="0E477330"/>
    <w:rsid w:val="0F463FE4"/>
    <w:rsid w:val="0FB171E9"/>
    <w:rsid w:val="10211A16"/>
    <w:rsid w:val="10737C5D"/>
    <w:rsid w:val="107752B0"/>
    <w:rsid w:val="10CB7366"/>
    <w:rsid w:val="11A92009"/>
    <w:rsid w:val="12D62551"/>
    <w:rsid w:val="13F71741"/>
    <w:rsid w:val="14B44AD4"/>
    <w:rsid w:val="15092E37"/>
    <w:rsid w:val="152B3C3C"/>
    <w:rsid w:val="152E00C0"/>
    <w:rsid w:val="154F6A6D"/>
    <w:rsid w:val="16495EC0"/>
    <w:rsid w:val="168B2143"/>
    <w:rsid w:val="1757615F"/>
    <w:rsid w:val="17994D0F"/>
    <w:rsid w:val="18C84371"/>
    <w:rsid w:val="19263C32"/>
    <w:rsid w:val="1A2F0966"/>
    <w:rsid w:val="1AA24A97"/>
    <w:rsid w:val="1AC72EC0"/>
    <w:rsid w:val="1AE16897"/>
    <w:rsid w:val="1B131667"/>
    <w:rsid w:val="1B6E01C3"/>
    <w:rsid w:val="1B9413C8"/>
    <w:rsid w:val="1B9B4505"/>
    <w:rsid w:val="1BA4182E"/>
    <w:rsid w:val="1BB57857"/>
    <w:rsid w:val="1C746C70"/>
    <w:rsid w:val="1CA96070"/>
    <w:rsid w:val="1DF1193F"/>
    <w:rsid w:val="1E0314DD"/>
    <w:rsid w:val="1ED03CC7"/>
    <w:rsid w:val="1FA149AA"/>
    <w:rsid w:val="1FA15157"/>
    <w:rsid w:val="21E738ED"/>
    <w:rsid w:val="222918C2"/>
    <w:rsid w:val="22350AE4"/>
    <w:rsid w:val="22E562A7"/>
    <w:rsid w:val="23201630"/>
    <w:rsid w:val="23F679F9"/>
    <w:rsid w:val="24066AE2"/>
    <w:rsid w:val="245B32B8"/>
    <w:rsid w:val="25085DC6"/>
    <w:rsid w:val="25F15DB5"/>
    <w:rsid w:val="26170E11"/>
    <w:rsid w:val="266A7FA7"/>
    <w:rsid w:val="26873D6D"/>
    <w:rsid w:val="26EA00B8"/>
    <w:rsid w:val="27CF4D72"/>
    <w:rsid w:val="28204E18"/>
    <w:rsid w:val="28EE7F53"/>
    <w:rsid w:val="29180F9A"/>
    <w:rsid w:val="292C0117"/>
    <w:rsid w:val="292D69AE"/>
    <w:rsid w:val="295B001F"/>
    <w:rsid w:val="29B160FA"/>
    <w:rsid w:val="2A1F27F9"/>
    <w:rsid w:val="2ADD7F15"/>
    <w:rsid w:val="2AEA21EB"/>
    <w:rsid w:val="2B286BC5"/>
    <w:rsid w:val="2B46276D"/>
    <w:rsid w:val="2B9E18AA"/>
    <w:rsid w:val="2C2D2523"/>
    <w:rsid w:val="2C5E0DDE"/>
    <w:rsid w:val="2CFD47B6"/>
    <w:rsid w:val="2D3111BC"/>
    <w:rsid w:val="2F032695"/>
    <w:rsid w:val="2F547B0C"/>
    <w:rsid w:val="2F57706B"/>
    <w:rsid w:val="2F685F7C"/>
    <w:rsid w:val="2F996FA3"/>
    <w:rsid w:val="305E268C"/>
    <w:rsid w:val="30816F0D"/>
    <w:rsid w:val="310E0E7D"/>
    <w:rsid w:val="329964CC"/>
    <w:rsid w:val="338C41AB"/>
    <w:rsid w:val="33957726"/>
    <w:rsid w:val="341B3FDD"/>
    <w:rsid w:val="34EC3BCC"/>
    <w:rsid w:val="353D3896"/>
    <w:rsid w:val="353F2314"/>
    <w:rsid w:val="35E87EEF"/>
    <w:rsid w:val="363A40B0"/>
    <w:rsid w:val="36EA2EF3"/>
    <w:rsid w:val="38655873"/>
    <w:rsid w:val="387263D6"/>
    <w:rsid w:val="38F47B30"/>
    <w:rsid w:val="39344BCD"/>
    <w:rsid w:val="397960D7"/>
    <w:rsid w:val="39A30451"/>
    <w:rsid w:val="39AB5E03"/>
    <w:rsid w:val="39E76CBD"/>
    <w:rsid w:val="39FA2FDF"/>
    <w:rsid w:val="3A9E5DDE"/>
    <w:rsid w:val="3AE21142"/>
    <w:rsid w:val="3B0D2CD2"/>
    <w:rsid w:val="3C1730ED"/>
    <w:rsid w:val="3CA451CB"/>
    <w:rsid w:val="3CBC3E83"/>
    <w:rsid w:val="3D396C7C"/>
    <w:rsid w:val="3D9170BE"/>
    <w:rsid w:val="3D9D1F07"/>
    <w:rsid w:val="3E762E96"/>
    <w:rsid w:val="3EC51DE9"/>
    <w:rsid w:val="3F1D3202"/>
    <w:rsid w:val="403A40E6"/>
    <w:rsid w:val="40520A72"/>
    <w:rsid w:val="40CE4185"/>
    <w:rsid w:val="414C48A8"/>
    <w:rsid w:val="41544C26"/>
    <w:rsid w:val="41970A1B"/>
    <w:rsid w:val="41C9151C"/>
    <w:rsid w:val="41EF2605"/>
    <w:rsid w:val="42A6360C"/>
    <w:rsid w:val="43094AD0"/>
    <w:rsid w:val="4311195E"/>
    <w:rsid w:val="43803E5D"/>
    <w:rsid w:val="43BF7759"/>
    <w:rsid w:val="446366DB"/>
    <w:rsid w:val="44637395"/>
    <w:rsid w:val="45253D2D"/>
    <w:rsid w:val="454B3FF6"/>
    <w:rsid w:val="45652F64"/>
    <w:rsid w:val="461F6313"/>
    <w:rsid w:val="4683419C"/>
    <w:rsid w:val="468A0A87"/>
    <w:rsid w:val="473D0A98"/>
    <w:rsid w:val="47F9124C"/>
    <w:rsid w:val="48291398"/>
    <w:rsid w:val="48DC2306"/>
    <w:rsid w:val="49C1713E"/>
    <w:rsid w:val="4A0C2326"/>
    <w:rsid w:val="4A320FE1"/>
    <w:rsid w:val="4AA35141"/>
    <w:rsid w:val="4AB71F04"/>
    <w:rsid w:val="4ABE237D"/>
    <w:rsid w:val="4B06387A"/>
    <w:rsid w:val="4B177C1F"/>
    <w:rsid w:val="4BBA72C1"/>
    <w:rsid w:val="4D372D0E"/>
    <w:rsid w:val="4D6F2A8C"/>
    <w:rsid w:val="4DC51360"/>
    <w:rsid w:val="4E3F2D9E"/>
    <w:rsid w:val="4E915728"/>
    <w:rsid w:val="4EE76759"/>
    <w:rsid w:val="4F513BA5"/>
    <w:rsid w:val="4F563D6A"/>
    <w:rsid w:val="4F980780"/>
    <w:rsid w:val="4FDB66B8"/>
    <w:rsid w:val="51BB25F2"/>
    <w:rsid w:val="51CE2CBD"/>
    <w:rsid w:val="526D500C"/>
    <w:rsid w:val="52C63B4C"/>
    <w:rsid w:val="52F460A0"/>
    <w:rsid w:val="531E68CD"/>
    <w:rsid w:val="53B00513"/>
    <w:rsid w:val="53C438F2"/>
    <w:rsid w:val="545C3BC9"/>
    <w:rsid w:val="545C6AF1"/>
    <w:rsid w:val="54DE1540"/>
    <w:rsid w:val="56075E2E"/>
    <w:rsid w:val="57530502"/>
    <w:rsid w:val="57A64D77"/>
    <w:rsid w:val="59350DDC"/>
    <w:rsid w:val="59871007"/>
    <w:rsid w:val="59D9651C"/>
    <w:rsid w:val="5A0A6603"/>
    <w:rsid w:val="5BD75000"/>
    <w:rsid w:val="5BF3746A"/>
    <w:rsid w:val="5D1B313B"/>
    <w:rsid w:val="5E845C18"/>
    <w:rsid w:val="5E910B3F"/>
    <w:rsid w:val="5F07315C"/>
    <w:rsid w:val="5F3D51C4"/>
    <w:rsid w:val="5FA171DD"/>
    <w:rsid w:val="60065292"/>
    <w:rsid w:val="601654D5"/>
    <w:rsid w:val="60A917E7"/>
    <w:rsid w:val="60D777F7"/>
    <w:rsid w:val="60FC612D"/>
    <w:rsid w:val="647C6852"/>
    <w:rsid w:val="666A0BEA"/>
    <w:rsid w:val="67BF3440"/>
    <w:rsid w:val="682B117C"/>
    <w:rsid w:val="6888718C"/>
    <w:rsid w:val="68DE79E9"/>
    <w:rsid w:val="696077C1"/>
    <w:rsid w:val="6977720C"/>
    <w:rsid w:val="69AF2B09"/>
    <w:rsid w:val="69E52920"/>
    <w:rsid w:val="6A576E16"/>
    <w:rsid w:val="6B3C3559"/>
    <w:rsid w:val="6CD17DE6"/>
    <w:rsid w:val="6F1E31DC"/>
    <w:rsid w:val="6FBB59B4"/>
    <w:rsid w:val="71622E7A"/>
    <w:rsid w:val="71A402C1"/>
    <w:rsid w:val="71E60C9E"/>
    <w:rsid w:val="71FD272B"/>
    <w:rsid w:val="72026C0C"/>
    <w:rsid w:val="721C3F61"/>
    <w:rsid w:val="723E2669"/>
    <w:rsid w:val="72DF6FC6"/>
    <w:rsid w:val="737B5C4F"/>
    <w:rsid w:val="739B2CDC"/>
    <w:rsid w:val="748A428C"/>
    <w:rsid w:val="75123F8E"/>
    <w:rsid w:val="7526435D"/>
    <w:rsid w:val="758E57C9"/>
    <w:rsid w:val="76330E58"/>
    <w:rsid w:val="76C871F1"/>
    <w:rsid w:val="777D4800"/>
    <w:rsid w:val="77ED0713"/>
    <w:rsid w:val="78671016"/>
    <w:rsid w:val="789E5CA1"/>
    <w:rsid w:val="78DA345D"/>
    <w:rsid w:val="79005E7F"/>
    <w:rsid w:val="79CB0C87"/>
    <w:rsid w:val="7A7A445B"/>
    <w:rsid w:val="7B65510B"/>
    <w:rsid w:val="7BC22B34"/>
    <w:rsid w:val="7CB87817"/>
    <w:rsid w:val="7D4F0C56"/>
    <w:rsid w:val="7D787377"/>
    <w:rsid w:val="7E4904B7"/>
    <w:rsid w:val="7E8458A8"/>
    <w:rsid w:val="7E9F46EF"/>
    <w:rsid w:val="7EA01F51"/>
    <w:rsid w:val="7F7F2C3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67"/>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66"/>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8">
    <w:name w:val="Default Paragraph Font"/>
    <w:qFormat/>
    <w:uiPriority w:val="0"/>
  </w:style>
  <w:style w:type="table" w:default="1" w:styleId="57">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68"/>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69"/>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qFormat/>
    <w:uiPriority w:val="0"/>
    <w:pPr>
      <w:numPr>
        <w:ilvl w:val="0"/>
        <w:numId w:val="4"/>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link w:val="70"/>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71"/>
    <w:qFormat/>
    <w:uiPriority w:val="0"/>
  </w:style>
  <w:style w:type="paragraph" w:styleId="33">
    <w:name w:val="Body Text Indent 2"/>
    <w:basedOn w:val="1"/>
    <w:link w:val="72"/>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qFormat/>
    <w:uiPriority w:val="0"/>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link w:val="73"/>
    <w:qFormat/>
    <w:uiPriority w:val="0"/>
    <w:pPr>
      <w:spacing w:line="360" w:lineRule="auto"/>
    </w:pPr>
    <w:rPr>
      <w:sz w:val="18"/>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0"/>
    <w:pPr>
      <w:ind w:left="3360" w:leftChars="1600"/>
    </w:pPr>
  </w:style>
  <w:style w:type="paragraph" w:styleId="47">
    <w:name w:val="Body Text 2"/>
    <w:basedOn w:val="1"/>
    <w:qFormat/>
    <w:uiPriority w:val="0"/>
    <w:pPr>
      <w:adjustRightInd w:val="0"/>
      <w:snapToGrid w:val="0"/>
      <w:spacing w:after="120" w:afterLines="0" w:afterAutospacing="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4">
    <w:name w:val="annotation subject"/>
    <w:basedOn w:val="19"/>
    <w:next w:val="19"/>
    <w:link w:val="74"/>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5"/>
    <w:qFormat/>
    <w:uiPriority w:val="0"/>
    <w:pPr>
      <w:spacing w:after="120" w:afterLines="0" w:line="240" w:lineRule="auto"/>
      <w:ind w:left="420" w:leftChars="200" w:firstLine="420" w:firstLineChars="200"/>
    </w:pPr>
  </w:style>
  <w:style w:type="character" w:styleId="59">
    <w:name w:val="Strong"/>
    <w:qFormat/>
    <w:uiPriority w:val="22"/>
    <w:rPr>
      <w:b/>
    </w:rPr>
  </w:style>
  <w:style w:type="character" w:styleId="60">
    <w:name w:val="page number"/>
    <w:qFormat/>
    <w:uiPriority w:val="0"/>
  </w:style>
  <w:style w:type="character" w:styleId="61">
    <w:name w:val="FollowedHyperlink"/>
    <w:qFormat/>
    <w:uiPriority w:val="0"/>
    <w:rPr>
      <w:color w:val="800080"/>
      <w:u w:val="single"/>
    </w:rPr>
  </w:style>
  <w:style w:type="character" w:styleId="62">
    <w:name w:val="Emphasis"/>
    <w:qFormat/>
    <w:uiPriority w:val="0"/>
    <w:rPr>
      <w:i/>
    </w:rPr>
  </w:style>
  <w:style w:type="character" w:styleId="63">
    <w:name w:val="Hyperlink"/>
    <w:qFormat/>
    <w:uiPriority w:val="99"/>
    <w:rPr>
      <w:color w:val="0000FF"/>
      <w:u w:val="single"/>
    </w:rPr>
  </w:style>
  <w:style w:type="character" w:styleId="64">
    <w:name w:val="annotation reference"/>
    <w:qFormat/>
    <w:uiPriority w:val="0"/>
    <w:rPr>
      <w:sz w:val="21"/>
      <w:szCs w:val="21"/>
    </w:rPr>
  </w:style>
  <w:style w:type="character" w:styleId="65">
    <w:name w:val="footnote reference"/>
    <w:qFormat/>
    <w:uiPriority w:val="0"/>
    <w:rPr>
      <w:position w:val="6"/>
      <w:sz w:val="14"/>
      <w:vertAlign w:val="superscript"/>
    </w:rPr>
  </w:style>
  <w:style w:type="character" w:customStyle="1" w:styleId="66">
    <w:name w:val="标题 3 Char"/>
    <w:link w:val="4"/>
    <w:qFormat/>
    <w:uiPriority w:val="0"/>
    <w:rPr>
      <w:rFonts w:eastAsia="宋体"/>
      <w:b/>
      <w:kern w:val="2"/>
      <w:sz w:val="32"/>
      <w:lang w:val="en-US" w:eastAsia="zh-CN"/>
    </w:rPr>
  </w:style>
  <w:style w:type="character" w:customStyle="1" w:styleId="67">
    <w:name w:val="标题 2 Char"/>
    <w:link w:val="3"/>
    <w:qFormat/>
    <w:uiPriority w:val="0"/>
    <w:rPr>
      <w:rFonts w:ascii="Arial" w:hAnsi="Arial" w:eastAsia="黑体"/>
      <w:b/>
      <w:kern w:val="2"/>
      <w:sz w:val="32"/>
    </w:rPr>
  </w:style>
  <w:style w:type="character" w:customStyle="1" w:styleId="68">
    <w:name w:val="批注文字 Char"/>
    <w:link w:val="19"/>
    <w:qFormat/>
    <w:uiPriority w:val="0"/>
    <w:rPr>
      <w:sz w:val="24"/>
    </w:rPr>
  </w:style>
  <w:style w:type="character" w:customStyle="1" w:styleId="69">
    <w:name w:val="正文文本缩进 Char"/>
    <w:link w:val="23"/>
    <w:qFormat/>
    <w:uiPriority w:val="0"/>
    <w:rPr>
      <w:kern w:val="2"/>
      <w:sz w:val="44"/>
    </w:rPr>
  </w:style>
  <w:style w:type="character" w:customStyle="1" w:styleId="70">
    <w:name w:val="纯文本 Char"/>
    <w:link w:val="30"/>
    <w:qFormat/>
    <w:uiPriority w:val="0"/>
    <w:rPr>
      <w:rFonts w:ascii="宋体" w:hAnsi="Courier New"/>
      <w:kern w:val="2"/>
      <w:sz w:val="21"/>
    </w:rPr>
  </w:style>
  <w:style w:type="character" w:customStyle="1" w:styleId="71">
    <w:name w:val="日期 Char"/>
    <w:link w:val="32"/>
    <w:qFormat/>
    <w:uiPriority w:val="0"/>
    <w:rPr>
      <w:kern w:val="2"/>
      <w:sz w:val="28"/>
    </w:rPr>
  </w:style>
  <w:style w:type="character" w:customStyle="1" w:styleId="72">
    <w:name w:val="正文文本缩进 2 Char"/>
    <w:link w:val="33"/>
    <w:qFormat/>
    <w:uiPriority w:val="0"/>
    <w:rPr>
      <w:kern w:val="2"/>
      <w:sz w:val="28"/>
    </w:rPr>
  </w:style>
  <w:style w:type="character" w:customStyle="1" w:styleId="73">
    <w:name w:val="脚注文本 Char"/>
    <w:link w:val="40"/>
    <w:qFormat/>
    <w:uiPriority w:val="0"/>
    <w:rPr>
      <w:kern w:val="2"/>
      <w:sz w:val="18"/>
    </w:rPr>
  </w:style>
  <w:style w:type="character" w:customStyle="1" w:styleId="74">
    <w:name w:val="批注主题 Char"/>
    <w:link w:val="54"/>
    <w:qFormat/>
    <w:uiPriority w:val="0"/>
  </w:style>
  <w:style w:type="character" w:customStyle="1" w:styleId="75">
    <w:name w:val="正文首行缩进 2 Char"/>
    <w:link w:val="56"/>
    <w:qFormat/>
    <w:uiPriority w:val="0"/>
  </w:style>
  <w:style w:type="character" w:customStyle="1" w:styleId="76">
    <w:name w:val="文字 Char"/>
    <w:link w:val="77"/>
    <w:qFormat/>
    <w:uiPriority w:val="0"/>
    <w:rPr>
      <w:rFonts w:ascii="宋体"/>
      <w:kern w:val="2"/>
      <w:sz w:val="28"/>
    </w:rPr>
  </w:style>
  <w:style w:type="paragraph" w:customStyle="1" w:styleId="77">
    <w:name w:val="文字"/>
    <w:basedOn w:val="1"/>
    <w:link w:val="76"/>
    <w:qFormat/>
    <w:uiPriority w:val="0"/>
    <w:pPr>
      <w:tabs>
        <w:tab w:val="left" w:pos="8520"/>
      </w:tabs>
      <w:spacing w:line="312" w:lineRule="auto"/>
      <w:ind w:right="-210" w:firstLine="556"/>
    </w:pPr>
    <w:rPr>
      <w:rFonts w:ascii="宋体"/>
    </w:rPr>
  </w:style>
  <w:style w:type="character" w:customStyle="1" w:styleId="78">
    <w:name w:val="未命名11"/>
    <w:qFormat/>
    <w:uiPriority w:val="0"/>
    <w:rPr>
      <w:color w:val="77FFFF"/>
      <w:sz w:val="24"/>
    </w:rPr>
  </w:style>
  <w:style w:type="character" w:customStyle="1" w:styleId="79">
    <w:name w:val="H2 Char"/>
    <w:qFormat/>
    <w:uiPriority w:val="0"/>
    <w:rPr>
      <w:rFonts w:ascii="Arial" w:hAnsi="Arial" w:eastAsia="宋体"/>
      <w:kern w:val="2"/>
      <w:sz w:val="28"/>
      <w:lang w:val="en-US" w:eastAsia="zh-CN"/>
    </w:rPr>
  </w:style>
  <w:style w:type="character" w:customStyle="1" w:styleId="80">
    <w:name w:val="content-white1"/>
    <w:qFormat/>
    <w:uiPriority w:val="0"/>
    <w:rPr>
      <w:rFonts w:ascii="_x000B__x000C_" w:hAnsi="_x000B__x000C_"/>
      <w:color w:val="auto"/>
      <w:sz w:val="18"/>
      <w:u w:val="none"/>
    </w:rPr>
  </w:style>
  <w:style w:type="character" w:customStyle="1" w:styleId="81">
    <w:name w:val=" Char Char5"/>
    <w:qFormat/>
    <w:uiPriority w:val="0"/>
    <w:rPr>
      <w:rFonts w:ascii="Arial" w:hAnsi="Arial" w:eastAsia="宋体"/>
      <w:b/>
      <w:smallCaps/>
      <w:kern w:val="28"/>
      <w:sz w:val="36"/>
      <w:lang w:val="en-US" w:eastAsia="en-US"/>
    </w:rPr>
  </w:style>
  <w:style w:type="character" w:customStyle="1" w:styleId="82">
    <w:name w:val="Table Text Char Char Char Char"/>
    <w:link w:val="83"/>
    <w:qFormat/>
    <w:uiPriority w:val="0"/>
    <w:rPr>
      <w:rFonts w:ascii="Arial" w:hAnsi="Arial"/>
      <w:kern w:val="2"/>
      <w:sz w:val="18"/>
      <w:lang w:val="en-US" w:eastAsia="zh-CN" w:bidi="ar-SA"/>
    </w:rPr>
  </w:style>
  <w:style w:type="paragraph" w:customStyle="1" w:styleId="83">
    <w:name w:val="Table Text Char Char Char"/>
    <w:link w:val="82"/>
    <w:qFormat/>
    <w:uiPriority w:val="0"/>
    <w:pPr>
      <w:snapToGrid w:val="0"/>
      <w:spacing w:before="80" w:after="80"/>
    </w:pPr>
    <w:rPr>
      <w:rFonts w:ascii="Arial" w:hAnsi="Arial" w:eastAsia="宋体" w:cs="Times New Roman"/>
      <w:kern w:val="2"/>
      <w:sz w:val="18"/>
      <w:lang w:val="en-US" w:eastAsia="zh-CN" w:bidi="ar-SA"/>
    </w:rPr>
  </w:style>
  <w:style w:type="character" w:customStyle="1" w:styleId="84">
    <w:name w:val="标书正文:  0.74 厘米 Char1"/>
    <w:qFormat/>
    <w:uiPriority w:val="0"/>
    <w:rPr>
      <w:rFonts w:eastAsia="宋体"/>
      <w:kern w:val="2"/>
      <w:sz w:val="24"/>
      <w:lang w:val="en-US" w:eastAsia="zh-CN"/>
    </w:rPr>
  </w:style>
  <w:style w:type="character" w:customStyle="1" w:styleId="85">
    <w:name w:val="Table Text Char"/>
    <w:link w:val="86"/>
    <w:qFormat/>
    <w:uiPriority w:val="0"/>
    <w:rPr>
      <w:rFonts w:ascii="Arial" w:hAnsi="Arial"/>
      <w:kern w:val="2"/>
      <w:sz w:val="18"/>
      <w:lang w:val="en-US" w:eastAsia="zh-CN" w:bidi="ar-SA"/>
    </w:rPr>
  </w:style>
  <w:style w:type="paragraph" w:customStyle="1" w:styleId="86">
    <w:name w:val="Table Text"/>
    <w:link w:val="85"/>
    <w:qFormat/>
    <w:uiPriority w:val="0"/>
    <w:pPr>
      <w:snapToGrid w:val="0"/>
      <w:spacing w:before="80" w:after="80"/>
    </w:pPr>
    <w:rPr>
      <w:rFonts w:ascii="Arial" w:hAnsi="Arial" w:eastAsia="宋体" w:cs="Times New Roman"/>
      <w:kern w:val="2"/>
      <w:sz w:val="18"/>
      <w:lang w:val="en-US" w:eastAsia="zh-CN" w:bidi="ar-SA"/>
    </w:rPr>
  </w:style>
  <w:style w:type="character" w:customStyle="1" w:styleId="87">
    <w:name w:val=" Char Char3"/>
    <w:qFormat/>
    <w:uiPriority w:val="0"/>
    <w:rPr>
      <w:rFonts w:eastAsia="宋体"/>
      <w:kern w:val="2"/>
      <w:sz w:val="18"/>
      <w:lang w:val="en-US" w:eastAsia="zh-CN"/>
    </w:rPr>
  </w:style>
  <w:style w:type="character" w:customStyle="1" w:styleId="88">
    <w:name w:val="font1"/>
    <w:qFormat/>
    <w:uiPriority w:val="0"/>
    <w:rPr>
      <w:color w:val="000000"/>
      <w:sz w:val="18"/>
    </w:rPr>
  </w:style>
  <w:style w:type="character" w:customStyle="1" w:styleId="89">
    <w:name w:val="top-det1"/>
    <w:qFormat/>
    <w:uiPriority w:val="0"/>
    <w:rPr>
      <w:b/>
      <w:color w:val="000000"/>
    </w:rPr>
  </w:style>
  <w:style w:type="character" w:customStyle="1" w:styleId="90">
    <w:name w:val="小 Char"/>
    <w:qFormat/>
    <w:uiPriority w:val="0"/>
    <w:rPr>
      <w:rFonts w:ascii="宋体" w:hAnsi="Courier New" w:eastAsia="宋体"/>
      <w:kern w:val="2"/>
      <w:sz w:val="21"/>
      <w:lang w:val="en-US" w:eastAsia="zh-CN" w:bidi="ar-SA"/>
    </w:rPr>
  </w:style>
  <w:style w:type="character" w:customStyle="1" w:styleId="91">
    <w:name w:val=" Char Char6"/>
    <w:qFormat/>
    <w:uiPriority w:val="0"/>
    <w:rPr>
      <w:rFonts w:ascii="仿宋_GB2312" w:eastAsia="仿宋_GB2312"/>
      <w:kern w:val="2"/>
      <w:sz w:val="32"/>
    </w:rPr>
  </w:style>
  <w:style w:type="character" w:customStyle="1" w:styleId="92">
    <w:name w:val="v151"/>
    <w:qFormat/>
    <w:uiPriority w:val="0"/>
    <w:rPr>
      <w:sz w:val="18"/>
    </w:rPr>
  </w:style>
  <w:style w:type="character" w:customStyle="1" w:styleId="93">
    <w:name w:val=" Char Char11"/>
    <w:qFormat/>
    <w:uiPriority w:val="0"/>
    <w:rPr>
      <w:rFonts w:ascii="宋体"/>
      <w:kern w:val="2"/>
      <w:sz w:val="28"/>
    </w:rPr>
  </w:style>
  <w:style w:type="character" w:customStyle="1" w:styleId="94">
    <w:name w:val="Table Heading Char Char"/>
    <w:qFormat/>
    <w:uiPriority w:val="0"/>
    <w:rPr>
      <w:rFonts w:ascii="Arial" w:hAnsi="Arial" w:eastAsia="黑体"/>
      <w:kern w:val="2"/>
      <w:sz w:val="18"/>
      <w:lang w:val="en-US" w:eastAsia="zh-CN"/>
    </w:rPr>
  </w:style>
  <w:style w:type="character" w:customStyle="1" w:styleId="95">
    <w:name w:val="title_emph1"/>
    <w:qFormat/>
    <w:uiPriority w:val="0"/>
    <w:rPr>
      <w:rFonts w:hint="default" w:ascii="Arial" w:hAnsi="Arial"/>
      <w:b/>
      <w:sz w:val="20"/>
    </w:rPr>
  </w:style>
  <w:style w:type="character" w:customStyle="1" w:styleId="96">
    <w:name w:val="Table Text Char1 Char"/>
    <w:qFormat/>
    <w:uiPriority w:val="0"/>
    <w:rPr>
      <w:rFonts w:ascii="Arial" w:hAnsi="Arial"/>
      <w:kern w:val="2"/>
      <w:sz w:val="18"/>
      <w:lang w:val="en-US" w:eastAsia="zh-CN" w:bidi="ar-SA"/>
    </w:rPr>
  </w:style>
  <w:style w:type="character" w:customStyle="1" w:styleId="97">
    <w:name w:val="crowed11"/>
    <w:qFormat/>
    <w:uiPriority w:val="0"/>
    <w:rPr>
      <w:rFonts w:hint="default" w:ascii="_x000B__x000C_" w:hAnsi="_x000B__x000C_"/>
      <w:sz w:val="24"/>
    </w:rPr>
  </w:style>
  <w:style w:type="character" w:customStyle="1" w:styleId="98">
    <w:name w:val="样式 宋体"/>
    <w:qFormat/>
    <w:uiPriority w:val="0"/>
    <w:rPr>
      <w:rFonts w:ascii="宋体" w:hAnsi="宋体" w:eastAsia="宋体"/>
      <w:sz w:val="28"/>
    </w:rPr>
  </w:style>
  <w:style w:type="character" w:customStyle="1" w:styleId="99">
    <w:name w:val="正文 + 三号 Char"/>
    <w:qFormat/>
    <w:uiPriority w:val="0"/>
    <w:rPr>
      <w:rFonts w:eastAsia="宋体"/>
      <w:kern w:val="2"/>
      <w:sz w:val="21"/>
      <w:lang w:val="en-US" w:eastAsia="zh-CN"/>
    </w:rPr>
  </w:style>
  <w:style w:type="character" w:customStyle="1" w:styleId="100">
    <w:name w:val=" Char Char"/>
    <w:qFormat/>
    <w:uiPriority w:val="0"/>
    <w:rPr>
      <w:rFonts w:ascii="宋体" w:hAnsi="宋体" w:eastAsia="宋体"/>
      <w:kern w:val="2"/>
      <w:sz w:val="24"/>
      <w:lang w:val="en-US" w:eastAsia="zh-CN" w:bidi="ar-SA"/>
    </w:rPr>
  </w:style>
  <w:style w:type="character" w:customStyle="1" w:styleId="101">
    <w:name w:val=" Char Char2"/>
    <w:qFormat/>
    <w:uiPriority w:val="0"/>
    <w:rPr>
      <w:rFonts w:eastAsia="宋体"/>
      <w:kern w:val="2"/>
      <w:sz w:val="18"/>
      <w:lang w:val="en-US" w:eastAsia="zh-CN"/>
    </w:rPr>
  </w:style>
  <w:style w:type="character" w:customStyle="1" w:styleId="102">
    <w:name w:val=" Char Char4"/>
    <w:qFormat/>
    <w:uiPriority w:val="0"/>
    <w:rPr>
      <w:rFonts w:eastAsia="宋体"/>
      <w:b/>
      <w:kern w:val="2"/>
      <w:sz w:val="21"/>
      <w:lang w:val="en-US" w:eastAsia="zh-CN"/>
    </w:rPr>
  </w:style>
  <w:style w:type="character" w:customStyle="1" w:styleId="103">
    <w:name w:val=" Char Char7"/>
    <w:qFormat/>
    <w:uiPriority w:val="0"/>
    <w:rPr>
      <w:rFonts w:ascii="宋体" w:hAnsi="宋体" w:eastAsia="宋体"/>
      <w:kern w:val="2"/>
      <w:sz w:val="28"/>
    </w:rPr>
  </w:style>
  <w:style w:type="paragraph" w:customStyle="1" w:styleId="104">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05">
    <w:name w:val="一级条标题"/>
    <w:basedOn w:val="106"/>
    <w:next w:val="107"/>
    <w:qFormat/>
    <w:uiPriority w:val="0"/>
    <w:pPr>
      <w:numPr>
        <w:ilvl w:val="1"/>
        <w:numId w:val="0"/>
      </w:numPr>
      <w:spacing w:before="0" w:beforeLines="0" w:beforeAutospacing="0" w:after="0" w:afterLines="0" w:afterAutospacing="0"/>
      <w:ind w:left="525"/>
      <w:outlineLvl w:val="2"/>
    </w:pPr>
    <w:rPr>
      <w:sz w:val="21"/>
    </w:rPr>
  </w:style>
  <w:style w:type="paragraph" w:customStyle="1" w:styleId="106">
    <w:name w:val="章标题"/>
    <w:next w:val="1"/>
    <w:qFormat/>
    <w:uiPriority w:val="0"/>
    <w:pPr>
      <w:numPr>
        <w:ilvl w:val="1"/>
        <w:numId w:val="5"/>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0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8">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09">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10">
    <w:name w:val="摘要"/>
    <w:basedOn w:val="1"/>
    <w:next w:val="3"/>
    <w:qFormat/>
    <w:uiPriority w:val="0"/>
    <w:pPr>
      <w:spacing w:line="360" w:lineRule="auto"/>
    </w:pPr>
    <w:rPr>
      <w:rFonts w:eastAsia="黑体"/>
      <w:sz w:val="20"/>
    </w:rPr>
  </w:style>
  <w:style w:type="paragraph" w:customStyle="1" w:styleId="111">
    <w:name w:val="表文字"/>
    <w:qFormat/>
    <w:uiPriority w:val="0"/>
    <w:rPr>
      <w:rFonts w:ascii="宋体" w:hAnsi="Times New Roman" w:eastAsia="宋体" w:cs="Times New Roman"/>
      <w:kern w:val="2"/>
      <w:lang w:val="en-US" w:eastAsia="zh-CN" w:bidi="ar-SA"/>
    </w:rPr>
  </w:style>
  <w:style w:type="paragraph" w:customStyle="1" w:styleId="112">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13">
    <w:name w:val="IN Feature"/>
    <w:next w:val="114"/>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4">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5">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16">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117">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18">
    <w:name w:val="默认段落字体 Para Char Char Char Char Char Char Char"/>
    <w:basedOn w:val="1"/>
    <w:qFormat/>
    <w:uiPriority w:val="0"/>
    <w:rPr>
      <w:rFonts w:ascii="Tahoma" w:hAnsi="Tahoma"/>
      <w:sz w:val="24"/>
    </w:rPr>
  </w:style>
  <w:style w:type="paragraph" w:customStyle="1" w:styleId="119">
    <w:name w:val=" Char Char Char"/>
    <w:basedOn w:val="1"/>
    <w:qFormat/>
    <w:uiPriority w:val="0"/>
    <w:rPr>
      <w:rFonts w:ascii="Tahoma" w:hAnsi="Tahoma"/>
      <w:sz w:val="24"/>
    </w:rPr>
  </w:style>
  <w:style w:type="paragraph" w:customStyle="1" w:styleId="120">
    <w:name w:val="af"/>
    <w:basedOn w:val="1"/>
    <w:qFormat/>
    <w:uiPriority w:val="0"/>
    <w:pPr>
      <w:widowControl/>
      <w:spacing w:line="300" w:lineRule="atLeast"/>
      <w:jc w:val="left"/>
    </w:pPr>
    <w:rPr>
      <w:rFonts w:ascii="宋体" w:hAnsi="宋体"/>
      <w:kern w:val="0"/>
      <w:sz w:val="18"/>
    </w:rPr>
  </w:style>
  <w:style w:type="paragraph" w:customStyle="1" w:styleId="121">
    <w:name w:val="样式1xz"/>
    <w:basedOn w:val="1"/>
    <w:qFormat/>
    <w:uiPriority w:val="0"/>
    <w:pPr>
      <w:tabs>
        <w:tab w:val="left" w:pos="1050"/>
        <w:tab w:val="right" w:leader="dot" w:pos="8296"/>
      </w:tabs>
    </w:pPr>
    <w:rPr>
      <w:caps/>
      <w:spacing w:val="20"/>
      <w:sz w:val="24"/>
    </w:rPr>
  </w:style>
  <w:style w:type="paragraph" w:customStyle="1" w:styleId="122">
    <w:name w:val="00"/>
    <w:basedOn w:val="1"/>
    <w:qFormat/>
    <w:uiPriority w:val="0"/>
    <w:pPr>
      <w:autoSpaceDE w:val="0"/>
      <w:autoSpaceDN w:val="0"/>
      <w:adjustRightInd w:val="0"/>
      <w:jc w:val="left"/>
    </w:pPr>
    <w:rPr>
      <w:rFonts w:ascii="黑体" w:eastAsia="黑体"/>
      <w:b/>
      <w:kern w:val="0"/>
      <w:sz w:val="20"/>
    </w:rPr>
  </w:style>
  <w:style w:type="paragraph" w:customStyle="1" w:styleId="123">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24">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kern w:val="44"/>
      <w:sz w:val="32"/>
    </w:rPr>
  </w:style>
  <w:style w:type="paragraph" w:customStyle="1" w:styleId="125">
    <w:name w:val="Note"/>
    <w:basedOn w:val="1"/>
    <w:qFormat/>
    <w:uiPriority w:val="0"/>
    <w:pPr>
      <w:pBdr>
        <w:top w:val="single" w:color="auto" w:sz="12" w:space="3"/>
        <w:bottom w:val="single" w:color="auto" w:sz="12" w:space="3"/>
      </w:pBdr>
      <w:spacing w:line="360" w:lineRule="auto"/>
    </w:pPr>
    <w:rPr>
      <w:sz w:val="24"/>
    </w:rPr>
  </w:style>
  <w:style w:type="paragraph" w:customStyle="1" w:styleId="126">
    <w:name w:val="样式 正文缩进正文（首行缩进两字）表正文正文非缩进特点标题4段1 + 首行缩进:  2 字符"/>
    <w:basedOn w:val="15"/>
    <w:qFormat/>
    <w:uiPriority w:val="0"/>
    <w:pPr>
      <w:ind w:firstLine="480" w:firstLineChars="200"/>
    </w:pPr>
  </w:style>
  <w:style w:type="paragraph" w:customStyle="1" w:styleId="127">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kern w:val="44"/>
      <w:sz w:val="44"/>
    </w:rPr>
  </w:style>
  <w:style w:type="paragraph" w:customStyle="1" w:styleId="128">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29">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30">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31">
    <w:name w:val=" Char Char Char Char Char Char Char Char Char Char Char Char Char Char Char Char"/>
    <w:basedOn w:val="1"/>
    <w:qFormat/>
    <w:uiPriority w:val="0"/>
    <w:pPr>
      <w:tabs>
        <w:tab w:val="left" w:pos="360"/>
      </w:tabs>
    </w:pPr>
    <w:rPr>
      <w:sz w:val="24"/>
    </w:rPr>
  </w:style>
  <w:style w:type="paragraph" w:customStyle="1" w:styleId="132">
    <w:name w:val=" Char2 Char Char Char Char Char Char"/>
    <w:basedOn w:val="1"/>
    <w:qFormat/>
    <w:uiPriority w:val="0"/>
    <w:rPr>
      <w:rFonts w:ascii="仿宋_GB2312"/>
      <w:b/>
      <w:sz w:val="30"/>
    </w:rPr>
  </w:style>
  <w:style w:type="paragraph" w:customStyle="1" w:styleId="133">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3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35">
    <w:name w:val="样式 宋体 五号 行距: 单倍行距"/>
    <w:basedOn w:val="1"/>
    <w:qFormat/>
    <w:uiPriority w:val="0"/>
    <w:pPr>
      <w:adjustRightInd w:val="0"/>
      <w:jc w:val="left"/>
    </w:pPr>
    <w:rPr>
      <w:rFonts w:ascii="宋体" w:hAnsi="宋体"/>
      <w:kern w:val="0"/>
      <w:sz w:val="21"/>
    </w:rPr>
  </w:style>
  <w:style w:type="paragraph" w:customStyle="1" w:styleId="136">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137">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38">
    <w:name w:val="文章正文"/>
    <w:basedOn w:val="1"/>
    <w:qFormat/>
    <w:uiPriority w:val="0"/>
    <w:pPr>
      <w:ind w:firstLine="560" w:firstLineChars="200"/>
    </w:pPr>
    <w:rPr>
      <w:rFonts w:ascii="仿宋_GB2312" w:hAnsi="宋体" w:eastAsia="仿宋_GB2312"/>
      <w:color w:val="000000"/>
    </w:rPr>
  </w:style>
  <w:style w:type="paragraph" w:customStyle="1" w:styleId="139">
    <w:name w:val="样式4"/>
    <w:basedOn w:val="5"/>
    <w:qFormat/>
    <w:uiPriority w:val="0"/>
    <w:pPr>
      <w:adjustRightInd w:val="0"/>
      <w:snapToGrid w:val="0"/>
    </w:pPr>
  </w:style>
  <w:style w:type="paragraph" w:customStyle="1" w:styleId="140">
    <w:name w:val="Title - Revision"/>
    <w:basedOn w:val="53"/>
    <w:qFormat/>
    <w:uiPriority w:val="0"/>
    <w:pPr>
      <w:spacing w:before="720" w:beforeLines="0" w:beforeAutospacing="0"/>
    </w:pPr>
  </w:style>
  <w:style w:type="paragraph" w:customStyle="1" w:styleId="141">
    <w:name w:val="正文（首行不缩进）"/>
    <w:basedOn w:val="1"/>
    <w:qFormat/>
    <w:uiPriority w:val="0"/>
    <w:pPr>
      <w:autoSpaceDE w:val="0"/>
      <w:autoSpaceDN w:val="0"/>
      <w:adjustRightInd w:val="0"/>
      <w:spacing w:line="360" w:lineRule="auto"/>
      <w:jc w:val="left"/>
    </w:pPr>
    <w:rPr>
      <w:kern w:val="0"/>
      <w:sz w:val="21"/>
    </w:rPr>
  </w:style>
  <w:style w:type="paragraph" w:customStyle="1" w:styleId="142">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43">
    <w:name w:val="标题无"/>
    <w:basedOn w:val="1"/>
    <w:qFormat/>
    <w:uiPriority w:val="0"/>
    <w:pPr>
      <w:spacing w:line="360" w:lineRule="auto"/>
    </w:pPr>
    <w:rPr>
      <w:sz w:val="24"/>
    </w:rPr>
  </w:style>
  <w:style w:type="paragraph" w:customStyle="1" w:styleId="144">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45">
    <w:name w:val="_"/>
    <w:basedOn w:val="1"/>
    <w:qFormat/>
    <w:uiPriority w:val="0"/>
    <w:pPr>
      <w:adjustRightInd w:val="0"/>
      <w:spacing w:line="360" w:lineRule="auto"/>
      <w:ind w:left="480" w:firstLine="200" w:firstLineChars="200"/>
      <w:textAlignment w:val="baseline"/>
    </w:pPr>
    <w:rPr>
      <w:kern w:val="0"/>
      <w:sz w:val="24"/>
    </w:rPr>
  </w:style>
  <w:style w:type="paragraph" w:customStyle="1" w:styleId="146">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47">
    <w:name w:val="表格正文"/>
    <w:basedOn w:val="1"/>
    <w:qFormat/>
    <w:uiPriority w:val="0"/>
    <w:rPr>
      <w:rFonts w:ascii="Calibri" w:hAnsi="Calibri" w:eastAsia="仿宋" w:cs="宋体"/>
      <w:sz w:val="24"/>
    </w:rPr>
  </w:style>
  <w:style w:type="paragraph" w:customStyle="1" w:styleId="148">
    <w:name w:val="首行缩进 1"/>
    <w:basedOn w:val="1"/>
    <w:qFormat/>
    <w:uiPriority w:val="0"/>
    <w:pPr>
      <w:spacing w:after="120" w:afterLines="0" w:afterAutospacing="0" w:line="360" w:lineRule="auto"/>
      <w:ind w:firstLine="200" w:firstLineChars="200"/>
    </w:pPr>
    <w:rPr>
      <w:sz w:val="24"/>
    </w:rPr>
  </w:style>
  <w:style w:type="paragraph" w:customStyle="1" w:styleId="149">
    <w:name w:val="正文1"/>
    <w:basedOn w:val="1"/>
    <w:qFormat/>
    <w:uiPriority w:val="0"/>
    <w:pPr>
      <w:spacing w:line="300" w:lineRule="auto"/>
      <w:ind w:firstLine="200" w:firstLineChars="200"/>
    </w:pPr>
    <w:rPr>
      <w:sz w:val="24"/>
    </w:rPr>
  </w:style>
  <w:style w:type="paragraph" w:customStyle="1" w:styleId="150">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15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52">
    <w:name w:val="图片文字"/>
    <w:basedOn w:val="1"/>
    <w:qFormat/>
    <w:uiPriority w:val="0"/>
    <w:pPr>
      <w:spacing w:line="240" w:lineRule="atLeast"/>
      <w:jc w:val="center"/>
    </w:pPr>
    <w:rPr>
      <w:sz w:val="21"/>
    </w:rPr>
  </w:style>
  <w:style w:type="paragraph" w:customStyle="1" w:styleId="153">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54">
    <w:name w:val=" Char"/>
    <w:basedOn w:val="1"/>
    <w:qFormat/>
    <w:uiPriority w:val="0"/>
    <w:pPr>
      <w:spacing w:line="240" w:lineRule="atLeast"/>
      <w:ind w:left="420" w:firstLine="420"/>
    </w:pPr>
    <w:rPr>
      <w:kern w:val="0"/>
      <w:sz w:val="21"/>
    </w:rPr>
  </w:style>
  <w:style w:type="paragraph" w:customStyle="1" w:styleId="15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56">
    <w:name w:val="正文 + 三号"/>
    <w:basedOn w:val="1"/>
    <w:qFormat/>
    <w:uiPriority w:val="0"/>
    <w:rPr>
      <w:sz w:val="21"/>
    </w:rPr>
  </w:style>
  <w:style w:type="paragraph" w:customStyle="1" w:styleId="157">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58">
    <w:name w:val="默认段落字体 Para Char Char Char Char Char Char Char Char Char1 Char Char Char Char"/>
    <w:basedOn w:val="1"/>
    <w:qFormat/>
    <w:uiPriority w:val="0"/>
    <w:rPr>
      <w:rFonts w:ascii="Tahoma" w:hAnsi="Tahoma"/>
      <w:sz w:val="24"/>
    </w:rPr>
  </w:style>
  <w:style w:type="paragraph" w:customStyle="1" w:styleId="159">
    <w:name w:val="样式 行距: 1.5 倍行距1"/>
    <w:basedOn w:val="1"/>
    <w:qFormat/>
    <w:uiPriority w:val="0"/>
    <w:pPr>
      <w:snapToGrid w:val="0"/>
    </w:pPr>
    <w:rPr>
      <w:sz w:val="21"/>
    </w:rPr>
  </w:style>
  <w:style w:type="paragraph" w:customStyle="1" w:styleId="160">
    <w:name w:val="1.正文"/>
    <w:basedOn w:val="1"/>
    <w:qFormat/>
    <w:uiPriority w:val="0"/>
    <w:pPr>
      <w:spacing w:line="360" w:lineRule="auto"/>
      <w:ind w:left="540" w:leftChars="225" w:firstLine="540" w:firstLineChars="225"/>
    </w:pPr>
    <w:rPr>
      <w:sz w:val="24"/>
    </w:rPr>
  </w:style>
  <w:style w:type="paragraph" w:customStyle="1" w:styleId="161">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62">
    <w:name w:val="Body Text Indent 2"/>
    <w:basedOn w:val="1"/>
    <w:qFormat/>
    <w:uiPriority w:val="0"/>
    <w:pPr>
      <w:adjustRightInd w:val="0"/>
      <w:spacing w:before="120" w:beforeLines="0" w:beforeAutospacing="0"/>
      <w:ind w:firstLine="420"/>
      <w:textAlignment w:val="baseline"/>
    </w:pPr>
    <w:rPr>
      <w:sz w:val="24"/>
    </w:rPr>
  </w:style>
  <w:style w:type="paragraph" w:customStyle="1" w:styleId="163">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64">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165">
    <w:name w:val="文本1"/>
    <w:basedOn w:val="1"/>
    <w:qFormat/>
    <w:uiPriority w:val="0"/>
    <w:pPr>
      <w:adjustRightInd w:val="0"/>
      <w:spacing w:line="312" w:lineRule="atLeast"/>
      <w:jc w:val="center"/>
      <w:textAlignment w:val="baseline"/>
    </w:pPr>
    <w:rPr>
      <w:kern w:val="0"/>
      <w:sz w:val="18"/>
    </w:rPr>
  </w:style>
  <w:style w:type="paragraph" w:customStyle="1" w:styleId="166">
    <w:name w:val="1"/>
    <w:basedOn w:val="1"/>
    <w:next w:val="30"/>
    <w:qFormat/>
    <w:uiPriority w:val="0"/>
    <w:rPr>
      <w:rFonts w:ascii="宋体" w:hAnsi="Courier New"/>
      <w:sz w:val="21"/>
    </w:rPr>
  </w:style>
  <w:style w:type="paragraph" w:customStyle="1" w:styleId="167">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68">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69">
    <w:name w:val="表号"/>
    <w:basedOn w:val="1"/>
    <w:qFormat/>
    <w:uiPriority w:val="0"/>
    <w:pPr>
      <w:numPr>
        <w:ilvl w:val="0"/>
        <w:numId w:val="7"/>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70">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71">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72">
    <w:name w:val="正文表格"/>
    <w:basedOn w:val="1"/>
    <w:qFormat/>
    <w:uiPriority w:val="0"/>
    <w:pPr>
      <w:adjustRightInd w:val="0"/>
      <w:spacing w:before="40" w:beforeLines="0" w:beforeAutospacing="0" w:after="40" w:afterLines="0" w:afterAutospacing="0"/>
    </w:pPr>
    <w:rPr>
      <w:sz w:val="24"/>
    </w:rPr>
  </w:style>
  <w:style w:type="paragraph" w:customStyle="1" w:styleId="173">
    <w:name w:val=" Char Char 字元 字元 字元 Char Char Char Char"/>
    <w:basedOn w:val="1"/>
    <w:qFormat/>
    <w:uiPriority w:val="0"/>
    <w:pPr>
      <w:adjustRightInd w:val="0"/>
      <w:spacing w:line="360" w:lineRule="auto"/>
    </w:pPr>
    <w:rPr>
      <w:kern w:val="0"/>
      <w:sz w:val="24"/>
    </w:rPr>
  </w:style>
  <w:style w:type="paragraph" w:customStyle="1" w:styleId="174">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175">
    <w:name w:val="二级列表"/>
    <w:basedOn w:val="144"/>
    <w:next w:val="144"/>
    <w:qFormat/>
    <w:uiPriority w:val="0"/>
    <w:pPr>
      <w:tabs>
        <w:tab w:val="left" w:pos="2120"/>
      </w:tabs>
      <w:ind w:firstLine="0" w:firstLineChars="0"/>
    </w:pPr>
    <w:rPr>
      <w:b/>
    </w:rPr>
  </w:style>
  <w:style w:type="paragraph" w:customStyle="1" w:styleId="176">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77">
    <w:name w:val="Char"/>
    <w:basedOn w:val="1"/>
    <w:qFormat/>
    <w:uiPriority w:val="0"/>
    <w:pPr>
      <w:spacing w:line="240" w:lineRule="atLeast"/>
      <w:ind w:left="420" w:firstLine="420"/>
    </w:pPr>
    <w:rPr>
      <w:kern w:val="0"/>
      <w:sz w:val="21"/>
    </w:rPr>
  </w:style>
  <w:style w:type="paragraph" w:customStyle="1" w:styleId="17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79">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8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1">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2">
    <w:name w:val="内容标题"/>
    <w:basedOn w:val="17"/>
    <w:qFormat/>
    <w:uiPriority w:val="0"/>
    <w:rPr>
      <w:rFonts w:ascii="Tahoma" w:hAnsi="Tahoma"/>
      <w:sz w:val="24"/>
    </w:rPr>
  </w:style>
  <w:style w:type="paragraph" w:customStyle="1" w:styleId="183">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84">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85">
    <w:name w:val="表格文本"/>
    <w:qFormat/>
    <w:uiPriority w:val="0"/>
    <w:pPr>
      <w:tabs>
        <w:tab w:val="decimal" w:pos="0"/>
      </w:tabs>
    </w:pPr>
    <w:rPr>
      <w:rFonts w:ascii="Arial" w:hAnsi="Arial" w:eastAsia="宋体" w:cs="Times New Roman"/>
      <w:sz w:val="21"/>
      <w:lang w:val="en-US" w:eastAsia="zh-CN" w:bidi="ar-SA"/>
    </w:rPr>
  </w:style>
  <w:style w:type="paragraph" w:customStyle="1" w:styleId="186">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7">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88">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89">
    <w:name w:val="表头文本"/>
    <w:qFormat/>
    <w:uiPriority w:val="0"/>
    <w:pPr>
      <w:jc w:val="center"/>
    </w:pPr>
    <w:rPr>
      <w:rFonts w:ascii="Arial" w:hAnsi="Arial" w:eastAsia="宋体" w:cs="Times New Roman"/>
      <w:b/>
      <w:sz w:val="21"/>
      <w:lang w:val="en-US" w:eastAsia="zh-CN" w:bidi="ar-SA"/>
    </w:rPr>
  </w:style>
  <w:style w:type="paragraph" w:customStyle="1" w:styleId="190">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91">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92">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193">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94">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5">
    <w:name w:val="表头样式"/>
    <w:basedOn w:val="1"/>
    <w:qFormat/>
    <w:uiPriority w:val="0"/>
    <w:pPr>
      <w:autoSpaceDE w:val="0"/>
      <w:autoSpaceDN w:val="0"/>
      <w:adjustRightInd w:val="0"/>
      <w:spacing w:line="360" w:lineRule="auto"/>
      <w:jc w:val="left"/>
    </w:pPr>
    <w:rPr>
      <w:b/>
      <w:kern w:val="0"/>
      <w:sz w:val="21"/>
    </w:rPr>
  </w:style>
  <w:style w:type="paragraph" w:customStyle="1" w:styleId="196">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197">
    <w:name w:val="Item Step in Tabl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98">
    <w:name w:val=" Char1 Char Char Char"/>
    <w:basedOn w:val="1"/>
    <w:qFormat/>
    <w:uiPriority w:val="0"/>
    <w:rPr>
      <w:rFonts w:ascii="Tahoma" w:hAnsi="Tahoma"/>
      <w:sz w:val="24"/>
    </w:rPr>
  </w:style>
  <w:style w:type="paragraph" w:customStyle="1" w:styleId="199">
    <w:name w:val="操作步骤"/>
    <w:basedOn w:val="1"/>
    <w:qFormat/>
    <w:uiPriority w:val="0"/>
    <w:pPr>
      <w:numPr>
        <w:ilvl w:val="0"/>
        <w:numId w:val="8"/>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00">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201">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02">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203">
    <w:name w:val="Char1 Char Char Char"/>
    <w:basedOn w:val="1"/>
    <w:qFormat/>
    <w:uiPriority w:val="0"/>
    <w:rPr>
      <w:rFonts w:ascii="Tahoma" w:hAnsi="Tahoma"/>
      <w:sz w:val="30"/>
    </w:rPr>
  </w:style>
  <w:style w:type="paragraph" w:customStyle="1" w:styleId="204">
    <w:name w:val=" Char Char Char Char Char Char Char"/>
    <w:basedOn w:val="1"/>
    <w:qFormat/>
    <w:uiPriority w:val="0"/>
    <w:rPr>
      <w:rFonts w:ascii="Tahoma" w:hAnsi="Tahoma"/>
      <w:sz w:val="24"/>
    </w:rPr>
  </w:style>
  <w:style w:type="paragraph" w:customStyle="1" w:styleId="205">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206">
    <w:name w:val="表头"/>
    <w:basedOn w:val="147"/>
    <w:qFormat/>
    <w:uiPriority w:val="0"/>
    <w:pPr>
      <w:jc w:val="center"/>
    </w:pPr>
    <w:rPr>
      <w:b/>
      <w:bCs/>
    </w:rPr>
  </w:style>
  <w:style w:type="paragraph" w:customStyle="1" w:styleId="207">
    <w:name w:val=" Char Char1 Char"/>
    <w:basedOn w:val="1"/>
    <w:qFormat/>
    <w:uiPriority w:val="0"/>
    <w:rPr>
      <w:rFonts w:ascii="Tahoma" w:hAnsi="Tahoma"/>
      <w:sz w:val="24"/>
      <w:szCs w:val="24"/>
    </w:rPr>
  </w:style>
  <w:style w:type="paragraph" w:customStyle="1" w:styleId="208">
    <w:name w:val="样式2"/>
    <w:basedOn w:val="5"/>
    <w:qFormat/>
    <w:uiPriority w:val="0"/>
    <w:pPr>
      <w:numPr>
        <w:ilvl w:val="0"/>
        <w:numId w:val="9"/>
      </w:numPr>
      <w:spacing w:before="560" w:beforeLines="0" w:line="400" w:lineRule="exact"/>
      <w:jc w:val="center"/>
      <w:outlineLvl w:val="0"/>
    </w:pPr>
    <w:rPr>
      <w:b w:val="0"/>
      <w:sz w:val="44"/>
    </w:rPr>
  </w:style>
  <w:style w:type="paragraph" w:customStyle="1" w:styleId="209">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210">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211">
    <w:name w:val="Title - Date"/>
    <w:basedOn w:val="53"/>
    <w:next w:val="1"/>
    <w:qFormat/>
    <w:uiPriority w:val="0"/>
    <w:pPr>
      <w:spacing w:before="240" w:beforeLines="0" w:beforeAutospacing="0" w:after="720" w:afterLines="0" w:afterAutospacing="0"/>
    </w:pPr>
    <w:rPr>
      <w:sz w:val="28"/>
    </w:rPr>
  </w:style>
  <w:style w:type="paragraph" w:customStyle="1" w:styleId="212">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213">
    <w:name w:val="Table Contents"/>
    <w:basedOn w:val="22"/>
    <w:qFormat/>
    <w:uiPriority w:val="0"/>
    <w:pPr>
      <w:suppressAutoHyphens/>
      <w:jc w:val="left"/>
    </w:pPr>
    <w:rPr>
      <w:rFonts w:ascii="Times New Roman" w:eastAsia="Times New Roman"/>
      <w:kern w:val="0"/>
      <w:sz w:val="24"/>
    </w:rPr>
  </w:style>
  <w:style w:type="paragraph" w:customStyle="1" w:styleId="214">
    <w:name w:val=" Char1"/>
    <w:basedOn w:val="1"/>
    <w:qFormat/>
    <w:uiPriority w:val="0"/>
    <w:rPr>
      <w:sz w:val="21"/>
    </w:rPr>
  </w:style>
  <w:style w:type="paragraph" w:customStyle="1" w:styleId="215">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16">
    <w:name w:val="可研正文"/>
    <w:basedOn w:val="22"/>
    <w:qFormat/>
    <w:uiPriority w:val="0"/>
    <w:pPr>
      <w:adjustRightInd w:val="0"/>
      <w:snapToGrid w:val="0"/>
      <w:spacing w:line="440" w:lineRule="exact"/>
      <w:ind w:firstLine="567"/>
    </w:pPr>
    <w:rPr>
      <w:sz w:val="28"/>
    </w:rPr>
  </w:style>
  <w:style w:type="paragraph" w:customStyle="1" w:styleId="217">
    <w:name w:val="关键词"/>
    <w:basedOn w:val="1"/>
    <w:next w:val="1"/>
    <w:qFormat/>
    <w:uiPriority w:val="0"/>
    <w:pPr>
      <w:spacing w:line="360" w:lineRule="auto"/>
    </w:pPr>
    <w:rPr>
      <w:rFonts w:eastAsia="黑体"/>
      <w:sz w:val="20"/>
    </w:rPr>
  </w:style>
  <w:style w:type="paragraph" w:customStyle="1" w:styleId="218">
    <w:name w:val="样式 首行缩进:  0.74 厘米"/>
    <w:basedOn w:val="1"/>
    <w:qFormat/>
    <w:uiPriority w:val="0"/>
    <w:pPr>
      <w:spacing w:line="360" w:lineRule="auto"/>
      <w:ind w:firstLine="420"/>
    </w:pPr>
    <w:rPr>
      <w:sz w:val="24"/>
    </w:rPr>
  </w:style>
  <w:style w:type="paragraph" w:customStyle="1" w:styleId="219">
    <w:name w:val="简单回函地址"/>
    <w:basedOn w:val="1"/>
    <w:qFormat/>
    <w:uiPriority w:val="0"/>
    <w:pPr>
      <w:adjustRightInd w:val="0"/>
      <w:snapToGrid w:val="0"/>
      <w:spacing w:line="360" w:lineRule="auto"/>
    </w:pPr>
    <w:rPr>
      <w:sz w:val="24"/>
    </w:rPr>
  </w:style>
  <w:style w:type="paragraph" w:customStyle="1" w:styleId="220">
    <w:name w:val=" Char Char14 Char Char"/>
    <w:basedOn w:val="1"/>
    <w:qFormat/>
    <w:uiPriority w:val="0"/>
    <w:rPr>
      <w:sz w:val="21"/>
      <w:szCs w:val="24"/>
    </w:rPr>
  </w:style>
  <w:style w:type="paragraph" w:customStyle="1" w:styleId="221">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222">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23">
    <w:name w:val="Char Char Char Char Char Char Char"/>
    <w:basedOn w:val="17"/>
    <w:qFormat/>
    <w:uiPriority w:val="0"/>
    <w:rPr>
      <w:rFonts w:ascii="宋体" w:hAnsi="Tahoma"/>
    </w:rPr>
  </w:style>
  <w:style w:type="paragraph" w:customStyle="1" w:styleId="224">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225">
    <w:name w:val="二级条标题"/>
    <w:basedOn w:val="105"/>
    <w:next w:val="107"/>
    <w:qFormat/>
    <w:uiPriority w:val="0"/>
    <w:pPr>
      <w:ind w:left="840"/>
      <w:outlineLvl w:val="3"/>
    </w:pPr>
  </w:style>
  <w:style w:type="paragraph" w:customStyle="1" w:styleId="226">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227">
    <w:name w:val="_Style 226"/>
    <w:qFormat/>
    <w:uiPriority w:val="0"/>
    <w:rPr>
      <w:rFonts w:ascii="Times New Roman" w:hAnsi="Times New Roman" w:eastAsia="宋体" w:cs="Times New Roman"/>
      <w:kern w:val="2"/>
      <w:sz w:val="21"/>
      <w:lang w:val="en-US" w:eastAsia="zh-CN" w:bidi="ar-SA"/>
    </w:rPr>
  </w:style>
  <w:style w:type="paragraph" w:customStyle="1" w:styleId="228">
    <w:name w:val="标题3——2"/>
    <w:basedOn w:val="4"/>
    <w:next w:val="55"/>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29">
    <w:name w:val="标书正文:  0.74 厘米"/>
    <w:basedOn w:val="1"/>
    <w:qFormat/>
    <w:uiPriority w:val="0"/>
    <w:pPr>
      <w:snapToGrid w:val="0"/>
      <w:spacing w:line="360" w:lineRule="auto"/>
      <w:ind w:firstLine="420"/>
    </w:pPr>
    <w:rPr>
      <w:sz w:val="24"/>
    </w:rPr>
  </w:style>
  <w:style w:type="paragraph" w:customStyle="1" w:styleId="230">
    <w:name w:val="编号正文"/>
    <w:basedOn w:val="231"/>
    <w:qFormat/>
    <w:uiPriority w:val="0"/>
    <w:pPr>
      <w:snapToGrid/>
      <w:spacing w:line="360" w:lineRule="auto"/>
      <w:ind w:left="1407" w:hanging="1047"/>
      <w:jc w:val="left"/>
    </w:pPr>
    <w:rPr>
      <w:rFonts w:eastAsia="仿宋_GB2312"/>
    </w:rPr>
  </w:style>
  <w:style w:type="paragraph" w:customStyle="1" w:styleId="231">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32">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233">
    <w:name w:val="首行缩进"/>
    <w:basedOn w:val="1"/>
    <w:qFormat/>
    <w:uiPriority w:val="0"/>
    <w:pPr>
      <w:numPr>
        <w:ilvl w:val="0"/>
        <w:numId w:val="12"/>
      </w:numPr>
      <w:spacing w:line="360" w:lineRule="auto"/>
    </w:pPr>
    <w:rPr>
      <w:rFonts w:eastAsia="仿宋_GB2312"/>
    </w:rPr>
  </w:style>
  <w:style w:type="paragraph" w:customStyle="1" w:styleId="234">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kern w:val="44"/>
      <w:sz w:val="36"/>
    </w:rPr>
  </w:style>
  <w:style w:type="paragraph" w:customStyle="1" w:styleId="235">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36">
    <w:name w:val="表格内文字"/>
    <w:basedOn w:val="30"/>
    <w:qFormat/>
    <w:uiPriority w:val="0"/>
    <w:pPr>
      <w:adjustRightInd w:val="0"/>
    </w:pPr>
    <w:rPr>
      <w:color w:val="000000"/>
      <w:lang w:val="en-GB"/>
    </w:rPr>
  </w:style>
  <w:style w:type="paragraph" w:customStyle="1" w:styleId="23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4.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header" Target="header3.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5" Type="http://schemas.openxmlformats.org/officeDocument/2006/relationships/fontTable" Target="fontTable.xml"/><Relationship Id="rId114" Type="http://schemas.openxmlformats.org/officeDocument/2006/relationships/numbering" Target="numbering.xml"/><Relationship Id="rId113" Type="http://schemas.openxmlformats.org/officeDocument/2006/relationships/image" Target="media/image102.png"/><Relationship Id="rId112" Type="http://schemas.openxmlformats.org/officeDocument/2006/relationships/image" Target="media/image101.png"/><Relationship Id="rId111" Type="http://schemas.openxmlformats.org/officeDocument/2006/relationships/image" Target="media/image100.png"/><Relationship Id="rId110" Type="http://schemas.openxmlformats.org/officeDocument/2006/relationships/image" Target="media/image99.png"/><Relationship Id="rId11" Type="http://schemas.openxmlformats.org/officeDocument/2006/relationships/theme" Target="theme/theme1.xml"/><Relationship Id="rId109" Type="http://schemas.openxmlformats.org/officeDocument/2006/relationships/image" Target="media/image98.png"/><Relationship Id="rId108" Type="http://schemas.openxmlformats.org/officeDocument/2006/relationships/image" Target="media/image97.png"/><Relationship Id="rId107" Type="http://schemas.openxmlformats.org/officeDocument/2006/relationships/image" Target="media/image96.png"/><Relationship Id="rId106" Type="http://schemas.openxmlformats.org/officeDocument/2006/relationships/image" Target="media/image95.png"/><Relationship Id="rId105" Type="http://schemas.openxmlformats.org/officeDocument/2006/relationships/image" Target="media/image94.png"/><Relationship Id="rId104" Type="http://schemas.openxmlformats.org/officeDocument/2006/relationships/image" Target="media/image93.png"/><Relationship Id="rId103" Type="http://schemas.openxmlformats.org/officeDocument/2006/relationships/image" Target="media/image92.png"/><Relationship Id="rId102" Type="http://schemas.openxmlformats.org/officeDocument/2006/relationships/image" Target="media/image91.png"/><Relationship Id="rId101" Type="http://schemas.openxmlformats.org/officeDocument/2006/relationships/image" Target="media/image90.png"/><Relationship Id="rId100" Type="http://schemas.openxmlformats.org/officeDocument/2006/relationships/image" Target="media/image89.png"/><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41</Pages>
  <Words>8766</Words>
  <Characters>10203</Characters>
  <Lines>162</Lines>
  <Paragraphs>45</Paragraphs>
  <TotalTime>4</TotalTime>
  <ScaleCrop>false</ScaleCrop>
  <LinksUpToDate>false</LinksUpToDate>
  <CharactersWithSpaces>10564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2022-06-13T08:39:00Z</dcterms:created>
  <dc:creator>罗成</dc:creator>
  <cp:lastModifiedBy>梁春艳</cp:lastModifiedBy>
  <cp:lastPrinted>2014-09-16T09:15:00Z</cp:lastPrinted>
  <dcterms:modified xsi:type="dcterms:W3CDTF">2026-05-22T06:26:32Z</dcterms:modified>
  <dc:title>竞争性谈判文件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6AF7AA3C5A67481B9E9EEB8054E0A44B_13</vt:lpwstr>
  </property>
  <property fmtid="{D5CDD505-2E9C-101B-9397-08002B2CF9AE}" pid="4" name="KSOTemplateDocerSaveRecord">
    <vt:lpwstr>eyJoZGlkIjoiMmU2NTlkMjY2NDk5MjJhYzMzYTgxNWU5NDg4ODA3YTMiLCJ1c2VySWQiOiIxMTIwNDg3MTIyIn0=</vt:lpwstr>
  </property>
</Properties>
</file>