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4FDB" w14:textId="2310C23B" w:rsidR="007F11DC" w:rsidRPr="00842D68" w:rsidRDefault="007F11DC" w:rsidP="007F11DC">
      <w:pPr>
        <w:adjustRightInd w:val="0"/>
        <w:snapToGrid w:val="0"/>
        <w:spacing w:line="520" w:lineRule="exact"/>
        <w:rPr>
          <w:rFonts w:ascii="仿宋" w:eastAsia="仿宋" w:hAnsi="仿宋"/>
          <w:b/>
          <w:sz w:val="36"/>
          <w:szCs w:val="36"/>
        </w:rPr>
      </w:pPr>
      <w:r w:rsidRPr="00842D68">
        <w:rPr>
          <w:rFonts w:ascii="仿宋" w:eastAsia="仿宋" w:hAnsi="仿宋" w:hint="eastAsia"/>
          <w:b/>
          <w:sz w:val="36"/>
          <w:szCs w:val="36"/>
        </w:rPr>
        <w:t>附件一：</w:t>
      </w:r>
    </w:p>
    <w:p w14:paraId="05A5AD93" w14:textId="2652E9E9" w:rsidR="00B55159" w:rsidRPr="00842D68" w:rsidRDefault="004B2BA7" w:rsidP="00B55159">
      <w:pPr>
        <w:adjustRightInd w:val="0"/>
        <w:snapToGrid w:val="0"/>
        <w:spacing w:line="520" w:lineRule="exact"/>
        <w:jc w:val="center"/>
        <w:rPr>
          <w:rFonts w:ascii="仿宋" w:eastAsia="仿宋" w:hAnsi="仿宋"/>
          <w:b/>
          <w:sz w:val="36"/>
          <w:szCs w:val="36"/>
        </w:rPr>
      </w:pPr>
      <w:r w:rsidRPr="00842D68">
        <w:rPr>
          <w:rFonts w:ascii="仿宋" w:eastAsia="仿宋" w:hAnsi="仿宋" w:hint="eastAsia"/>
          <w:b/>
          <w:sz w:val="36"/>
          <w:szCs w:val="36"/>
        </w:rPr>
        <w:t>重庆城市管理职业学院</w:t>
      </w:r>
    </w:p>
    <w:p w14:paraId="6C8D1558" w14:textId="0EC0677E" w:rsidR="004B2BA7" w:rsidRPr="00842D68" w:rsidRDefault="00C97B17" w:rsidP="00B55159">
      <w:pPr>
        <w:adjustRightInd w:val="0"/>
        <w:snapToGrid w:val="0"/>
        <w:spacing w:line="520" w:lineRule="exact"/>
        <w:jc w:val="center"/>
        <w:rPr>
          <w:rFonts w:ascii="仿宋" w:eastAsia="仿宋" w:hAnsi="仿宋"/>
          <w:b/>
          <w:sz w:val="36"/>
          <w:szCs w:val="36"/>
        </w:rPr>
      </w:pPr>
      <w:r w:rsidRPr="00842D68">
        <w:rPr>
          <w:rFonts w:ascii="仿宋" w:eastAsia="仿宋" w:hAnsi="仿宋" w:hint="eastAsia"/>
          <w:b/>
          <w:sz w:val="36"/>
          <w:szCs w:val="36"/>
        </w:rPr>
        <w:t>智慧图书馆</w:t>
      </w:r>
      <w:r w:rsidRPr="00842D68">
        <w:rPr>
          <w:rFonts w:ascii="仿宋" w:eastAsia="仿宋" w:hAnsi="仿宋"/>
          <w:b/>
          <w:sz w:val="36"/>
          <w:szCs w:val="36"/>
        </w:rPr>
        <w:t>RFID盘点车采购</w:t>
      </w:r>
      <w:r w:rsidR="004B2BA7" w:rsidRPr="00842D68">
        <w:rPr>
          <w:rFonts w:ascii="仿宋" w:eastAsia="仿宋" w:hAnsi="仿宋" w:hint="eastAsia"/>
          <w:b/>
          <w:sz w:val="36"/>
          <w:szCs w:val="36"/>
        </w:rPr>
        <w:t>要求</w:t>
      </w:r>
    </w:p>
    <w:p w14:paraId="3AEB0E73" w14:textId="140825A8" w:rsidR="004B2BA7" w:rsidRPr="00842D68" w:rsidRDefault="004B2BA7" w:rsidP="00C36F86">
      <w:pPr>
        <w:widowControl/>
        <w:shd w:val="clear" w:color="auto" w:fill="FFFFFF"/>
        <w:jc w:val="left"/>
        <w:rPr>
          <w:rFonts w:ascii="仿宋" w:eastAsia="仿宋" w:hAnsi="仿宋" w:cs="宋体"/>
          <w:kern w:val="0"/>
          <w:sz w:val="18"/>
          <w:szCs w:val="18"/>
        </w:rPr>
      </w:pPr>
    </w:p>
    <w:p w14:paraId="71DE229E" w14:textId="77777777" w:rsidR="00B55159" w:rsidRPr="00842D68" w:rsidRDefault="00B55159" w:rsidP="00B55159">
      <w:pPr>
        <w:adjustRightInd w:val="0"/>
        <w:snapToGrid w:val="0"/>
        <w:spacing w:line="500" w:lineRule="exact"/>
        <w:ind w:firstLineChars="200" w:firstLine="643"/>
        <w:jc w:val="left"/>
        <w:rPr>
          <w:rFonts w:ascii="仿宋" w:eastAsia="仿宋" w:hAnsi="仿宋"/>
          <w:b/>
          <w:sz w:val="32"/>
          <w:szCs w:val="32"/>
        </w:rPr>
      </w:pPr>
      <w:r w:rsidRPr="00842D68">
        <w:rPr>
          <w:rFonts w:ascii="仿宋" w:eastAsia="仿宋" w:hAnsi="仿宋" w:hint="eastAsia"/>
          <w:b/>
          <w:sz w:val="32"/>
          <w:szCs w:val="32"/>
        </w:rPr>
        <w:t>一、服务简介</w:t>
      </w:r>
    </w:p>
    <w:p w14:paraId="71E2FA43" w14:textId="1B8B9C32" w:rsidR="00B55159" w:rsidRPr="00842D68" w:rsidRDefault="00B55159" w:rsidP="00B55159">
      <w:pPr>
        <w:adjustRightInd w:val="0"/>
        <w:snapToGrid w:val="0"/>
        <w:spacing w:line="520" w:lineRule="exact"/>
        <w:ind w:firstLineChars="200" w:firstLine="560"/>
        <w:jc w:val="left"/>
        <w:rPr>
          <w:rFonts w:ascii="仿宋" w:eastAsia="仿宋" w:hAnsi="仿宋" w:cs="宋体"/>
          <w:kern w:val="0"/>
          <w:sz w:val="28"/>
          <w:szCs w:val="28"/>
        </w:rPr>
      </w:pPr>
      <w:r w:rsidRPr="00842D68">
        <w:rPr>
          <w:rFonts w:ascii="仿宋" w:eastAsia="仿宋" w:hAnsi="仿宋" w:hint="eastAsia"/>
          <w:sz w:val="28"/>
          <w:szCs w:val="28"/>
        </w:rPr>
        <w:t>重庆城市管理职业学院位于重庆市高新区大学城南二路151号，现根据</w:t>
      </w:r>
      <w:r w:rsidR="00C97B17" w:rsidRPr="00842D68">
        <w:rPr>
          <w:rFonts w:ascii="仿宋" w:eastAsia="仿宋" w:hAnsi="仿宋" w:hint="eastAsia"/>
          <w:sz w:val="28"/>
          <w:szCs w:val="28"/>
        </w:rPr>
        <w:t>需要采购</w:t>
      </w:r>
      <w:r w:rsidR="00C97B17" w:rsidRPr="00842D68">
        <w:rPr>
          <w:rFonts w:ascii="仿宋" w:eastAsia="仿宋" w:hAnsi="仿宋" w:cs="宋体" w:hint="eastAsia"/>
          <w:kern w:val="0"/>
          <w:sz w:val="29"/>
          <w:szCs w:val="29"/>
        </w:rPr>
        <w:t>智慧图书馆</w:t>
      </w:r>
      <w:r w:rsidR="00C97B17" w:rsidRPr="00842D68">
        <w:rPr>
          <w:rFonts w:ascii="仿宋" w:eastAsia="仿宋" w:hAnsi="仿宋" w:cs="宋体"/>
          <w:kern w:val="0"/>
          <w:sz w:val="29"/>
          <w:szCs w:val="29"/>
        </w:rPr>
        <w:t>RFID盘点车</w:t>
      </w:r>
      <w:r w:rsidRPr="00842D68">
        <w:rPr>
          <w:rFonts w:ascii="仿宋" w:eastAsia="仿宋" w:hAnsi="仿宋" w:hint="eastAsia"/>
          <w:kern w:val="0"/>
          <w:sz w:val="28"/>
          <w:szCs w:val="28"/>
        </w:rPr>
        <w:t>。</w:t>
      </w:r>
      <w:r w:rsidRPr="00842D68">
        <w:rPr>
          <w:rFonts w:ascii="仿宋" w:eastAsia="仿宋" w:hAnsi="仿宋" w:cs="宋体" w:hint="eastAsia"/>
          <w:kern w:val="0"/>
          <w:sz w:val="28"/>
          <w:szCs w:val="28"/>
        </w:rPr>
        <w:t xml:space="preserve">欢迎符合资格要求的供应商踊跃参加。 </w:t>
      </w:r>
    </w:p>
    <w:p w14:paraId="2BA7C7B7" w14:textId="2F58AF1B" w:rsidR="00B55159" w:rsidRPr="00842D68" w:rsidRDefault="00B55159" w:rsidP="009A29F3">
      <w:pPr>
        <w:adjustRightInd w:val="0"/>
        <w:snapToGrid w:val="0"/>
        <w:spacing w:line="500" w:lineRule="exact"/>
        <w:ind w:firstLineChars="200" w:firstLine="643"/>
        <w:jc w:val="left"/>
        <w:rPr>
          <w:rFonts w:ascii="仿宋" w:eastAsia="仿宋" w:hAnsi="仿宋"/>
          <w:b/>
          <w:sz w:val="32"/>
          <w:szCs w:val="32"/>
        </w:rPr>
      </w:pPr>
      <w:r w:rsidRPr="00842D68">
        <w:rPr>
          <w:rFonts w:ascii="仿宋" w:eastAsia="仿宋" w:hAnsi="仿宋" w:hint="eastAsia"/>
          <w:b/>
          <w:sz w:val="32"/>
          <w:szCs w:val="32"/>
        </w:rPr>
        <w:t>二、</w:t>
      </w:r>
      <w:r w:rsidR="00C97B17" w:rsidRPr="00842D68">
        <w:rPr>
          <w:rFonts w:ascii="仿宋" w:eastAsia="仿宋" w:hAnsi="仿宋" w:hint="eastAsia"/>
          <w:b/>
          <w:sz w:val="32"/>
          <w:szCs w:val="32"/>
        </w:rPr>
        <w:t>智慧图书馆</w:t>
      </w:r>
      <w:r w:rsidR="00C97B17" w:rsidRPr="00842D68">
        <w:rPr>
          <w:rFonts w:ascii="仿宋" w:eastAsia="仿宋" w:hAnsi="仿宋"/>
          <w:b/>
          <w:sz w:val="32"/>
          <w:szCs w:val="32"/>
        </w:rPr>
        <w:t>RFID盘点车采购要求</w:t>
      </w:r>
    </w:p>
    <w:p w14:paraId="3BC83453" w14:textId="307E1F52"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hint="eastAsia"/>
          <w:sz w:val="28"/>
          <w:szCs w:val="28"/>
        </w:rPr>
        <w:t>（一）、功能要求</w:t>
      </w:r>
    </w:p>
    <w:p w14:paraId="0A8C3ABC"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1.可对超高频RFID标签非接触式进行阅读，快速识别粘贴在文献上的超高频RFID标签，快速识别粘贴在架位上的RFID架标及层标；</w:t>
      </w:r>
    </w:p>
    <w:p w14:paraId="40B5E4F6"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2.设备配套软件须能实现资料搜索、错架检查、顺架、保存典藏结果等功能；</w:t>
      </w:r>
    </w:p>
    <w:p w14:paraId="1D1D80B8"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3.具有可扩展性和可维护性；</w:t>
      </w:r>
    </w:p>
    <w:p w14:paraId="0FDFD409"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4.设备手持天线与主机通过有线连接进行数据传输；</w:t>
      </w:r>
    </w:p>
    <w:p w14:paraId="18D611CC"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5.触摸屏尺寸不小于19寸，分辨率不小于1</w:t>
      </w:r>
      <w:r w:rsidRPr="00842D68">
        <w:rPr>
          <w:rFonts w:ascii="仿宋" w:eastAsia="仿宋" w:hAnsi="仿宋" w:hint="eastAsia"/>
          <w:sz w:val="28"/>
          <w:szCs w:val="28"/>
        </w:rPr>
        <w:t>920</w:t>
      </w:r>
      <w:r w:rsidRPr="00842D68">
        <w:rPr>
          <w:rFonts w:ascii="仿宋" w:eastAsia="仿宋" w:hAnsi="仿宋"/>
          <w:sz w:val="28"/>
          <w:szCs w:val="28"/>
        </w:rPr>
        <w:t>×</w:t>
      </w:r>
      <w:r w:rsidRPr="00842D68">
        <w:rPr>
          <w:rFonts w:ascii="仿宋" w:eastAsia="仿宋" w:hAnsi="仿宋" w:hint="eastAsia"/>
          <w:sz w:val="28"/>
          <w:szCs w:val="28"/>
        </w:rPr>
        <w:t>1080</w:t>
      </w:r>
      <w:r w:rsidRPr="00842D68">
        <w:rPr>
          <w:rFonts w:ascii="仿宋" w:eastAsia="仿宋" w:hAnsi="仿宋"/>
          <w:sz w:val="28"/>
          <w:szCs w:val="28"/>
        </w:rPr>
        <w:t>，电容触摸屏</w:t>
      </w:r>
    </w:p>
    <w:p w14:paraId="67757F3F"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6.推车式盘点设备轻便可移动，适合不同书架通道；</w:t>
      </w:r>
    </w:p>
    <w:p w14:paraId="219F804F"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hint="eastAsia"/>
          <w:sz w:val="28"/>
          <w:szCs w:val="28"/>
        </w:rPr>
        <w:t>7</w:t>
      </w:r>
      <w:r w:rsidRPr="00842D68">
        <w:rPr>
          <w:rFonts w:ascii="仿宋" w:eastAsia="仿宋" w:hAnsi="仿宋"/>
          <w:sz w:val="28"/>
          <w:szCs w:val="28"/>
        </w:rPr>
        <w:t>.提供顺架、盘点、新书上架、倒架、上架指导、剔旧、图书查找等功能。</w:t>
      </w:r>
    </w:p>
    <w:p w14:paraId="7F0A2A2A" w14:textId="7F4B0131"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hint="eastAsia"/>
          <w:sz w:val="28"/>
          <w:szCs w:val="28"/>
        </w:rPr>
        <w:t>（二）、性能要求</w:t>
      </w:r>
    </w:p>
    <w:p w14:paraId="44009ACC"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1.须符合国际相关行业标准ISO18000-6C标准，工作频率：</w:t>
      </w:r>
      <w:r w:rsidRPr="00842D68">
        <w:rPr>
          <w:rFonts w:ascii="仿宋" w:eastAsia="仿宋" w:hAnsi="仿宋"/>
          <w:sz w:val="28"/>
          <w:szCs w:val="28"/>
        </w:rPr>
        <w:lastRenderedPageBreak/>
        <w:t>902～928MHz；</w:t>
      </w:r>
    </w:p>
    <w:p w14:paraId="663F6298"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2.盘点设备RFID标签阅读器阅读范围半径：0-50mm；</w:t>
      </w:r>
    </w:p>
    <w:p w14:paraId="28B63CEF"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3.防冲突性：允许工作区间内多个标签的可靠识读；</w:t>
      </w:r>
    </w:p>
    <w:p w14:paraId="724C5CE3"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4.盘点车手持天线能自动判定图书距离，当遇到图书时自动打开读取，在10CM左右范围不产生误读，避免读取上下层和前后书架图书误读。</w:t>
      </w:r>
    </w:p>
    <w:p w14:paraId="769455EA"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5.移动方便：产品底部须安装有4个静音万向轮；</w:t>
      </w:r>
    </w:p>
    <w:p w14:paraId="33B0F01D"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6.扩展功能强：至少配备2个UBS接口1个网络接口；</w:t>
      </w:r>
    </w:p>
    <w:p w14:paraId="25F856FD"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7.须具备良好的读取性能：须2次扫描即可读全书架上的书籍；</w:t>
      </w:r>
    </w:p>
    <w:p w14:paraId="432DE234"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8.</w:t>
      </w:r>
      <w:r w:rsidRPr="00842D68">
        <w:rPr>
          <w:rFonts w:ascii="仿宋" w:eastAsia="仿宋" w:hAnsi="仿宋" w:hint="eastAsia"/>
          <w:sz w:val="28"/>
          <w:szCs w:val="28"/>
        </w:rPr>
        <w:t>续</w:t>
      </w:r>
      <w:r w:rsidRPr="00842D68">
        <w:rPr>
          <w:rFonts w:ascii="仿宋" w:eastAsia="仿宋" w:hAnsi="仿宋"/>
          <w:sz w:val="28"/>
          <w:szCs w:val="28"/>
        </w:rPr>
        <w:t>航能力强：锂电池，持续工作须为</w:t>
      </w:r>
      <w:r w:rsidRPr="00842D68">
        <w:rPr>
          <w:rFonts w:ascii="仿宋" w:eastAsia="仿宋" w:hAnsi="仿宋" w:hint="eastAsia"/>
          <w:sz w:val="28"/>
          <w:szCs w:val="28"/>
        </w:rPr>
        <w:t>8</w:t>
      </w:r>
      <w:r w:rsidRPr="00842D68">
        <w:rPr>
          <w:rFonts w:ascii="仿宋" w:eastAsia="仿宋" w:hAnsi="仿宋"/>
          <w:sz w:val="28"/>
          <w:szCs w:val="28"/>
        </w:rPr>
        <w:t>小时以上；</w:t>
      </w:r>
    </w:p>
    <w:p w14:paraId="524BCADE"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9.充电时间短：须小于6小时；</w:t>
      </w:r>
    </w:p>
    <w:p w14:paraId="40B288A8"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11.集成触RFID阅读器、RFID手持天线、蓄电池等。</w:t>
      </w:r>
    </w:p>
    <w:p w14:paraId="1C315EFD"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2</w:t>
      </w:r>
      <w:r w:rsidRPr="00842D68">
        <w:rPr>
          <w:rFonts w:ascii="仿宋" w:eastAsia="仿宋" w:hAnsi="仿宋"/>
          <w:sz w:val="28"/>
          <w:szCs w:val="28"/>
        </w:rPr>
        <w:t>.手柄重量：≤300克；</w:t>
      </w:r>
    </w:p>
    <w:p w14:paraId="2D15CE1A"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3</w:t>
      </w:r>
      <w:r w:rsidRPr="00842D68">
        <w:rPr>
          <w:rFonts w:ascii="仿宋" w:eastAsia="仿宋" w:hAnsi="仿宋"/>
          <w:sz w:val="28"/>
          <w:szCs w:val="28"/>
        </w:rPr>
        <w:t>.盘点准确率大于98%；</w:t>
      </w:r>
    </w:p>
    <w:p w14:paraId="38908C25"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4</w:t>
      </w:r>
      <w:r w:rsidRPr="00842D68">
        <w:rPr>
          <w:rFonts w:ascii="仿宋" w:eastAsia="仿宋" w:hAnsi="仿宋"/>
          <w:sz w:val="28"/>
          <w:szCs w:val="28"/>
        </w:rPr>
        <w:t>.工作温度：-10℃-50℃</w:t>
      </w:r>
    </w:p>
    <w:p w14:paraId="1C5D32F9"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5</w:t>
      </w:r>
      <w:r w:rsidRPr="00842D68">
        <w:rPr>
          <w:rFonts w:ascii="仿宋" w:eastAsia="仿宋" w:hAnsi="仿宋"/>
          <w:sz w:val="28"/>
          <w:szCs w:val="28"/>
        </w:rPr>
        <w:t>.存储温度：-20℃-70℃</w:t>
      </w:r>
    </w:p>
    <w:p w14:paraId="3E793188"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6</w:t>
      </w:r>
      <w:r w:rsidRPr="00842D68">
        <w:rPr>
          <w:rFonts w:ascii="仿宋" w:eastAsia="仿宋" w:hAnsi="仿宋"/>
          <w:sz w:val="28"/>
          <w:szCs w:val="28"/>
        </w:rPr>
        <w:t>.工作湿度：＜95%RH（无凝露）</w:t>
      </w:r>
    </w:p>
    <w:p w14:paraId="4A6DF54A" w14:textId="352BA60B"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hint="eastAsia"/>
          <w:sz w:val="28"/>
          <w:szCs w:val="28"/>
        </w:rPr>
        <w:t>（三）、服务要求</w:t>
      </w:r>
    </w:p>
    <w:p w14:paraId="7767EB46"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1.投标人须提供设备配套驱动程序文件和相应工作软件；</w:t>
      </w:r>
    </w:p>
    <w:p w14:paraId="68B9E300" w14:textId="77777777" w:rsidR="00C97B17" w:rsidRPr="00842D68" w:rsidRDefault="00C97B17" w:rsidP="00C97B17">
      <w:pPr>
        <w:ind w:firstLineChars="200" w:firstLine="560"/>
        <w:jc w:val="left"/>
        <w:rPr>
          <w:rFonts w:ascii="仿宋" w:eastAsia="仿宋" w:hAnsi="仿宋"/>
          <w:sz w:val="28"/>
          <w:szCs w:val="28"/>
        </w:rPr>
      </w:pPr>
      <w:r w:rsidRPr="00842D68">
        <w:rPr>
          <w:rFonts w:ascii="仿宋" w:eastAsia="仿宋" w:hAnsi="仿宋"/>
          <w:sz w:val="28"/>
          <w:szCs w:val="28"/>
        </w:rPr>
        <w:t>2.提供</w:t>
      </w:r>
      <w:r w:rsidRPr="00842D68">
        <w:rPr>
          <w:rFonts w:ascii="仿宋" w:eastAsia="仿宋" w:hAnsi="仿宋" w:hint="eastAsia"/>
          <w:sz w:val="28"/>
          <w:szCs w:val="28"/>
        </w:rPr>
        <w:t>三</w:t>
      </w:r>
      <w:r w:rsidRPr="00842D68">
        <w:rPr>
          <w:rFonts w:ascii="仿宋" w:eastAsia="仿宋" w:hAnsi="仿宋"/>
          <w:sz w:val="28"/>
          <w:szCs w:val="28"/>
        </w:rPr>
        <w:t>年免费质保,</w:t>
      </w:r>
      <w:r w:rsidRPr="00842D68">
        <w:rPr>
          <w:rFonts w:ascii="仿宋" w:eastAsia="仿宋" w:hAnsi="仿宋" w:hint="eastAsia"/>
          <w:sz w:val="28"/>
          <w:szCs w:val="28"/>
        </w:rPr>
        <w:t>出现非人为损坏部件免费更换。</w:t>
      </w:r>
    </w:p>
    <w:p w14:paraId="7C902567" w14:textId="2BE58AC7" w:rsidR="009A29F3" w:rsidRPr="00842D68" w:rsidRDefault="00C97B17" w:rsidP="00C97B17">
      <w:pPr>
        <w:adjustRightInd w:val="0"/>
        <w:snapToGrid w:val="0"/>
        <w:spacing w:line="500" w:lineRule="exact"/>
        <w:ind w:firstLineChars="200" w:firstLine="480"/>
        <w:jc w:val="left"/>
        <w:rPr>
          <w:rFonts w:ascii="仿宋" w:eastAsia="仿宋" w:hAnsi="仿宋"/>
          <w:b/>
          <w:sz w:val="32"/>
          <w:szCs w:val="32"/>
        </w:rPr>
      </w:pPr>
      <w:r w:rsidRPr="00842D68">
        <w:rPr>
          <w:rFonts w:eastAsia="黑体"/>
          <w:kern w:val="0"/>
          <w:sz w:val="24"/>
        </w:rPr>
        <w:t xml:space="preserve">　</w:t>
      </w:r>
      <w:r w:rsidR="00B55159" w:rsidRPr="00842D68">
        <w:rPr>
          <w:rFonts w:ascii="仿宋" w:eastAsia="仿宋" w:hAnsi="仿宋" w:hint="eastAsia"/>
          <w:b/>
          <w:sz w:val="32"/>
          <w:szCs w:val="32"/>
        </w:rPr>
        <w:t>三、</w:t>
      </w:r>
      <w:r w:rsidR="009A29F3" w:rsidRPr="00842D68">
        <w:rPr>
          <w:rFonts w:ascii="仿宋" w:eastAsia="仿宋" w:hAnsi="仿宋" w:hint="eastAsia"/>
          <w:b/>
          <w:sz w:val="32"/>
          <w:szCs w:val="32"/>
        </w:rPr>
        <w:t>交货/实施时间、地点及验收方式、培训</w:t>
      </w:r>
    </w:p>
    <w:p w14:paraId="40F7EC76"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（一）交货/实施时间</w:t>
      </w:r>
    </w:p>
    <w:p w14:paraId="02373114" w14:textId="34B3A2CD"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lastRenderedPageBreak/>
        <w:t>签订合同后</w:t>
      </w:r>
      <w:r w:rsidRPr="00842D68">
        <w:rPr>
          <w:rFonts w:ascii="仿宋" w:eastAsia="仿宋" w:hAnsi="仿宋"/>
          <w:sz w:val="28"/>
          <w:szCs w:val="28"/>
        </w:rPr>
        <w:t>1</w:t>
      </w:r>
      <w:r w:rsidR="00C97B17" w:rsidRPr="00842D68">
        <w:rPr>
          <w:rFonts w:ascii="仿宋" w:eastAsia="仿宋" w:hAnsi="仿宋"/>
          <w:sz w:val="28"/>
          <w:szCs w:val="28"/>
        </w:rPr>
        <w:t>0</w:t>
      </w:r>
      <w:r w:rsidRPr="00842D68">
        <w:rPr>
          <w:rFonts w:ascii="仿宋" w:eastAsia="仿宋" w:hAnsi="仿宋" w:hint="eastAsia"/>
          <w:sz w:val="28"/>
          <w:szCs w:val="28"/>
        </w:rPr>
        <w:t>个日历日内完成合同约定的所有内容。</w:t>
      </w:r>
    </w:p>
    <w:p w14:paraId="1A628750"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（二）交货/实施地点</w:t>
      </w:r>
    </w:p>
    <w:p w14:paraId="50EDC0A3"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重庆城市管理职业学院图书馆5</w:t>
      </w:r>
      <w:r w:rsidRPr="00842D68">
        <w:rPr>
          <w:rFonts w:ascii="仿宋" w:eastAsia="仿宋" w:hAnsi="仿宋"/>
          <w:sz w:val="28"/>
          <w:szCs w:val="28"/>
        </w:rPr>
        <w:t>19</w:t>
      </w:r>
      <w:r w:rsidRPr="00842D68">
        <w:rPr>
          <w:rFonts w:ascii="仿宋" w:eastAsia="仿宋" w:hAnsi="仿宋" w:hint="eastAsia"/>
          <w:sz w:val="28"/>
          <w:szCs w:val="28"/>
        </w:rPr>
        <w:t>室。</w:t>
      </w:r>
    </w:p>
    <w:p w14:paraId="4C03FD03"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（三）验收方式</w:t>
      </w:r>
    </w:p>
    <w:p w14:paraId="500E4716"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.供应商应提供完备的技术资料，并派遣专业技术人员进行现场安装调试。验收合格条件如下：</w:t>
      </w:r>
    </w:p>
    <w:p w14:paraId="4EC9FF84"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.1技术参数与采购合同一致，性能指标达到规定的标准。</w:t>
      </w:r>
    </w:p>
    <w:p w14:paraId="365C53B4"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.2技术资料齐全。</w:t>
      </w:r>
    </w:p>
    <w:p w14:paraId="0F03F7AF"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1</w:t>
      </w:r>
      <w:r w:rsidRPr="00842D68">
        <w:rPr>
          <w:rFonts w:ascii="仿宋" w:eastAsia="仿宋" w:hAnsi="仿宋" w:hint="eastAsia"/>
          <w:sz w:val="28"/>
          <w:szCs w:val="28"/>
        </w:rPr>
        <w:t>.3在规定时间内完成交货并验收，并经采购人确认。</w:t>
      </w:r>
    </w:p>
    <w:p w14:paraId="2641BF81"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2</w:t>
      </w:r>
      <w:r w:rsidRPr="00842D68">
        <w:rPr>
          <w:rFonts w:ascii="仿宋" w:eastAsia="仿宋" w:hAnsi="仿宋" w:hint="eastAsia"/>
          <w:sz w:val="28"/>
          <w:szCs w:val="28"/>
        </w:rPr>
        <w:t>.供应商提供的服务未达到采购规定要求，且对采购人造成损失的，由供应商承担一切责任，并赔偿所造成的损失。</w:t>
      </w:r>
    </w:p>
    <w:p w14:paraId="435C83EA" w14:textId="418A8820"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3</w:t>
      </w:r>
      <w:r w:rsidRPr="00842D68">
        <w:rPr>
          <w:rFonts w:ascii="仿宋" w:eastAsia="仿宋" w:hAnsi="仿宋" w:hint="eastAsia"/>
          <w:sz w:val="28"/>
          <w:szCs w:val="28"/>
        </w:rPr>
        <w:t>.采购人需要供应商对成交供应商交付的产品（包括质量、技术参数等）进行确认的，制造商应予以配合，并出具书面意见。</w:t>
      </w:r>
    </w:p>
    <w:p w14:paraId="7A94FF99" w14:textId="28FD2615"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（四）培训</w:t>
      </w:r>
    </w:p>
    <w:p w14:paraId="12E28294" w14:textId="60B12740"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成交供应商须提供对软件的操作培训，使相关使用人员能够正常操作相关</w:t>
      </w:r>
      <w:r w:rsidR="004629A7" w:rsidRPr="00842D68">
        <w:rPr>
          <w:rFonts w:ascii="仿宋" w:eastAsia="仿宋" w:hAnsi="仿宋" w:hint="eastAsia"/>
          <w:sz w:val="28"/>
          <w:szCs w:val="28"/>
        </w:rPr>
        <w:t>内容</w:t>
      </w:r>
      <w:r w:rsidRPr="00842D68">
        <w:rPr>
          <w:rFonts w:ascii="仿宋" w:eastAsia="仿宋" w:hAnsi="仿宋" w:hint="eastAsia"/>
          <w:sz w:val="28"/>
          <w:szCs w:val="28"/>
        </w:rPr>
        <w:t>。</w:t>
      </w:r>
    </w:p>
    <w:p w14:paraId="548EC863" w14:textId="77777777" w:rsidR="009A29F3" w:rsidRPr="00842D68" w:rsidRDefault="00B55159" w:rsidP="009A29F3">
      <w:pPr>
        <w:adjustRightInd w:val="0"/>
        <w:snapToGrid w:val="0"/>
        <w:spacing w:line="500" w:lineRule="exact"/>
        <w:ind w:firstLineChars="200" w:firstLine="643"/>
        <w:jc w:val="left"/>
        <w:rPr>
          <w:rFonts w:ascii="仿宋" w:eastAsia="仿宋" w:hAnsi="仿宋"/>
          <w:b/>
          <w:sz w:val="32"/>
          <w:szCs w:val="32"/>
        </w:rPr>
      </w:pPr>
      <w:r w:rsidRPr="00842D68">
        <w:rPr>
          <w:rFonts w:ascii="仿宋" w:eastAsia="仿宋" w:hAnsi="仿宋" w:hint="eastAsia"/>
          <w:b/>
          <w:sz w:val="32"/>
          <w:szCs w:val="32"/>
        </w:rPr>
        <w:t>四、</w:t>
      </w:r>
      <w:r w:rsidR="009A29F3" w:rsidRPr="00842D68">
        <w:rPr>
          <w:rFonts w:ascii="仿宋" w:eastAsia="仿宋" w:hAnsi="仿宋" w:hint="eastAsia"/>
          <w:b/>
          <w:sz w:val="32"/>
          <w:szCs w:val="32"/>
        </w:rPr>
        <w:t>质量保证及售后服务</w:t>
      </w:r>
    </w:p>
    <w:p w14:paraId="04AA73D5"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（一）产品质量保证期</w:t>
      </w:r>
    </w:p>
    <w:p w14:paraId="1A2A5B24" w14:textId="2086CE5D"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自验收合格之日起，提供</w:t>
      </w:r>
      <w:r w:rsidR="00C97B17" w:rsidRPr="00842D68">
        <w:rPr>
          <w:rFonts w:ascii="仿宋" w:eastAsia="仿宋" w:hAnsi="仿宋"/>
          <w:sz w:val="28"/>
          <w:szCs w:val="28"/>
        </w:rPr>
        <w:t>3</w:t>
      </w:r>
      <w:r w:rsidRPr="00842D68">
        <w:rPr>
          <w:rFonts w:ascii="仿宋" w:eastAsia="仿宋" w:hAnsi="仿宋" w:hint="eastAsia"/>
          <w:sz w:val="28"/>
          <w:szCs w:val="28"/>
        </w:rPr>
        <w:t>年免费质保期</w:t>
      </w:r>
      <w:r w:rsidR="00C97B17" w:rsidRPr="00842D68">
        <w:rPr>
          <w:rFonts w:ascii="仿宋" w:eastAsia="仿宋" w:hAnsi="仿宋"/>
          <w:sz w:val="28"/>
          <w:szCs w:val="28"/>
        </w:rPr>
        <w:t>,</w:t>
      </w:r>
      <w:r w:rsidR="00C97B17" w:rsidRPr="00842D68">
        <w:rPr>
          <w:rFonts w:ascii="仿宋" w:eastAsia="仿宋" w:hAnsi="仿宋" w:hint="eastAsia"/>
          <w:sz w:val="28"/>
          <w:szCs w:val="28"/>
        </w:rPr>
        <w:t>出现非人为损坏部件免费更换。</w:t>
      </w:r>
    </w:p>
    <w:p w14:paraId="65F746B9"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（二）售后服务内容</w:t>
      </w:r>
    </w:p>
    <w:p w14:paraId="5A610E75"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供应商和制造商在质量保证期内应当为采购人提供以下技术支持服务：</w:t>
      </w:r>
    </w:p>
    <w:p w14:paraId="587483E1"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1.质量保证期内服务要求</w:t>
      </w:r>
    </w:p>
    <w:p w14:paraId="08F445BA"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1.1电话咨询</w:t>
      </w:r>
    </w:p>
    <w:p w14:paraId="1E23B522"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成交供应商和制造商应当为用户提供技术援助电话，解答用户在使用中遇到的问题，及时为用户提出解决问题的建议。</w:t>
      </w:r>
    </w:p>
    <w:p w14:paraId="5AE8948B"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lastRenderedPageBreak/>
        <w:t>1.2现场响应</w:t>
      </w:r>
    </w:p>
    <w:p w14:paraId="2797855E"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用户遇到使用及技术问题，电话咨询不能解决的，成交供应商或制造商应在24小时内采取相应响应措施；无法在24小时内解决的，应在48小时内派出专业人员进行技术支持。</w:t>
      </w:r>
    </w:p>
    <w:p w14:paraId="7AE43E10"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1.3技术升级</w:t>
      </w:r>
    </w:p>
    <w:p w14:paraId="212DE0A1"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在质保期内，如果成交供应商和制造商的产品技术升级，成交供应商应及时通知采购人，如采购人有相应要求，成交供应商和制造商应对采购人进行升级服务。</w:t>
      </w:r>
    </w:p>
    <w:p w14:paraId="780F3ADB"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2.质保期外服务要求</w:t>
      </w:r>
    </w:p>
    <w:p w14:paraId="7B51D080"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2.1质量保证期过后，成交供应商和制造商应同样提供免费电话咨询服务，并应承诺提供产品上门维护服务。</w:t>
      </w:r>
    </w:p>
    <w:p w14:paraId="0CB8C2E7"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2.2质量保证期过后，采购人需要继续由原成交供应商和制造商提供售后服务的，成交供应商和制造商应以优惠价格提供售后服务。</w:t>
      </w:r>
    </w:p>
    <w:p w14:paraId="2719C9E6"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（三）故障响应时间要求</w:t>
      </w:r>
    </w:p>
    <w:p w14:paraId="236335F4" w14:textId="744A3406"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供应商接到</w:t>
      </w:r>
      <w:r w:rsidR="00056A5F" w:rsidRPr="00842D68">
        <w:rPr>
          <w:rFonts w:ascii="仿宋" w:eastAsia="仿宋" w:hAnsi="仿宋" w:hint="eastAsia"/>
          <w:sz w:val="28"/>
          <w:szCs w:val="28"/>
        </w:rPr>
        <w:t>采购方</w:t>
      </w:r>
      <w:r w:rsidRPr="00842D68">
        <w:rPr>
          <w:rFonts w:ascii="仿宋" w:eastAsia="仿宋" w:hAnsi="仿宋" w:hint="eastAsia"/>
          <w:sz w:val="28"/>
          <w:szCs w:val="28"/>
        </w:rPr>
        <w:t>产品出现问题的通知后立即作出响应，2小时内到达现场进行处理。</w:t>
      </w:r>
    </w:p>
    <w:p w14:paraId="7FC82BC5" w14:textId="73E733D2" w:rsidR="009A29F3" w:rsidRPr="00842D68" w:rsidRDefault="009A29F3" w:rsidP="00467512">
      <w:pPr>
        <w:adjustRightInd w:val="0"/>
        <w:snapToGrid w:val="0"/>
        <w:spacing w:line="520" w:lineRule="exact"/>
        <w:ind w:firstLineChars="200" w:firstLine="643"/>
        <w:jc w:val="left"/>
        <w:rPr>
          <w:rFonts w:ascii="仿宋" w:eastAsia="仿宋" w:hAnsi="仿宋"/>
          <w:b/>
          <w:sz w:val="32"/>
          <w:szCs w:val="32"/>
        </w:rPr>
      </w:pPr>
      <w:r w:rsidRPr="00842D68">
        <w:rPr>
          <w:rFonts w:ascii="仿宋" w:eastAsia="仿宋" w:hAnsi="仿宋" w:hint="eastAsia"/>
          <w:b/>
          <w:sz w:val="32"/>
          <w:szCs w:val="32"/>
        </w:rPr>
        <w:t>五、知识产权及保密要求</w:t>
      </w:r>
    </w:p>
    <w:p w14:paraId="3D443361" w14:textId="77777777" w:rsidR="009A29F3" w:rsidRPr="00842D68" w:rsidRDefault="009A29F3"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供应商应当保证其有关履行本合同的任何行为不会侵犯任何第三方的知识产权。本项合同全部或任何部分的相关知识产权，包括相关权益，均归采购人所有。采购人将拥有本协议项目下所有成果的完整知识产权。如果第三方提出侵权指控，供应商应承担由此而引起的一切法律责任和费用。</w:t>
      </w:r>
    </w:p>
    <w:p w14:paraId="4A82D99A" w14:textId="5BF275D9" w:rsidR="00B55159" w:rsidRPr="00842D68" w:rsidRDefault="00467512" w:rsidP="009A29F3">
      <w:pPr>
        <w:adjustRightInd w:val="0"/>
        <w:snapToGrid w:val="0"/>
        <w:spacing w:line="500" w:lineRule="exact"/>
        <w:ind w:firstLineChars="200" w:firstLine="643"/>
        <w:jc w:val="left"/>
        <w:rPr>
          <w:rFonts w:ascii="仿宋" w:eastAsia="仿宋" w:hAnsi="仿宋"/>
          <w:b/>
          <w:sz w:val="32"/>
          <w:szCs w:val="32"/>
        </w:rPr>
      </w:pPr>
      <w:r w:rsidRPr="00842D68">
        <w:rPr>
          <w:rFonts w:ascii="仿宋" w:eastAsia="仿宋" w:hAnsi="仿宋" w:hint="eastAsia"/>
          <w:b/>
          <w:sz w:val="32"/>
          <w:szCs w:val="32"/>
        </w:rPr>
        <w:t>六、</w:t>
      </w:r>
      <w:r w:rsidR="00B55159" w:rsidRPr="00842D68">
        <w:rPr>
          <w:rFonts w:ascii="仿宋" w:eastAsia="仿宋" w:hAnsi="仿宋" w:hint="eastAsia"/>
          <w:b/>
          <w:sz w:val="32"/>
          <w:szCs w:val="32"/>
        </w:rPr>
        <w:t>报价须知</w:t>
      </w:r>
    </w:p>
    <w:p w14:paraId="18E2D4FF" w14:textId="5B303D1C" w:rsidR="00B55159" w:rsidRPr="00842D68" w:rsidRDefault="00B55159"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1.</w:t>
      </w:r>
      <w:r w:rsidR="00F06801">
        <w:rPr>
          <w:rFonts w:ascii="仿宋" w:eastAsia="仿宋" w:hAnsi="仿宋" w:hint="eastAsia"/>
          <w:sz w:val="28"/>
          <w:szCs w:val="28"/>
        </w:rPr>
        <w:t>本次招标数量为1台，</w:t>
      </w:r>
      <w:r w:rsidRPr="00842D68">
        <w:rPr>
          <w:rFonts w:ascii="仿宋" w:eastAsia="仿宋" w:hAnsi="仿宋" w:hint="eastAsia"/>
          <w:sz w:val="28"/>
          <w:szCs w:val="28"/>
        </w:rPr>
        <w:t>不得超过限价进行报价，超过者作废。</w:t>
      </w:r>
      <w:r w:rsidR="009A29F3" w:rsidRPr="00842D68">
        <w:rPr>
          <w:rFonts w:ascii="仿宋" w:eastAsia="仿宋" w:hAnsi="仿宋" w:hint="eastAsia"/>
          <w:sz w:val="28"/>
          <w:szCs w:val="28"/>
        </w:rPr>
        <w:t>本次采购限价为4</w:t>
      </w:r>
      <w:r w:rsidR="009A29F3" w:rsidRPr="00842D68">
        <w:rPr>
          <w:rFonts w:ascii="仿宋" w:eastAsia="仿宋" w:hAnsi="仿宋"/>
          <w:sz w:val="28"/>
          <w:szCs w:val="28"/>
        </w:rPr>
        <w:t>.8</w:t>
      </w:r>
      <w:r w:rsidR="00C97B17" w:rsidRPr="00842D68">
        <w:rPr>
          <w:rFonts w:ascii="仿宋" w:eastAsia="仿宋" w:hAnsi="仿宋"/>
          <w:sz w:val="28"/>
          <w:szCs w:val="28"/>
        </w:rPr>
        <w:t>4</w:t>
      </w:r>
      <w:r w:rsidR="009A29F3" w:rsidRPr="00842D68">
        <w:rPr>
          <w:rFonts w:ascii="仿宋" w:eastAsia="仿宋" w:hAnsi="仿宋" w:hint="eastAsia"/>
          <w:sz w:val="28"/>
          <w:szCs w:val="28"/>
        </w:rPr>
        <w:t>万元</w:t>
      </w:r>
    </w:p>
    <w:p w14:paraId="5111EB44" w14:textId="3E2E29B9" w:rsidR="00B55159" w:rsidRPr="00842D68" w:rsidRDefault="00B55159"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2.</w:t>
      </w:r>
      <w:r w:rsidRPr="00842D68">
        <w:rPr>
          <w:rFonts w:ascii="仿宋" w:eastAsia="仿宋" w:hAnsi="仿宋"/>
          <w:sz w:val="28"/>
          <w:szCs w:val="28"/>
        </w:rPr>
        <w:t>本次分散采购报价为人民币报价，</w:t>
      </w:r>
      <w:r w:rsidR="00467512" w:rsidRPr="00842D68">
        <w:rPr>
          <w:rFonts w:ascii="仿宋" w:eastAsia="仿宋" w:hAnsi="仿宋" w:hint="eastAsia"/>
          <w:sz w:val="28"/>
          <w:szCs w:val="28"/>
        </w:rPr>
        <w:t>包含设计、安装、人工、</w:t>
      </w:r>
      <w:r w:rsidR="00467512" w:rsidRPr="00842D68">
        <w:rPr>
          <w:rFonts w:ascii="仿宋" w:eastAsia="仿宋" w:hAnsi="仿宋" w:hint="eastAsia"/>
          <w:sz w:val="28"/>
          <w:szCs w:val="28"/>
        </w:rPr>
        <w:lastRenderedPageBreak/>
        <w:t>税费等一切费用</w:t>
      </w:r>
      <w:r w:rsidRPr="00842D68">
        <w:rPr>
          <w:rFonts w:ascii="仿宋" w:eastAsia="仿宋" w:hAnsi="仿宋"/>
          <w:sz w:val="28"/>
          <w:szCs w:val="28"/>
        </w:rPr>
        <w:t>。</w:t>
      </w:r>
    </w:p>
    <w:p w14:paraId="0C0370C9" w14:textId="46575737" w:rsidR="00C97B17" w:rsidRPr="00842D68" w:rsidRDefault="00C97B17"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3．技术参数无法到达采购要求视为无效投标。</w:t>
      </w:r>
    </w:p>
    <w:p w14:paraId="377B651F" w14:textId="1431DDB9" w:rsidR="00B55159" w:rsidRPr="00842D68" w:rsidRDefault="00B85FD9" w:rsidP="009A29F3">
      <w:pPr>
        <w:adjustRightInd w:val="0"/>
        <w:snapToGrid w:val="0"/>
        <w:spacing w:line="500" w:lineRule="exact"/>
        <w:ind w:firstLineChars="200" w:firstLine="643"/>
        <w:jc w:val="left"/>
        <w:rPr>
          <w:rFonts w:ascii="仿宋" w:eastAsia="仿宋" w:hAnsi="仿宋"/>
          <w:b/>
          <w:sz w:val="32"/>
          <w:szCs w:val="32"/>
        </w:rPr>
      </w:pPr>
      <w:r w:rsidRPr="00842D68">
        <w:rPr>
          <w:rFonts w:ascii="仿宋" w:eastAsia="仿宋" w:hAnsi="仿宋" w:hint="eastAsia"/>
          <w:b/>
          <w:sz w:val="32"/>
          <w:szCs w:val="32"/>
        </w:rPr>
        <w:t>七</w:t>
      </w:r>
      <w:r w:rsidR="00B55159" w:rsidRPr="00842D68">
        <w:rPr>
          <w:rFonts w:ascii="仿宋" w:eastAsia="仿宋" w:hAnsi="仿宋" w:hint="eastAsia"/>
          <w:b/>
          <w:sz w:val="32"/>
          <w:szCs w:val="32"/>
        </w:rPr>
        <w:t xml:space="preserve">、服务商资格要求 </w:t>
      </w:r>
    </w:p>
    <w:p w14:paraId="13E332CD" w14:textId="77777777" w:rsidR="00B55159" w:rsidRPr="00842D68" w:rsidRDefault="00B55159"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参加报价的服务商须具备一下资格：</w:t>
      </w:r>
    </w:p>
    <w:p w14:paraId="0E20A277" w14:textId="143962E6" w:rsidR="00B55159" w:rsidRPr="00842D68" w:rsidRDefault="00467512"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（一）</w:t>
      </w:r>
      <w:r w:rsidR="00B55159" w:rsidRPr="00842D68">
        <w:rPr>
          <w:rFonts w:ascii="仿宋" w:eastAsia="仿宋" w:hAnsi="仿宋" w:hint="eastAsia"/>
          <w:sz w:val="28"/>
          <w:szCs w:val="28"/>
        </w:rPr>
        <w:t>具有独立承担民事责任的能力 ：</w:t>
      </w:r>
    </w:p>
    <w:p w14:paraId="1505675B" w14:textId="3F559172" w:rsidR="00B55159" w:rsidRPr="00842D68" w:rsidRDefault="00467512"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（二）</w:t>
      </w:r>
      <w:r w:rsidR="00B55159" w:rsidRPr="00842D68">
        <w:rPr>
          <w:rFonts w:ascii="仿宋" w:eastAsia="仿宋" w:hAnsi="仿宋" w:hint="eastAsia"/>
          <w:sz w:val="28"/>
          <w:szCs w:val="28"/>
        </w:rPr>
        <w:t>具有良好的商业信誉和健全的财务会计制度；</w:t>
      </w:r>
    </w:p>
    <w:p w14:paraId="0B5AC369" w14:textId="5FA4D1A7" w:rsidR="00B55159" w:rsidRPr="00842D68" w:rsidRDefault="00467512"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（三）</w:t>
      </w:r>
      <w:r w:rsidR="00B55159" w:rsidRPr="00842D68">
        <w:rPr>
          <w:rFonts w:ascii="仿宋" w:eastAsia="仿宋" w:hAnsi="仿宋" w:hint="eastAsia"/>
          <w:sz w:val="28"/>
          <w:szCs w:val="28"/>
        </w:rPr>
        <w:t xml:space="preserve">具有履行合同所必须的设备和专业技术能力； </w:t>
      </w:r>
    </w:p>
    <w:p w14:paraId="34075336" w14:textId="57896921" w:rsidR="00B55159" w:rsidRPr="00842D68" w:rsidRDefault="00467512"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（四）</w:t>
      </w:r>
      <w:r w:rsidR="00B55159" w:rsidRPr="00842D68">
        <w:rPr>
          <w:rFonts w:ascii="仿宋" w:eastAsia="仿宋" w:hAnsi="仿宋" w:hint="eastAsia"/>
          <w:sz w:val="28"/>
          <w:szCs w:val="28"/>
        </w:rPr>
        <w:t>近三年内参加政府采购活动以及经营活动无重大违法记录；</w:t>
      </w:r>
    </w:p>
    <w:p w14:paraId="180FFDB6" w14:textId="7609CA63" w:rsidR="00B55159" w:rsidRPr="00842D68" w:rsidRDefault="00467512" w:rsidP="00467512">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（五）</w:t>
      </w:r>
      <w:r w:rsidR="00B55159" w:rsidRPr="00842D68">
        <w:rPr>
          <w:rFonts w:ascii="仿宋" w:eastAsia="仿宋" w:hAnsi="仿宋" w:hint="eastAsia"/>
          <w:sz w:val="28"/>
          <w:szCs w:val="28"/>
        </w:rPr>
        <w:t>参与采购服务的服务商须密封提供有鲜章的以下材料：</w:t>
      </w:r>
    </w:p>
    <w:p w14:paraId="3884E059" w14:textId="43308223" w:rsidR="00B55159" w:rsidRPr="00842D68" w:rsidRDefault="00B55159" w:rsidP="00467512">
      <w:pPr>
        <w:adjustRightInd w:val="0"/>
        <w:snapToGrid w:val="0"/>
        <w:spacing w:line="520" w:lineRule="exact"/>
        <w:ind w:firstLineChars="200" w:firstLine="562"/>
        <w:jc w:val="left"/>
        <w:rPr>
          <w:rFonts w:ascii="仿宋" w:eastAsia="仿宋" w:hAnsi="仿宋"/>
          <w:b/>
          <w:sz w:val="28"/>
          <w:szCs w:val="28"/>
        </w:rPr>
      </w:pPr>
      <w:r w:rsidRPr="00842D68">
        <w:rPr>
          <w:rFonts w:ascii="仿宋" w:eastAsia="仿宋" w:hAnsi="仿宋"/>
          <w:b/>
          <w:sz w:val="28"/>
          <w:szCs w:val="28"/>
        </w:rPr>
        <w:t>1</w:t>
      </w:r>
      <w:r w:rsidR="00467512" w:rsidRPr="00842D68">
        <w:rPr>
          <w:rFonts w:ascii="仿宋" w:eastAsia="仿宋" w:hAnsi="仿宋"/>
          <w:b/>
          <w:sz w:val="28"/>
          <w:szCs w:val="28"/>
        </w:rPr>
        <w:t>.</w:t>
      </w:r>
      <w:r w:rsidRPr="00842D68">
        <w:rPr>
          <w:rFonts w:ascii="仿宋" w:eastAsia="仿宋" w:hAnsi="仿宋" w:hint="eastAsia"/>
          <w:b/>
          <w:sz w:val="28"/>
          <w:szCs w:val="28"/>
        </w:rPr>
        <w:t>法人营业执照副本复印件盖鲜章（或未办理三证合一的营业执照、组织机构代码证、税务登记证复印件盖鲜章）。</w:t>
      </w:r>
    </w:p>
    <w:p w14:paraId="5C9F76C5" w14:textId="2F8B8DFA" w:rsidR="00B55159" w:rsidRPr="00842D68" w:rsidRDefault="00B55159" w:rsidP="00467512">
      <w:pPr>
        <w:adjustRightInd w:val="0"/>
        <w:snapToGrid w:val="0"/>
        <w:spacing w:line="520" w:lineRule="exact"/>
        <w:ind w:firstLineChars="200" w:firstLine="562"/>
        <w:jc w:val="left"/>
        <w:rPr>
          <w:rFonts w:ascii="仿宋" w:eastAsia="仿宋" w:hAnsi="仿宋"/>
          <w:b/>
          <w:sz w:val="28"/>
          <w:szCs w:val="28"/>
        </w:rPr>
      </w:pPr>
      <w:r w:rsidRPr="00842D68">
        <w:rPr>
          <w:rFonts w:ascii="仿宋" w:eastAsia="仿宋" w:hAnsi="仿宋"/>
          <w:b/>
          <w:sz w:val="28"/>
          <w:szCs w:val="28"/>
        </w:rPr>
        <w:t>2</w:t>
      </w:r>
      <w:r w:rsidR="00467512" w:rsidRPr="00842D68">
        <w:rPr>
          <w:rFonts w:ascii="仿宋" w:eastAsia="仿宋" w:hAnsi="仿宋"/>
          <w:b/>
          <w:sz w:val="28"/>
          <w:szCs w:val="28"/>
        </w:rPr>
        <w:t>.</w:t>
      </w:r>
      <w:r w:rsidRPr="00842D68">
        <w:rPr>
          <w:rFonts w:ascii="仿宋" w:eastAsia="仿宋" w:hAnsi="仿宋" w:hint="eastAsia"/>
          <w:b/>
          <w:sz w:val="28"/>
          <w:szCs w:val="28"/>
        </w:rPr>
        <w:t>法定代表人身份证明书。</w:t>
      </w:r>
    </w:p>
    <w:p w14:paraId="6C9C457F" w14:textId="23D70A8E" w:rsidR="00B55159" w:rsidRPr="00842D68" w:rsidRDefault="00B55159" w:rsidP="00467512">
      <w:pPr>
        <w:adjustRightInd w:val="0"/>
        <w:snapToGrid w:val="0"/>
        <w:spacing w:line="520" w:lineRule="exact"/>
        <w:ind w:firstLineChars="200" w:firstLine="562"/>
        <w:jc w:val="left"/>
        <w:rPr>
          <w:rFonts w:ascii="仿宋" w:eastAsia="仿宋" w:hAnsi="仿宋"/>
          <w:b/>
          <w:sz w:val="28"/>
          <w:szCs w:val="28"/>
        </w:rPr>
      </w:pPr>
      <w:r w:rsidRPr="00842D68">
        <w:rPr>
          <w:rFonts w:ascii="仿宋" w:eastAsia="仿宋" w:hAnsi="仿宋"/>
          <w:b/>
          <w:sz w:val="28"/>
          <w:szCs w:val="28"/>
        </w:rPr>
        <w:t>3</w:t>
      </w:r>
      <w:r w:rsidR="00467512" w:rsidRPr="00842D68">
        <w:rPr>
          <w:rFonts w:ascii="仿宋" w:eastAsia="仿宋" w:hAnsi="仿宋"/>
          <w:b/>
          <w:sz w:val="28"/>
          <w:szCs w:val="28"/>
        </w:rPr>
        <w:t>.</w:t>
      </w:r>
      <w:r w:rsidRPr="00842D68">
        <w:rPr>
          <w:rFonts w:ascii="仿宋" w:eastAsia="仿宋" w:hAnsi="仿宋" w:hint="eastAsia"/>
          <w:b/>
          <w:sz w:val="28"/>
          <w:szCs w:val="28"/>
        </w:rPr>
        <w:t>法定代表人授权委托书（法人亲自参与分散采购的，则不需要授权委托书）。</w:t>
      </w:r>
    </w:p>
    <w:p w14:paraId="4223027C" w14:textId="70AE4A4A" w:rsidR="00B55159" w:rsidRPr="00842D68" w:rsidRDefault="00B55159" w:rsidP="00467512">
      <w:pPr>
        <w:adjustRightInd w:val="0"/>
        <w:snapToGrid w:val="0"/>
        <w:spacing w:line="520" w:lineRule="exact"/>
        <w:ind w:firstLineChars="200" w:firstLine="562"/>
        <w:jc w:val="left"/>
        <w:rPr>
          <w:rFonts w:ascii="仿宋" w:eastAsia="仿宋" w:hAnsi="仿宋"/>
          <w:b/>
          <w:sz w:val="28"/>
          <w:szCs w:val="28"/>
        </w:rPr>
      </w:pPr>
      <w:r w:rsidRPr="00842D68">
        <w:rPr>
          <w:rFonts w:ascii="仿宋" w:eastAsia="仿宋" w:hAnsi="仿宋"/>
          <w:b/>
          <w:sz w:val="28"/>
          <w:szCs w:val="28"/>
        </w:rPr>
        <w:t>4</w:t>
      </w:r>
      <w:r w:rsidR="00467512" w:rsidRPr="00842D68">
        <w:rPr>
          <w:rFonts w:ascii="仿宋" w:eastAsia="仿宋" w:hAnsi="仿宋"/>
          <w:b/>
          <w:sz w:val="28"/>
          <w:szCs w:val="28"/>
        </w:rPr>
        <w:t>.</w:t>
      </w:r>
      <w:r w:rsidRPr="00842D68">
        <w:rPr>
          <w:rFonts w:ascii="仿宋" w:eastAsia="仿宋" w:hAnsi="仿宋" w:hint="eastAsia"/>
          <w:b/>
          <w:sz w:val="28"/>
          <w:szCs w:val="28"/>
        </w:rPr>
        <w:t>诚信声明【含：良好的商业信誉、健全的财务会计制度、服务能力、安全责任（均由服务商全权承担，学校不承担任何经济和法律责任）等】。</w:t>
      </w:r>
    </w:p>
    <w:p w14:paraId="542337DF" w14:textId="0270D87F" w:rsidR="00B55159" w:rsidRPr="00842D68" w:rsidRDefault="00B55159" w:rsidP="00467512">
      <w:pPr>
        <w:adjustRightInd w:val="0"/>
        <w:snapToGrid w:val="0"/>
        <w:spacing w:line="520" w:lineRule="exact"/>
        <w:ind w:firstLineChars="200" w:firstLine="562"/>
        <w:jc w:val="left"/>
        <w:rPr>
          <w:rFonts w:ascii="仿宋" w:eastAsia="仿宋" w:hAnsi="仿宋"/>
          <w:b/>
          <w:sz w:val="28"/>
          <w:szCs w:val="28"/>
        </w:rPr>
      </w:pPr>
      <w:r w:rsidRPr="00842D68">
        <w:rPr>
          <w:rFonts w:ascii="仿宋" w:eastAsia="仿宋" w:hAnsi="仿宋" w:hint="eastAsia"/>
          <w:b/>
          <w:sz w:val="28"/>
          <w:szCs w:val="28"/>
        </w:rPr>
        <w:t>5</w:t>
      </w:r>
      <w:r w:rsidR="00074D5D" w:rsidRPr="00842D68">
        <w:rPr>
          <w:rFonts w:ascii="仿宋" w:eastAsia="仿宋" w:hAnsi="仿宋"/>
          <w:b/>
          <w:sz w:val="28"/>
          <w:szCs w:val="28"/>
        </w:rPr>
        <w:t>.</w:t>
      </w:r>
      <w:r w:rsidR="00C97B17" w:rsidRPr="00842D68">
        <w:rPr>
          <w:rFonts w:hint="eastAsia"/>
        </w:rPr>
        <w:t xml:space="preserve"> </w:t>
      </w:r>
      <w:bookmarkStart w:id="0" w:name="_Hlk120270651"/>
      <w:r w:rsidR="00C97B17" w:rsidRPr="00842D68">
        <w:rPr>
          <w:rFonts w:ascii="仿宋" w:eastAsia="仿宋" w:hAnsi="仿宋" w:hint="eastAsia"/>
          <w:b/>
          <w:sz w:val="28"/>
          <w:szCs w:val="28"/>
        </w:rPr>
        <w:t>智慧图书馆</w:t>
      </w:r>
      <w:r w:rsidR="00C97B17" w:rsidRPr="00842D68">
        <w:rPr>
          <w:rFonts w:ascii="仿宋" w:eastAsia="仿宋" w:hAnsi="仿宋"/>
          <w:b/>
          <w:sz w:val="28"/>
          <w:szCs w:val="28"/>
        </w:rPr>
        <w:t>RFID盘点车采购</w:t>
      </w:r>
      <w:r w:rsidR="00467512" w:rsidRPr="00842D68">
        <w:rPr>
          <w:rFonts w:ascii="仿宋" w:eastAsia="仿宋" w:hAnsi="仿宋" w:hint="eastAsia"/>
          <w:b/>
          <w:sz w:val="28"/>
          <w:szCs w:val="28"/>
        </w:rPr>
        <w:t>报价函</w:t>
      </w:r>
      <w:bookmarkEnd w:id="0"/>
      <w:r w:rsidRPr="00842D68">
        <w:rPr>
          <w:rFonts w:ascii="仿宋" w:eastAsia="仿宋" w:hAnsi="仿宋" w:hint="eastAsia"/>
          <w:b/>
          <w:sz w:val="28"/>
          <w:szCs w:val="28"/>
        </w:rPr>
        <w:t>。</w:t>
      </w:r>
    </w:p>
    <w:p w14:paraId="66234445" w14:textId="5C69D10A" w:rsidR="00B55159" w:rsidRPr="00842D68" w:rsidRDefault="00B85FD9" w:rsidP="009A29F3">
      <w:pPr>
        <w:adjustRightInd w:val="0"/>
        <w:snapToGrid w:val="0"/>
        <w:spacing w:line="500" w:lineRule="exact"/>
        <w:ind w:firstLineChars="200" w:firstLine="643"/>
        <w:jc w:val="left"/>
        <w:rPr>
          <w:rFonts w:ascii="仿宋" w:eastAsia="仿宋" w:hAnsi="仿宋"/>
          <w:b/>
          <w:sz w:val="32"/>
          <w:szCs w:val="32"/>
        </w:rPr>
      </w:pPr>
      <w:r w:rsidRPr="00842D68">
        <w:rPr>
          <w:rFonts w:ascii="仿宋" w:eastAsia="仿宋" w:hAnsi="仿宋" w:hint="eastAsia"/>
          <w:b/>
          <w:sz w:val="32"/>
          <w:szCs w:val="32"/>
        </w:rPr>
        <w:t>八</w:t>
      </w:r>
      <w:r w:rsidR="00B55159" w:rsidRPr="00842D68">
        <w:rPr>
          <w:rFonts w:ascii="仿宋" w:eastAsia="仿宋" w:hAnsi="仿宋" w:hint="eastAsia"/>
          <w:b/>
          <w:sz w:val="32"/>
          <w:szCs w:val="32"/>
        </w:rPr>
        <w:t>、</w:t>
      </w:r>
      <w:r w:rsidR="00B55159" w:rsidRPr="00842D68">
        <w:rPr>
          <w:rFonts w:ascii="仿宋" w:eastAsia="仿宋" w:hAnsi="仿宋"/>
          <w:b/>
          <w:sz w:val="32"/>
          <w:szCs w:val="32"/>
        </w:rPr>
        <w:t xml:space="preserve">付款方式 </w:t>
      </w:r>
    </w:p>
    <w:p w14:paraId="2C57BD1F"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（一）履约保证金</w:t>
      </w:r>
    </w:p>
    <w:p w14:paraId="3CFF0B41"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1.中标人必须在签订合同前向采购人开户银行汇入合同金额的5%作为履约保证金，确保项目按期、按质进行。成交供应商若发生部分违约现象，采购人从履约保证金中扣除相应金额的违约金；若发现严重违约现象，采购人有充分理由没收其全额履约保证金。服务期满退还履约保证金（不计利息）。</w:t>
      </w:r>
    </w:p>
    <w:p w14:paraId="1F5F90E9"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2.履约保证金缴纳方式：以转账、电汇等方式到重庆城市管理</w:t>
      </w:r>
      <w:r w:rsidRPr="00842D68">
        <w:rPr>
          <w:rFonts w:ascii="仿宋" w:eastAsia="仿宋" w:hAnsi="仿宋"/>
          <w:sz w:val="28"/>
          <w:szCs w:val="28"/>
        </w:rPr>
        <w:lastRenderedPageBreak/>
        <w:t>职业学院指定的银行基本账户，不得以现金或其他方式划入任何个人账户，否则由此产生的所有损失由中标人自行承担。中标人必须准确填写的内容为：履约保证金（项目号）。</w:t>
      </w:r>
    </w:p>
    <w:p w14:paraId="3046FB62"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3.履约保证金指定收取账户</w:t>
      </w:r>
    </w:p>
    <w:p w14:paraId="2E26B60B"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户名：重庆城市管理职业学院</w:t>
      </w:r>
    </w:p>
    <w:p w14:paraId="1E229CDD"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开户行：中国建设银行重庆沙坪坝支行熙街分理处</w:t>
      </w:r>
    </w:p>
    <w:p w14:paraId="30E88E19"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账号：</w:t>
      </w:r>
      <w:r w:rsidRPr="00842D68">
        <w:rPr>
          <w:rFonts w:ascii="仿宋" w:eastAsia="仿宋" w:hAnsi="仿宋"/>
          <w:sz w:val="28"/>
          <w:szCs w:val="28"/>
        </w:rPr>
        <w:t>50001056800052500187</w:t>
      </w:r>
    </w:p>
    <w:p w14:paraId="64A01751"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sz w:val="28"/>
          <w:szCs w:val="28"/>
        </w:rPr>
        <w:t>4. .履约保证退回：履约保证金在项目验收之日起至质保期期满，无质量、售后和其它违约问题，由中标人提出申请，经采购人使用部门签字盖章后3个工作日内无息支付给中标人。</w:t>
      </w:r>
    </w:p>
    <w:p w14:paraId="6CAB6E24" w14:textId="77777777" w:rsidR="00253CB9"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（二）货款支付</w:t>
      </w:r>
    </w:p>
    <w:p w14:paraId="1E4BB7A9" w14:textId="07AD549E" w:rsidR="00467512" w:rsidRPr="00842D68" w:rsidRDefault="00253CB9" w:rsidP="00253CB9">
      <w:pPr>
        <w:adjustRightInd w:val="0"/>
        <w:snapToGrid w:val="0"/>
        <w:spacing w:line="520" w:lineRule="exact"/>
        <w:ind w:firstLineChars="200" w:firstLine="560"/>
        <w:jc w:val="left"/>
        <w:rPr>
          <w:rFonts w:ascii="仿宋" w:eastAsia="仿宋" w:hAnsi="仿宋"/>
          <w:sz w:val="28"/>
          <w:szCs w:val="28"/>
        </w:rPr>
      </w:pPr>
      <w:r w:rsidRPr="00842D68">
        <w:rPr>
          <w:rFonts w:ascii="仿宋" w:eastAsia="仿宋" w:hAnsi="仿宋" w:hint="eastAsia"/>
          <w:sz w:val="28"/>
          <w:szCs w:val="28"/>
        </w:rPr>
        <w:t>合同签订后，采购人根据需要筛选、整理好准确的订购清单。中标人向采购人提供增值税专用发票，采购人在</w:t>
      </w:r>
      <w:r w:rsidRPr="00842D68">
        <w:rPr>
          <w:rFonts w:ascii="仿宋" w:eastAsia="仿宋" w:hAnsi="仿宋"/>
          <w:sz w:val="28"/>
          <w:szCs w:val="28"/>
        </w:rPr>
        <w:t>5个工作日内向中标人据实结算并支付合同款项。</w:t>
      </w:r>
    </w:p>
    <w:p w14:paraId="66271708" w14:textId="77777777" w:rsidR="00467512" w:rsidRPr="00842D68" w:rsidRDefault="00467512" w:rsidP="00467512">
      <w:pPr>
        <w:adjustRightInd w:val="0"/>
        <w:snapToGrid w:val="0"/>
        <w:spacing w:line="520" w:lineRule="exact"/>
        <w:ind w:firstLineChars="200" w:firstLine="560"/>
        <w:jc w:val="left"/>
        <w:rPr>
          <w:rFonts w:ascii="仿宋" w:eastAsia="仿宋" w:hAnsi="仿宋"/>
          <w:sz w:val="28"/>
          <w:szCs w:val="28"/>
        </w:rPr>
        <w:sectPr w:rsidR="00467512" w:rsidRPr="00842D68" w:rsidSect="00467512">
          <w:pgSz w:w="11906" w:h="16838"/>
          <w:pgMar w:top="1135" w:right="1800" w:bottom="1440" w:left="1800" w:header="851" w:footer="992" w:gutter="0"/>
          <w:cols w:space="425"/>
          <w:docGrid w:type="lines" w:linePitch="312"/>
        </w:sectPr>
      </w:pPr>
    </w:p>
    <w:p w14:paraId="769492B2" w14:textId="78B1E15D" w:rsidR="00467512" w:rsidRPr="00842D68" w:rsidRDefault="00467512" w:rsidP="007F11DC">
      <w:pPr>
        <w:adjustRightInd w:val="0"/>
        <w:snapToGrid w:val="0"/>
        <w:spacing w:line="520" w:lineRule="exact"/>
        <w:rPr>
          <w:rFonts w:ascii="仿宋" w:eastAsia="仿宋" w:hAnsi="仿宋"/>
          <w:b/>
          <w:sz w:val="36"/>
          <w:szCs w:val="36"/>
        </w:rPr>
      </w:pPr>
      <w:r w:rsidRPr="00842D68">
        <w:rPr>
          <w:rFonts w:ascii="仿宋" w:eastAsia="仿宋" w:hAnsi="仿宋" w:hint="eastAsia"/>
          <w:b/>
          <w:sz w:val="36"/>
          <w:szCs w:val="36"/>
        </w:rPr>
        <w:lastRenderedPageBreak/>
        <w:t>附件二</w:t>
      </w:r>
      <w:r w:rsidRPr="00842D68">
        <w:rPr>
          <w:rFonts w:ascii="仿宋" w:eastAsia="仿宋" w:hAnsi="仿宋"/>
          <w:b/>
          <w:sz w:val="36"/>
          <w:szCs w:val="36"/>
        </w:rPr>
        <w:t>:</w:t>
      </w:r>
    </w:p>
    <w:p w14:paraId="6ABD6653" w14:textId="6FA47E4F" w:rsidR="00467512" w:rsidRPr="00842D68" w:rsidRDefault="00C97B17" w:rsidP="00C97B17">
      <w:pPr>
        <w:spacing w:line="500" w:lineRule="exact"/>
        <w:jc w:val="center"/>
        <w:rPr>
          <w:rFonts w:ascii="仿宋_GB2312" w:eastAsia="仿宋_GB2312" w:hAnsi="仿宋_GB2312" w:cs="仿宋_GB2312"/>
          <w:sz w:val="28"/>
          <w:szCs w:val="28"/>
        </w:rPr>
      </w:pPr>
      <w:r w:rsidRPr="00842D68">
        <w:rPr>
          <w:rFonts w:ascii="黑体" w:eastAsia="黑体" w:hAnsi="黑体" w:hint="eastAsia"/>
          <w:b/>
          <w:sz w:val="40"/>
          <w:szCs w:val="32"/>
        </w:rPr>
        <w:t>智慧图书馆</w:t>
      </w:r>
      <w:r w:rsidRPr="00842D68">
        <w:rPr>
          <w:rFonts w:ascii="黑体" w:eastAsia="黑体" w:hAnsi="黑体"/>
          <w:b/>
          <w:sz w:val="40"/>
          <w:szCs w:val="32"/>
        </w:rPr>
        <w:t>RFID盘点车采购报价函</w:t>
      </w:r>
    </w:p>
    <w:p w14:paraId="1A2D76F4" w14:textId="5B1FB707" w:rsidR="00467512" w:rsidRPr="00842D68" w:rsidRDefault="00467512" w:rsidP="00467512">
      <w:pPr>
        <w:spacing w:line="500" w:lineRule="exact"/>
        <w:rPr>
          <w:rFonts w:ascii="方正仿宋_gbk" w:eastAsia="方正仿宋_gbk" w:hAnsi="方正仿宋_gbk" w:cs="方正仿宋_gbk"/>
          <w:sz w:val="28"/>
          <w:szCs w:val="28"/>
        </w:rPr>
      </w:pPr>
      <w:r w:rsidRPr="00842D68">
        <w:rPr>
          <w:rFonts w:ascii="仿宋_GB2312" w:eastAsia="仿宋_GB2312" w:hAnsi="仿宋_GB2312" w:cs="仿宋_GB2312" w:hint="eastAsia"/>
          <w:sz w:val="28"/>
          <w:szCs w:val="28"/>
        </w:rPr>
        <w:t>重</w:t>
      </w:r>
      <w:r w:rsidRPr="00842D68">
        <w:rPr>
          <w:rFonts w:ascii="方正仿宋_gbk" w:eastAsia="方正仿宋_gbk" w:hAnsi="方正仿宋_gbk" w:cs="方正仿宋_gbk" w:hint="eastAsia"/>
          <w:sz w:val="28"/>
          <w:szCs w:val="28"/>
        </w:rPr>
        <w:t>庆城市管理职业学院：</w:t>
      </w:r>
    </w:p>
    <w:p w14:paraId="5D393EF6" w14:textId="3906A4DE" w:rsidR="00467512" w:rsidRPr="00842D68" w:rsidRDefault="00467512" w:rsidP="00467512">
      <w:pPr>
        <w:spacing w:line="500" w:lineRule="exact"/>
        <w:ind w:firstLineChars="200" w:firstLine="560"/>
        <w:rPr>
          <w:rFonts w:ascii="方正仿宋_gbk" w:eastAsia="方正仿宋_gbk" w:hAnsi="方正仿宋_gbk" w:cs="方正仿宋_gbk"/>
          <w:sz w:val="28"/>
          <w:szCs w:val="28"/>
        </w:rPr>
      </w:pPr>
      <w:r w:rsidRPr="00842D68">
        <w:rPr>
          <w:rFonts w:ascii="方正仿宋_gbk" w:eastAsia="方正仿宋_gbk" w:hAnsi="方正仿宋_gbk" w:cs="方正仿宋_gbk" w:hint="eastAsia"/>
          <w:sz w:val="28"/>
          <w:szCs w:val="28"/>
        </w:rPr>
        <w:t>我方收到</w:t>
      </w:r>
      <w:r w:rsidR="00C97B17" w:rsidRPr="00842D68">
        <w:rPr>
          <w:rFonts w:ascii="方正仿宋_gbk" w:eastAsia="方正仿宋_gbk" w:hAnsi="方正仿宋_gbk" w:cs="方正仿宋_gbk" w:hint="eastAsia"/>
          <w:b/>
          <w:bCs/>
          <w:sz w:val="28"/>
          <w:szCs w:val="28"/>
          <w:u w:val="single"/>
        </w:rPr>
        <w:t>智慧图书馆</w:t>
      </w:r>
      <w:r w:rsidR="00C97B17" w:rsidRPr="00842D68">
        <w:rPr>
          <w:rFonts w:ascii="方正仿宋_gbk" w:eastAsia="方正仿宋_gbk" w:hAnsi="方正仿宋_gbk" w:cs="方正仿宋_gbk"/>
          <w:b/>
          <w:bCs/>
          <w:sz w:val="28"/>
          <w:szCs w:val="28"/>
          <w:u w:val="single"/>
        </w:rPr>
        <w:t>RFID盘点车</w:t>
      </w:r>
      <w:r w:rsidRPr="00842D68">
        <w:rPr>
          <w:rFonts w:ascii="方正仿宋_gbk" w:eastAsia="方正仿宋_gbk" w:hAnsi="方正仿宋_gbk" w:cs="方正仿宋_gbk" w:hint="eastAsia"/>
          <w:sz w:val="28"/>
          <w:szCs w:val="28"/>
        </w:rPr>
        <w:t>的采购邀请，知晓并完全响应采购方案要求。经我单位详细研究，决定参加该项目的报价。</w:t>
      </w:r>
    </w:p>
    <w:p w14:paraId="783158C7" w14:textId="77777777" w:rsidR="00467512" w:rsidRPr="00842D68" w:rsidRDefault="00467512" w:rsidP="00074D5D">
      <w:pPr>
        <w:pStyle w:val="a7"/>
        <w:spacing w:line="600" w:lineRule="exact"/>
        <w:ind w:firstLineChars="200" w:firstLine="560"/>
        <w:rPr>
          <w:rFonts w:ascii="方正仿宋_gbk" w:eastAsia="方正仿宋_gbk" w:hAnsi="方正仿宋_gbk" w:cs="方正仿宋_gbk"/>
          <w:sz w:val="28"/>
          <w:szCs w:val="28"/>
        </w:rPr>
      </w:pPr>
      <w:r w:rsidRPr="00842D68">
        <w:rPr>
          <w:rFonts w:ascii="方正仿宋_gbk" w:eastAsia="方正仿宋_gbk" w:hAnsi="方正仿宋_gbk" w:cs="方正仿宋_gbk" w:hint="eastAsia"/>
          <w:sz w:val="28"/>
          <w:szCs w:val="28"/>
        </w:rPr>
        <w:t>1、愿意按照下述要求执行，报价为一口价，</w:t>
      </w:r>
      <w:bookmarkStart w:id="1" w:name="_Hlk119313974"/>
      <w:r w:rsidRPr="00842D68">
        <w:rPr>
          <w:rFonts w:ascii="方正仿宋_gbk" w:eastAsia="方正仿宋_gbk" w:hAnsi="方正仿宋_gbk" w:cs="方正仿宋_gbk" w:hint="eastAsia"/>
          <w:sz w:val="28"/>
          <w:szCs w:val="28"/>
        </w:rPr>
        <w:t>包含设计、安装、人工、税费等一切费用</w:t>
      </w:r>
      <w:bookmarkEnd w:id="1"/>
      <w:r w:rsidRPr="00842D68">
        <w:rPr>
          <w:rFonts w:ascii="方正仿宋_gbk" w:eastAsia="方正仿宋_gbk" w:hAnsi="方正仿宋_gbk" w:cs="方正仿宋_gbk" w:hint="eastAsia"/>
          <w:sz w:val="28"/>
          <w:szCs w:val="28"/>
        </w:rPr>
        <w:t>，人民币大写：                          元整；人民币小写：       元。</w:t>
      </w:r>
    </w:p>
    <w:p w14:paraId="1827BC56" w14:textId="77777777" w:rsidR="00467512" w:rsidRPr="00842D68" w:rsidRDefault="00467512" w:rsidP="00074D5D">
      <w:pPr>
        <w:pStyle w:val="a7"/>
        <w:spacing w:line="600" w:lineRule="exact"/>
        <w:ind w:firstLineChars="200" w:firstLine="560"/>
        <w:rPr>
          <w:rFonts w:ascii="方正仿宋_gbk" w:eastAsia="方正仿宋_gbk" w:hAnsi="方正仿宋_gbk" w:cs="方正仿宋_gbk"/>
          <w:sz w:val="28"/>
          <w:szCs w:val="28"/>
        </w:rPr>
      </w:pPr>
      <w:r w:rsidRPr="00842D68">
        <w:rPr>
          <w:rFonts w:ascii="方正仿宋_gbk" w:eastAsia="方正仿宋_gbk" w:hAnsi="方正仿宋_gbk" w:cs="方正仿宋_gbk" w:hint="eastAsia"/>
          <w:sz w:val="28"/>
          <w:szCs w:val="28"/>
        </w:rPr>
        <w:t>2、我方承诺：本次报价的有效期为90天。</w:t>
      </w:r>
    </w:p>
    <w:tbl>
      <w:tblPr>
        <w:tblW w:w="49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6450"/>
        <w:gridCol w:w="2253"/>
        <w:gridCol w:w="1272"/>
        <w:gridCol w:w="1275"/>
        <w:gridCol w:w="1599"/>
      </w:tblGrid>
      <w:tr w:rsidR="00467512" w:rsidRPr="00842D68" w14:paraId="3ECAB09D" w14:textId="77777777" w:rsidTr="00074D5D">
        <w:trPr>
          <w:trHeight w:val="732"/>
          <w:jc w:val="center"/>
        </w:trPr>
        <w:tc>
          <w:tcPr>
            <w:tcW w:w="475" w:type="pct"/>
            <w:vAlign w:val="center"/>
          </w:tcPr>
          <w:p w14:paraId="4770F467" w14:textId="77777777" w:rsidR="00467512" w:rsidRPr="00842D68" w:rsidRDefault="00467512" w:rsidP="00AD5FE9">
            <w:pPr>
              <w:spacing w:line="360" w:lineRule="auto"/>
              <w:jc w:val="center"/>
              <w:rPr>
                <w:sz w:val="24"/>
              </w:rPr>
            </w:pPr>
            <w:r w:rsidRPr="00842D68">
              <w:rPr>
                <w:rFonts w:hint="eastAsia"/>
                <w:sz w:val="24"/>
              </w:rPr>
              <w:t>报价单位</w:t>
            </w:r>
          </w:p>
        </w:tc>
        <w:tc>
          <w:tcPr>
            <w:tcW w:w="2271" w:type="pct"/>
            <w:tcBorders>
              <w:right w:val="single" w:sz="4" w:space="0" w:color="auto"/>
            </w:tcBorders>
            <w:vAlign w:val="center"/>
          </w:tcPr>
          <w:p w14:paraId="535CDFFE" w14:textId="77777777" w:rsidR="00467512" w:rsidRPr="00842D68" w:rsidRDefault="00467512" w:rsidP="00AD5FE9">
            <w:pPr>
              <w:spacing w:line="360" w:lineRule="auto"/>
              <w:jc w:val="right"/>
              <w:rPr>
                <w:sz w:val="24"/>
              </w:rPr>
            </w:pPr>
            <w:r w:rsidRPr="00842D68">
              <w:rPr>
                <w:rFonts w:hint="eastAsia"/>
                <w:sz w:val="24"/>
                <w:highlight w:val="yellow"/>
              </w:rPr>
              <w:t>盖章</w:t>
            </w:r>
          </w:p>
        </w:tc>
        <w:tc>
          <w:tcPr>
            <w:tcW w:w="793" w:type="pct"/>
            <w:tcBorders>
              <w:left w:val="single" w:sz="4" w:space="0" w:color="auto"/>
              <w:right w:val="single" w:sz="4" w:space="0" w:color="auto"/>
            </w:tcBorders>
            <w:vAlign w:val="center"/>
          </w:tcPr>
          <w:p w14:paraId="2D0A058A" w14:textId="77777777" w:rsidR="00467512" w:rsidRPr="00842D68" w:rsidRDefault="00467512" w:rsidP="00AD5FE9">
            <w:pPr>
              <w:spacing w:line="360" w:lineRule="auto"/>
              <w:jc w:val="center"/>
              <w:rPr>
                <w:sz w:val="24"/>
              </w:rPr>
            </w:pPr>
            <w:r w:rsidRPr="00842D68">
              <w:rPr>
                <w:rFonts w:hint="eastAsia"/>
                <w:sz w:val="24"/>
              </w:rPr>
              <w:t>报价人及联系电话</w:t>
            </w:r>
          </w:p>
        </w:tc>
        <w:tc>
          <w:tcPr>
            <w:tcW w:w="448" w:type="pct"/>
            <w:tcBorders>
              <w:left w:val="single" w:sz="4" w:space="0" w:color="auto"/>
              <w:right w:val="single" w:sz="4" w:space="0" w:color="auto"/>
            </w:tcBorders>
            <w:vAlign w:val="center"/>
          </w:tcPr>
          <w:p w14:paraId="7483590B" w14:textId="77777777" w:rsidR="00467512" w:rsidRPr="00842D68" w:rsidRDefault="00467512" w:rsidP="00AD5FE9">
            <w:pPr>
              <w:spacing w:line="360" w:lineRule="auto"/>
              <w:jc w:val="left"/>
              <w:rPr>
                <w:sz w:val="24"/>
              </w:rPr>
            </w:pPr>
          </w:p>
        </w:tc>
        <w:tc>
          <w:tcPr>
            <w:tcW w:w="449" w:type="pct"/>
            <w:tcBorders>
              <w:left w:val="single" w:sz="4" w:space="0" w:color="auto"/>
              <w:right w:val="single" w:sz="4" w:space="0" w:color="auto"/>
            </w:tcBorders>
            <w:vAlign w:val="center"/>
          </w:tcPr>
          <w:p w14:paraId="6DFBF9FF" w14:textId="77777777" w:rsidR="00467512" w:rsidRPr="00842D68" w:rsidRDefault="00467512" w:rsidP="00AD5FE9">
            <w:pPr>
              <w:spacing w:line="360" w:lineRule="auto"/>
              <w:jc w:val="left"/>
              <w:rPr>
                <w:sz w:val="24"/>
              </w:rPr>
            </w:pPr>
            <w:r w:rsidRPr="00842D68">
              <w:rPr>
                <w:rFonts w:hint="eastAsia"/>
                <w:sz w:val="24"/>
              </w:rPr>
              <w:t>报价时间</w:t>
            </w:r>
          </w:p>
        </w:tc>
        <w:tc>
          <w:tcPr>
            <w:tcW w:w="563" w:type="pct"/>
            <w:tcBorders>
              <w:left w:val="single" w:sz="4" w:space="0" w:color="auto"/>
            </w:tcBorders>
            <w:vAlign w:val="center"/>
          </w:tcPr>
          <w:p w14:paraId="76B2A757" w14:textId="77777777" w:rsidR="00467512" w:rsidRPr="00842D68" w:rsidRDefault="00467512" w:rsidP="00AD5FE9">
            <w:pPr>
              <w:spacing w:line="360" w:lineRule="auto"/>
              <w:jc w:val="left"/>
              <w:rPr>
                <w:sz w:val="24"/>
              </w:rPr>
            </w:pPr>
          </w:p>
        </w:tc>
      </w:tr>
    </w:tbl>
    <w:p w14:paraId="00E64231" w14:textId="5DECE404" w:rsidR="00467512" w:rsidRPr="00842D68" w:rsidRDefault="00467512" w:rsidP="00467512">
      <w:pPr>
        <w:widowControl/>
        <w:jc w:val="center"/>
        <w:rPr>
          <w:rFonts w:eastAsia="方正小标宋_GBK"/>
          <w:kern w:val="0"/>
          <w:sz w:val="36"/>
          <w:szCs w:val="36"/>
        </w:rPr>
      </w:pP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1969"/>
        <w:gridCol w:w="7254"/>
        <w:gridCol w:w="846"/>
        <w:gridCol w:w="1063"/>
        <w:gridCol w:w="1619"/>
      </w:tblGrid>
      <w:tr w:rsidR="00842D68" w:rsidRPr="00842D68" w14:paraId="6C216523" w14:textId="77777777" w:rsidTr="00AD5FE9">
        <w:trPr>
          <w:trHeight w:val="300"/>
          <w:jc w:val="center"/>
        </w:trPr>
        <w:tc>
          <w:tcPr>
            <w:tcW w:w="963" w:type="dxa"/>
            <w:vAlign w:val="center"/>
          </w:tcPr>
          <w:p w14:paraId="1C860C66" w14:textId="77777777" w:rsidR="00467512" w:rsidRPr="00842D68" w:rsidRDefault="00467512" w:rsidP="00AD5FE9">
            <w:pPr>
              <w:widowControl/>
              <w:jc w:val="center"/>
              <w:rPr>
                <w:rFonts w:eastAsia="黑体"/>
                <w:kern w:val="0"/>
                <w:sz w:val="24"/>
              </w:rPr>
            </w:pPr>
            <w:r w:rsidRPr="00842D68">
              <w:rPr>
                <w:rFonts w:eastAsia="黑体"/>
                <w:kern w:val="0"/>
                <w:sz w:val="24"/>
              </w:rPr>
              <w:t>序号</w:t>
            </w:r>
          </w:p>
        </w:tc>
        <w:tc>
          <w:tcPr>
            <w:tcW w:w="1969" w:type="dxa"/>
            <w:vAlign w:val="center"/>
          </w:tcPr>
          <w:p w14:paraId="5D965A2E" w14:textId="77777777" w:rsidR="00467512" w:rsidRPr="00842D68" w:rsidRDefault="00467512" w:rsidP="00AD5FE9">
            <w:pPr>
              <w:widowControl/>
              <w:jc w:val="center"/>
              <w:rPr>
                <w:rFonts w:eastAsia="黑体"/>
                <w:kern w:val="0"/>
                <w:sz w:val="24"/>
              </w:rPr>
            </w:pPr>
            <w:r w:rsidRPr="00842D68">
              <w:rPr>
                <w:rFonts w:eastAsia="黑体"/>
                <w:kern w:val="0"/>
                <w:sz w:val="24"/>
              </w:rPr>
              <w:t>服务名目</w:t>
            </w:r>
          </w:p>
        </w:tc>
        <w:tc>
          <w:tcPr>
            <w:tcW w:w="7254" w:type="dxa"/>
            <w:vAlign w:val="center"/>
          </w:tcPr>
          <w:p w14:paraId="6C0E73BB" w14:textId="77777777" w:rsidR="00467512" w:rsidRPr="00842D68" w:rsidRDefault="00467512" w:rsidP="00AD5FE9">
            <w:pPr>
              <w:widowControl/>
              <w:jc w:val="center"/>
              <w:rPr>
                <w:rFonts w:eastAsia="黑体"/>
                <w:kern w:val="0"/>
                <w:sz w:val="24"/>
              </w:rPr>
            </w:pPr>
            <w:r w:rsidRPr="00842D68">
              <w:rPr>
                <w:rFonts w:eastAsia="黑体"/>
                <w:kern w:val="0"/>
                <w:sz w:val="24"/>
              </w:rPr>
              <w:t>服务内容</w:t>
            </w:r>
            <w:r w:rsidRPr="00842D68">
              <w:rPr>
                <w:rFonts w:eastAsia="黑体" w:hint="eastAsia"/>
                <w:kern w:val="0"/>
                <w:sz w:val="24"/>
              </w:rPr>
              <w:t>和标准</w:t>
            </w:r>
          </w:p>
        </w:tc>
        <w:tc>
          <w:tcPr>
            <w:tcW w:w="846" w:type="dxa"/>
            <w:vAlign w:val="center"/>
          </w:tcPr>
          <w:p w14:paraId="017ACD5D" w14:textId="77777777" w:rsidR="00467512" w:rsidRPr="00842D68" w:rsidRDefault="00467512" w:rsidP="00AD5FE9">
            <w:pPr>
              <w:widowControl/>
              <w:jc w:val="center"/>
              <w:rPr>
                <w:rFonts w:eastAsia="黑体"/>
                <w:kern w:val="0"/>
                <w:sz w:val="24"/>
              </w:rPr>
            </w:pPr>
            <w:r w:rsidRPr="00842D68">
              <w:rPr>
                <w:rFonts w:eastAsia="黑体"/>
                <w:kern w:val="0"/>
                <w:sz w:val="24"/>
              </w:rPr>
              <w:t>数量</w:t>
            </w:r>
          </w:p>
        </w:tc>
        <w:tc>
          <w:tcPr>
            <w:tcW w:w="1063" w:type="dxa"/>
            <w:vAlign w:val="center"/>
          </w:tcPr>
          <w:p w14:paraId="5F252926" w14:textId="77777777" w:rsidR="00467512" w:rsidRPr="00842D68" w:rsidRDefault="00467512" w:rsidP="00AD5FE9">
            <w:pPr>
              <w:widowControl/>
              <w:jc w:val="center"/>
              <w:rPr>
                <w:rFonts w:eastAsia="黑体"/>
                <w:kern w:val="0"/>
                <w:sz w:val="24"/>
              </w:rPr>
            </w:pPr>
            <w:r w:rsidRPr="00842D68">
              <w:rPr>
                <w:rFonts w:eastAsia="黑体"/>
                <w:kern w:val="0"/>
                <w:sz w:val="24"/>
              </w:rPr>
              <w:t>单价</w:t>
            </w:r>
          </w:p>
        </w:tc>
        <w:tc>
          <w:tcPr>
            <w:tcW w:w="1619" w:type="dxa"/>
            <w:vAlign w:val="center"/>
          </w:tcPr>
          <w:p w14:paraId="2FA871C5" w14:textId="77777777" w:rsidR="00467512" w:rsidRPr="00842D68" w:rsidRDefault="00467512" w:rsidP="00AD5FE9">
            <w:pPr>
              <w:widowControl/>
              <w:jc w:val="center"/>
              <w:rPr>
                <w:rFonts w:eastAsia="黑体"/>
                <w:kern w:val="0"/>
                <w:sz w:val="24"/>
              </w:rPr>
            </w:pPr>
            <w:r w:rsidRPr="00842D68">
              <w:rPr>
                <w:rFonts w:eastAsia="黑体" w:hint="eastAsia"/>
                <w:kern w:val="0"/>
                <w:sz w:val="24"/>
              </w:rPr>
              <w:t>合计</w:t>
            </w:r>
            <w:r w:rsidRPr="00842D68">
              <w:rPr>
                <w:rFonts w:eastAsia="黑体"/>
                <w:kern w:val="0"/>
                <w:sz w:val="24"/>
              </w:rPr>
              <w:t>金额</w:t>
            </w:r>
            <w:r w:rsidRPr="00842D68">
              <w:rPr>
                <w:rFonts w:eastAsia="黑体" w:hint="eastAsia"/>
                <w:kern w:val="0"/>
                <w:sz w:val="24"/>
              </w:rPr>
              <w:t>（</w:t>
            </w:r>
            <w:r w:rsidRPr="00842D68">
              <w:rPr>
                <w:rFonts w:eastAsia="黑体"/>
                <w:kern w:val="0"/>
                <w:sz w:val="24"/>
              </w:rPr>
              <w:t>元）</w:t>
            </w:r>
          </w:p>
        </w:tc>
      </w:tr>
      <w:tr w:rsidR="00842D68" w:rsidRPr="00842D68" w14:paraId="3C97E74E" w14:textId="77777777" w:rsidTr="00AD5FE9">
        <w:trPr>
          <w:trHeight w:val="330"/>
          <w:jc w:val="center"/>
        </w:trPr>
        <w:tc>
          <w:tcPr>
            <w:tcW w:w="963" w:type="dxa"/>
            <w:vAlign w:val="center"/>
          </w:tcPr>
          <w:p w14:paraId="5831CFFF" w14:textId="77777777" w:rsidR="00467512" w:rsidRPr="00842D68" w:rsidRDefault="00467512" w:rsidP="00AD5FE9">
            <w:pPr>
              <w:widowControl/>
              <w:jc w:val="center"/>
              <w:rPr>
                <w:rFonts w:eastAsia="黑体"/>
                <w:kern w:val="0"/>
                <w:sz w:val="24"/>
              </w:rPr>
            </w:pPr>
            <w:r w:rsidRPr="00842D68">
              <w:rPr>
                <w:rFonts w:eastAsia="黑体"/>
                <w:kern w:val="0"/>
                <w:sz w:val="24"/>
              </w:rPr>
              <w:t>1</w:t>
            </w:r>
          </w:p>
        </w:tc>
        <w:tc>
          <w:tcPr>
            <w:tcW w:w="1969" w:type="dxa"/>
            <w:vAlign w:val="center"/>
          </w:tcPr>
          <w:p w14:paraId="0A055337" w14:textId="698054D9" w:rsidR="00467512" w:rsidRPr="00842D68" w:rsidRDefault="009C33BB" w:rsidP="00AD5FE9">
            <w:pPr>
              <w:widowControl/>
              <w:jc w:val="center"/>
              <w:rPr>
                <w:rFonts w:eastAsia="黑体"/>
                <w:kern w:val="0"/>
                <w:sz w:val="24"/>
              </w:rPr>
            </w:pPr>
            <w:r w:rsidRPr="00842D68">
              <w:rPr>
                <w:rFonts w:eastAsia="黑体" w:hint="eastAsia"/>
                <w:kern w:val="0"/>
                <w:sz w:val="24"/>
              </w:rPr>
              <w:t>智慧图书馆</w:t>
            </w:r>
            <w:r w:rsidRPr="00842D68">
              <w:rPr>
                <w:rFonts w:eastAsia="黑体"/>
                <w:kern w:val="0"/>
                <w:sz w:val="24"/>
              </w:rPr>
              <w:t>RFID</w:t>
            </w:r>
            <w:r w:rsidRPr="00842D68">
              <w:rPr>
                <w:rFonts w:eastAsia="黑体"/>
                <w:kern w:val="0"/>
                <w:sz w:val="24"/>
              </w:rPr>
              <w:t>盘点车采购</w:t>
            </w:r>
          </w:p>
        </w:tc>
        <w:tc>
          <w:tcPr>
            <w:tcW w:w="7254" w:type="dxa"/>
            <w:vAlign w:val="center"/>
          </w:tcPr>
          <w:p w14:paraId="095615D6" w14:textId="77777777" w:rsidR="00467512" w:rsidRPr="00842D68" w:rsidRDefault="00467512" w:rsidP="00AD5FE9">
            <w:pPr>
              <w:widowControl/>
              <w:jc w:val="center"/>
              <w:rPr>
                <w:rFonts w:eastAsia="黑体"/>
                <w:kern w:val="0"/>
                <w:sz w:val="24"/>
              </w:rPr>
            </w:pPr>
            <w:r w:rsidRPr="00842D68">
              <w:rPr>
                <w:rFonts w:eastAsia="黑体"/>
                <w:kern w:val="0"/>
                <w:sz w:val="24"/>
              </w:rPr>
              <w:t xml:space="preserve">　　</w:t>
            </w:r>
          </w:p>
        </w:tc>
        <w:tc>
          <w:tcPr>
            <w:tcW w:w="846" w:type="dxa"/>
            <w:vAlign w:val="center"/>
          </w:tcPr>
          <w:p w14:paraId="469076B4" w14:textId="36847776" w:rsidR="00467512" w:rsidRPr="00842D68" w:rsidRDefault="00467512" w:rsidP="00AD5FE9">
            <w:pPr>
              <w:widowControl/>
              <w:jc w:val="center"/>
              <w:rPr>
                <w:rFonts w:eastAsia="黑体"/>
                <w:kern w:val="0"/>
                <w:sz w:val="24"/>
              </w:rPr>
            </w:pPr>
            <w:r w:rsidRPr="00842D68">
              <w:rPr>
                <w:rFonts w:eastAsia="黑体"/>
                <w:kern w:val="0"/>
                <w:sz w:val="24"/>
              </w:rPr>
              <w:t xml:space="preserve">　</w:t>
            </w:r>
            <w:r w:rsidR="005C6A27">
              <w:rPr>
                <w:rFonts w:eastAsia="黑体" w:hint="eastAsia"/>
                <w:kern w:val="0"/>
                <w:sz w:val="24"/>
              </w:rPr>
              <w:t>1</w:t>
            </w:r>
          </w:p>
        </w:tc>
        <w:tc>
          <w:tcPr>
            <w:tcW w:w="1063" w:type="dxa"/>
            <w:vAlign w:val="center"/>
          </w:tcPr>
          <w:p w14:paraId="2F26A791" w14:textId="77777777" w:rsidR="00467512" w:rsidRPr="00842D68" w:rsidRDefault="00467512" w:rsidP="00AD5FE9">
            <w:pPr>
              <w:widowControl/>
              <w:jc w:val="center"/>
              <w:rPr>
                <w:rFonts w:eastAsia="黑体"/>
                <w:kern w:val="0"/>
                <w:sz w:val="24"/>
              </w:rPr>
            </w:pPr>
            <w:r w:rsidRPr="00842D68">
              <w:rPr>
                <w:rFonts w:eastAsia="黑体"/>
                <w:kern w:val="0"/>
                <w:sz w:val="24"/>
              </w:rPr>
              <w:t xml:space="preserve">　</w:t>
            </w:r>
          </w:p>
        </w:tc>
        <w:tc>
          <w:tcPr>
            <w:tcW w:w="1619" w:type="dxa"/>
            <w:vAlign w:val="center"/>
          </w:tcPr>
          <w:p w14:paraId="78F726C9" w14:textId="77777777" w:rsidR="00467512" w:rsidRPr="00842D68" w:rsidRDefault="00467512" w:rsidP="00AD5FE9">
            <w:pPr>
              <w:widowControl/>
              <w:jc w:val="center"/>
              <w:rPr>
                <w:rFonts w:eastAsia="黑体"/>
                <w:kern w:val="0"/>
                <w:sz w:val="24"/>
              </w:rPr>
            </w:pPr>
            <w:r w:rsidRPr="00842D68">
              <w:rPr>
                <w:rFonts w:eastAsia="黑体"/>
                <w:kern w:val="0"/>
                <w:sz w:val="24"/>
              </w:rPr>
              <w:t xml:space="preserve">　</w:t>
            </w:r>
          </w:p>
        </w:tc>
      </w:tr>
      <w:tr w:rsidR="00842D68" w:rsidRPr="00842D68" w14:paraId="6BD3E20A" w14:textId="77777777" w:rsidTr="00AD5FE9">
        <w:trPr>
          <w:trHeight w:val="330"/>
          <w:jc w:val="center"/>
        </w:trPr>
        <w:tc>
          <w:tcPr>
            <w:tcW w:w="963" w:type="dxa"/>
            <w:vAlign w:val="center"/>
          </w:tcPr>
          <w:p w14:paraId="045C6E7C" w14:textId="77777777" w:rsidR="00467512" w:rsidRPr="00842D68" w:rsidRDefault="00467512" w:rsidP="00AD5FE9">
            <w:pPr>
              <w:widowControl/>
              <w:jc w:val="center"/>
              <w:rPr>
                <w:rFonts w:eastAsia="黑体"/>
                <w:kern w:val="0"/>
                <w:sz w:val="24"/>
              </w:rPr>
            </w:pPr>
            <w:r w:rsidRPr="00842D68">
              <w:rPr>
                <w:rFonts w:eastAsia="黑体"/>
                <w:kern w:val="0"/>
                <w:sz w:val="24"/>
              </w:rPr>
              <w:t>合计</w:t>
            </w:r>
          </w:p>
        </w:tc>
        <w:tc>
          <w:tcPr>
            <w:tcW w:w="9223" w:type="dxa"/>
            <w:gridSpan w:val="2"/>
            <w:vAlign w:val="center"/>
          </w:tcPr>
          <w:p w14:paraId="6907317C" w14:textId="77777777" w:rsidR="00467512" w:rsidRPr="00842D68" w:rsidRDefault="00467512" w:rsidP="00AD5FE9">
            <w:pPr>
              <w:widowControl/>
              <w:jc w:val="left"/>
              <w:rPr>
                <w:rFonts w:eastAsia="黑体"/>
                <w:kern w:val="0"/>
                <w:sz w:val="24"/>
              </w:rPr>
            </w:pPr>
            <w:r w:rsidRPr="00842D68">
              <w:rPr>
                <w:rFonts w:eastAsia="黑体"/>
                <w:kern w:val="0"/>
                <w:sz w:val="24"/>
              </w:rPr>
              <w:t>人民币大写：</w:t>
            </w:r>
          </w:p>
        </w:tc>
        <w:tc>
          <w:tcPr>
            <w:tcW w:w="846" w:type="dxa"/>
            <w:vAlign w:val="center"/>
          </w:tcPr>
          <w:p w14:paraId="540242DA" w14:textId="77777777" w:rsidR="00467512" w:rsidRPr="00842D68" w:rsidRDefault="00467512" w:rsidP="00AD5FE9">
            <w:pPr>
              <w:widowControl/>
              <w:jc w:val="left"/>
              <w:rPr>
                <w:rFonts w:eastAsia="黑体"/>
                <w:kern w:val="0"/>
                <w:sz w:val="24"/>
              </w:rPr>
            </w:pPr>
          </w:p>
        </w:tc>
        <w:tc>
          <w:tcPr>
            <w:tcW w:w="1063" w:type="dxa"/>
            <w:vAlign w:val="center"/>
          </w:tcPr>
          <w:p w14:paraId="75CB991B" w14:textId="77777777" w:rsidR="00467512" w:rsidRPr="00842D68" w:rsidRDefault="00467512" w:rsidP="00AD5FE9">
            <w:pPr>
              <w:widowControl/>
              <w:jc w:val="left"/>
              <w:rPr>
                <w:rFonts w:eastAsia="黑体"/>
                <w:kern w:val="0"/>
                <w:sz w:val="24"/>
              </w:rPr>
            </w:pPr>
          </w:p>
        </w:tc>
        <w:tc>
          <w:tcPr>
            <w:tcW w:w="1619" w:type="dxa"/>
            <w:vAlign w:val="center"/>
          </w:tcPr>
          <w:p w14:paraId="1EBDA0F0" w14:textId="77777777" w:rsidR="00467512" w:rsidRPr="00842D68" w:rsidRDefault="00467512" w:rsidP="00AD5FE9">
            <w:pPr>
              <w:widowControl/>
              <w:jc w:val="center"/>
              <w:rPr>
                <w:rFonts w:eastAsia="黑体"/>
                <w:kern w:val="0"/>
                <w:sz w:val="24"/>
              </w:rPr>
            </w:pPr>
            <w:r w:rsidRPr="00842D68">
              <w:rPr>
                <w:rFonts w:eastAsia="黑体"/>
                <w:kern w:val="0"/>
                <w:sz w:val="24"/>
              </w:rPr>
              <w:t xml:space="preserve">　</w:t>
            </w:r>
          </w:p>
        </w:tc>
      </w:tr>
    </w:tbl>
    <w:p w14:paraId="48653C63" w14:textId="77777777" w:rsidR="00467512" w:rsidRPr="00842D68" w:rsidRDefault="00467512" w:rsidP="00467512">
      <w:pPr>
        <w:numPr>
          <w:ilvl w:val="0"/>
          <w:numId w:val="1"/>
        </w:numPr>
        <w:spacing w:line="360" w:lineRule="auto"/>
        <w:ind w:firstLine="0"/>
        <w:jc w:val="left"/>
        <w:rPr>
          <w:rFonts w:ascii="宋体" w:hAnsi="宋体" w:cs="宋体"/>
          <w:b/>
          <w:sz w:val="24"/>
        </w:rPr>
      </w:pPr>
      <w:r w:rsidRPr="00842D68">
        <w:rPr>
          <w:rFonts w:ascii="宋体" w:hAnsi="宋体" w:cs="宋体" w:hint="eastAsia"/>
          <w:b/>
          <w:sz w:val="24"/>
        </w:rPr>
        <w:t>质量保证及售后服务：</w:t>
      </w:r>
    </w:p>
    <w:p w14:paraId="6ECA7FEC" w14:textId="77777777" w:rsidR="00467512" w:rsidRPr="00842D68" w:rsidRDefault="00467512" w:rsidP="00467512">
      <w:pPr>
        <w:numPr>
          <w:ilvl w:val="0"/>
          <w:numId w:val="2"/>
        </w:numPr>
        <w:spacing w:line="400" w:lineRule="exact"/>
        <w:rPr>
          <w:rFonts w:ascii="方正仿宋_gbk" w:eastAsia="方正仿宋_gbk" w:hAnsi="宋体"/>
          <w:sz w:val="24"/>
        </w:rPr>
      </w:pPr>
      <w:r w:rsidRPr="00842D68">
        <w:rPr>
          <w:rFonts w:ascii="方正仿宋_gbk" w:eastAsia="方正仿宋_gbk" w:hAnsi="宋体" w:hint="eastAsia"/>
          <w:sz w:val="24"/>
        </w:rPr>
        <w:lastRenderedPageBreak/>
        <w:t>产品质量保证期</w:t>
      </w:r>
    </w:p>
    <w:p w14:paraId="699A7865" w14:textId="0134A7FF" w:rsidR="00467512" w:rsidRPr="00842D68" w:rsidRDefault="00467512" w:rsidP="00467512">
      <w:pPr>
        <w:spacing w:line="400" w:lineRule="exact"/>
        <w:ind w:left="420" w:firstLineChars="200" w:firstLine="480"/>
        <w:rPr>
          <w:rFonts w:ascii="方正仿宋_gbk" w:eastAsia="方正仿宋_gbk" w:hAnsi="宋体"/>
          <w:sz w:val="24"/>
        </w:rPr>
      </w:pPr>
      <w:r w:rsidRPr="00842D68">
        <w:rPr>
          <w:rFonts w:ascii="方正仿宋_gbk" w:eastAsia="方正仿宋_gbk" w:hAnsi="宋体" w:hint="eastAsia"/>
          <w:sz w:val="24"/>
        </w:rPr>
        <w:t>自验收合格之日起，提供</w:t>
      </w:r>
      <w:r w:rsidR="009C33BB" w:rsidRPr="00842D68">
        <w:rPr>
          <w:rFonts w:ascii="方正仿宋_gbk" w:eastAsia="方正仿宋_gbk" w:hAnsi="宋体"/>
          <w:sz w:val="24"/>
        </w:rPr>
        <w:t>3</w:t>
      </w:r>
      <w:r w:rsidRPr="00842D68">
        <w:rPr>
          <w:rFonts w:ascii="方正仿宋_gbk" w:eastAsia="方正仿宋_gbk" w:hAnsi="宋体" w:hint="eastAsia"/>
          <w:sz w:val="24"/>
        </w:rPr>
        <w:t>年免费质保期</w:t>
      </w:r>
      <w:r w:rsidR="009C33BB" w:rsidRPr="00842D68">
        <w:rPr>
          <w:rFonts w:ascii="方正仿宋_gbk" w:eastAsia="方正仿宋_gbk" w:hAnsi="宋体" w:hint="eastAsia"/>
          <w:sz w:val="24"/>
        </w:rPr>
        <w:t>，非人为损坏免费更换部件</w:t>
      </w:r>
      <w:r w:rsidRPr="00842D68">
        <w:rPr>
          <w:rFonts w:ascii="方正仿宋_gbk" w:eastAsia="方正仿宋_gbk" w:hAnsi="宋体" w:hint="eastAsia"/>
          <w:sz w:val="24"/>
        </w:rPr>
        <w:t>。</w:t>
      </w:r>
    </w:p>
    <w:p w14:paraId="660997AD" w14:textId="77777777" w:rsidR="00467512" w:rsidRPr="00842D68" w:rsidRDefault="00467512" w:rsidP="00467512">
      <w:pPr>
        <w:numPr>
          <w:ilvl w:val="0"/>
          <w:numId w:val="2"/>
        </w:numPr>
        <w:spacing w:line="400" w:lineRule="exact"/>
        <w:rPr>
          <w:rFonts w:ascii="方正仿宋_gbk" w:eastAsia="方正仿宋_gbk" w:hAnsi="宋体"/>
          <w:sz w:val="24"/>
        </w:rPr>
      </w:pPr>
      <w:r w:rsidRPr="00842D68">
        <w:rPr>
          <w:rFonts w:ascii="方正仿宋_gbk" w:eastAsia="方正仿宋_gbk" w:hAnsi="宋体" w:hint="eastAsia"/>
          <w:sz w:val="24"/>
        </w:rPr>
        <w:t>售后服务内容</w:t>
      </w:r>
    </w:p>
    <w:p w14:paraId="190CB1A6" w14:textId="77777777" w:rsidR="00467512" w:rsidRPr="00842D68" w:rsidRDefault="00467512" w:rsidP="00467512">
      <w:pPr>
        <w:spacing w:line="400" w:lineRule="exact"/>
        <w:ind w:left="420" w:firstLineChars="200" w:firstLine="480"/>
        <w:rPr>
          <w:rFonts w:ascii="方正仿宋_gbk" w:eastAsia="方正仿宋_gbk" w:hAnsi="宋体"/>
          <w:sz w:val="24"/>
        </w:rPr>
      </w:pPr>
      <w:r w:rsidRPr="00842D68">
        <w:rPr>
          <w:rFonts w:ascii="方正仿宋_gbk" w:eastAsia="方正仿宋_gbk" w:hAnsi="宋体" w:hint="eastAsia"/>
          <w:sz w:val="24"/>
        </w:rPr>
        <w:t>供应商和制造商在质量保证期内应当为采购人提供以下技术支持服务：</w:t>
      </w:r>
    </w:p>
    <w:p w14:paraId="1707F311" w14:textId="77777777" w:rsidR="00467512" w:rsidRPr="00842D68" w:rsidRDefault="00467512" w:rsidP="00467512">
      <w:pPr>
        <w:spacing w:line="400" w:lineRule="exact"/>
        <w:ind w:left="1140"/>
        <w:rPr>
          <w:rFonts w:ascii="方正仿宋_gbk" w:eastAsia="方正仿宋_gbk" w:hAnsi="宋体"/>
          <w:sz w:val="24"/>
        </w:rPr>
      </w:pPr>
      <w:r w:rsidRPr="00842D68">
        <w:rPr>
          <w:rFonts w:ascii="方正仿宋_gbk" w:eastAsia="方正仿宋_gbk" w:hAnsi="宋体" w:hint="eastAsia"/>
          <w:sz w:val="24"/>
        </w:rPr>
        <w:t>1.质量保证期内服务要求</w:t>
      </w:r>
    </w:p>
    <w:p w14:paraId="27048AC6" w14:textId="77777777" w:rsidR="00467512" w:rsidRPr="00842D68" w:rsidRDefault="00467512" w:rsidP="00467512">
      <w:pPr>
        <w:spacing w:line="400" w:lineRule="exact"/>
        <w:ind w:left="1140"/>
        <w:rPr>
          <w:rFonts w:ascii="方正仿宋_gbk" w:eastAsia="方正仿宋_gbk" w:hAnsi="宋体"/>
          <w:sz w:val="24"/>
        </w:rPr>
      </w:pPr>
      <w:r w:rsidRPr="00842D68">
        <w:rPr>
          <w:rFonts w:ascii="方正仿宋_gbk" w:eastAsia="方正仿宋_gbk" w:hAnsi="宋体" w:hint="eastAsia"/>
          <w:sz w:val="24"/>
        </w:rPr>
        <w:t>1.1电话咨询</w:t>
      </w:r>
    </w:p>
    <w:p w14:paraId="744C9F39" w14:textId="77777777" w:rsidR="00467512" w:rsidRPr="00842D68" w:rsidRDefault="00467512" w:rsidP="00467512">
      <w:pPr>
        <w:spacing w:line="400" w:lineRule="exact"/>
        <w:ind w:left="420" w:firstLineChars="200" w:firstLine="480"/>
        <w:rPr>
          <w:rFonts w:ascii="方正仿宋_gbk" w:eastAsia="方正仿宋_gbk" w:hAnsi="宋体"/>
          <w:sz w:val="24"/>
        </w:rPr>
      </w:pPr>
      <w:r w:rsidRPr="00842D68">
        <w:rPr>
          <w:rFonts w:ascii="方正仿宋_gbk" w:eastAsia="方正仿宋_gbk" w:hAnsi="宋体" w:hint="eastAsia"/>
          <w:sz w:val="24"/>
        </w:rPr>
        <w:t>成交供应商和制造商应当为用户提供技术援助电话，解答用户在使用中遇到的问题，及时为用户提出解决问题的建议。</w:t>
      </w:r>
    </w:p>
    <w:p w14:paraId="3A8550FB" w14:textId="77777777" w:rsidR="00467512" w:rsidRPr="00842D68" w:rsidRDefault="00467512" w:rsidP="00467512">
      <w:pPr>
        <w:spacing w:line="400" w:lineRule="exact"/>
        <w:ind w:left="1140"/>
        <w:rPr>
          <w:rFonts w:ascii="方正仿宋_gbk" w:eastAsia="方正仿宋_gbk" w:hAnsi="宋体"/>
          <w:sz w:val="24"/>
        </w:rPr>
      </w:pPr>
      <w:r w:rsidRPr="00842D68">
        <w:rPr>
          <w:rFonts w:ascii="方正仿宋_gbk" w:eastAsia="方正仿宋_gbk" w:hAnsi="宋体" w:hint="eastAsia"/>
          <w:sz w:val="24"/>
        </w:rPr>
        <w:t>1.2现场响应</w:t>
      </w:r>
    </w:p>
    <w:p w14:paraId="27809004" w14:textId="77777777" w:rsidR="00467512" w:rsidRPr="00842D68" w:rsidRDefault="00467512" w:rsidP="00467512">
      <w:pPr>
        <w:spacing w:line="400" w:lineRule="exact"/>
        <w:ind w:firstLineChars="400" w:firstLine="960"/>
        <w:rPr>
          <w:rFonts w:ascii="方正仿宋_gbk" w:eastAsia="方正仿宋_gbk" w:hAnsi="宋体"/>
          <w:sz w:val="24"/>
        </w:rPr>
      </w:pPr>
      <w:r w:rsidRPr="00842D68">
        <w:rPr>
          <w:rFonts w:ascii="方正仿宋_gbk" w:eastAsia="方正仿宋_gbk" w:hAnsi="宋体" w:hint="eastAsia"/>
          <w:sz w:val="24"/>
        </w:rPr>
        <w:t>用户遇到使用及技术问题，电话咨询不能解决的，成交供应商或制造商应在24小时内采取相应响应措施；无法在24小时内解决的，应在48小时内派出专业人员进行技术支持。</w:t>
      </w:r>
    </w:p>
    <w:p w14:paraId="0A21B356" w14:textId="77777777" w:rsidR="00467512" w:rsidRPr="00842D68" w:rsidRDefault="00467512" w:rsidP="00467512">
      <w:pPr>
        <w:spacing w:line="400" w:lineRule="exact"/>
        <w:ind w:left="1140"/>
        <w:rPr>
          <w:rFonts w:ascii="方正仿宋_gbk" w:eastAsia="方正仿宋_gbk" w:hAnsi="宋体"/>
          <w:sz w:val="24"/>
        </w:rPr>
      </w:pPr>
      <w:r w:rsidRPr="00842D68">
        <w:rPr>
          <w:rFonts w:ascii="方正仿宋_gbk" w:eastAsia="方正仿宋_gbk" w:hAnsi="宋体" w:hint="eastAsia"/>
          <w:sz w:val="24"/>
        </w:rPr>
        <w:t>1.3技术升级</w:t>
      </w:r>
    </w:p>
    <w:p w14:paraId="49E9A177" w14:textId="77777777" w:rsidR="00467512" w:rsidRPr="00842D68" w:rsidRDefault="00467512" w:rsidP="00467512">
      <w:pPr>
        <w:spacing w:line="400" w:lineRule="exact"/>
        <w:ind w:firstLineChars="400" w:firstLine="960"/>
        <w:rPr>
          <w:rFonts w:ascii="方正仿宋_gbk" w:eastAsia="方正仿宋_gbk" w:hAnsi="宋体"/>
          <w:sz w:val="24"/>
        </w:rPr>
      </w:pPr>
      <w:r w:rsidRPr="00842D68">
        <w:rPr>
          <w:rFonts w:ascii="方正仿宋_gbk" w:eastAsia="方正仿宋_gbk" w:hAnsi="宋体" w:hint="eastAsia"/>
          <w:sz w:val="24"/>
        </w:rPr>
        <w:t>在质保期内，如果成交供应商和制造商的产品技术升级，成交供应商应及时通知采购人，如采购人有相应要求，成交供应商和制造商应对采购人进行升级服务。</w:t>
      </w:r>
    </w:p>
    <w:p w14:paraId="22E4270D" w14:textId="77777777" w:rsidR="00467512" w:rsidRPr="00842D68" w:rsidRDefault="00467512" w:rsidP="00467512">
      <w:pPr>
        <w:spacing w:line="400" w:lineRule="exact"/>
        <w:ind w:left="1140"/>
        <w:rPr>
          <w:rFonts w:ascii="方正仿宋_gbk" w:eastAsia="方正仿宋_gbk" w:hAnsi="宋体"/>
          <w:sz w:val="24"/>
        </w:rPr>
      </w:pPr>
      <w:r w:rsidRPr="00842D68">
        <w:rPr>
          <w:rFonts w:ascii="方正仿宋_gbk" w:eastAsia="方正仿宋_gbk" w:hAnsi="宋体" w:hint="eastAsia"/>
          <w:sz w:val="24"/>
        </w:rPr>
        <w:t>2.质保期外服务要求</w:t>
      </w:r>
    </w:p>
    <w:p w14:paraId="25BAE8E1" w14:textId="77777777" w:rsidR="00467512" w:rsidRPr="00842D68" w:rsidRDefault="00467512" w:rsidP="00467512">
      <w:pPr>
        <w:spacing w:line="400" w:lineRule="exact"/>
        <w:ind w:left="1140"/>
        <w:rPr>
          <w:rFonts w:ascii="方正仿宋_gbk" w:eastAsia="方正仿宋_gbk" w:hAnsi="宋体"/>
          <w:sz w:val="24"/>
        </w:rPr>
      </w:pPr>
      <w:r w:rsidRPr="00842D68">
        <w:rPr>
          <w:rFonts w:ascii="方正仿宋_gbk" w:eastAsia="方正仿宋_gbk" w:hAnsi="宋体" w:hint="eastAsia"/>
          <w:sz w:val="24"/>
        </w:rPr>
        <w:t>2.1质量保证期过后，成交供应商和制造商应同样提供免费电话咨询服务，并应承诺提供产品上门维护服务。</w:t>
      </w:r>
    </w:p>
    <w:p w14:paraId="0E84BA56" w14:textId="77777777" w:rsidR="00467512" w:rsidRPr="00842D68" w:rsidRDefault="00467512" w:rsidP="00467512">
      <w:pPr>
        <w:spacing w:line="400" w:lineRule="exact"/>
        <w:ind w:left="1140"/>
        <w:rPr>
          <w:rFonts w:ascii="方正仿宋_gbk" w:eastAsia="方正仿宋_gbk" w:hAnsi="宋体"/>
          <w:sz w:val="24"/>
        </w:rPr>
      </w:pPr>
      <w:r w:rsidRPr="00842D68">
        <w:rPr>
          <w:rFonts w:ascii="方正仿宋_gbk" w:eastAsia="方正仿宋_gbk" w:hAnsi="宋体" w:hint="eastAsia"/>
          <w:sz w:val="24"/>
        </w:rPr>
        <w:t>2.2质量保证期过后，采购人需要继续由原成交供应商和制造商提供售后服务的，成交供应商和制造商应以优惠价格提供售后服务。</w:t>
      </w:r>
    </w:p>
    <w:p w14:paraId="14ED2A5F" w14:textId="77777777" w:rsidR="00467512" w:rsidRPr="00842D68" w:rsidRDefault="00467512" w:rsidP="00467512">
      <w:pPr>
        <w:spacing w:line="400" w:lineRule="exact"/>
        <w:ind w:firstLineChars="200" w:firstLine="480"/>
        <w:rPr>
          <w:rFonts w:ascii="方正仿宋_gbk" w:eastAsia="方正仿宋_gbk" w:hAnsi="宋体"/>
          <w:sz w:val="24"/>
        </w:rPr>
      </w:pPr>
      <w:r w:rsidRPr="00842D68">
        <w:rPr>
          <w:rFonts w:ascii="方正仿宋_gbk" w:eastAsia="方正仿宋_gbk" w:hAnsi="宋体" w:hint="eastAsia"/>
          <w:sz w:val="24"/>
        </w:rPr>
        <w:t>（三）故障响应时间要求</w:t>
      </w:r>
    </w:p>
    <w:p w14:paraId="17995EFF" w14:textId="56753217" w:rsidR="00B55159" w:rsidRPr="00842D68" w:rsidRDefault="00467512" w:rsidP="00DE6626">
      <w:pPr>
        <w:spacing w:line="400" w:lineRule="exact"/>
        <w:ind w:left="1140"/>
        <w:rPr>
          <w:rFonts w:ascii="仿宋" w:eastAsia="仿宋" w:hAnsi="仿宋" w:cs="宋体"/>
          <w:kern w:val="0"/>
          <w:sz w:val="18"/>
          <w:szCs w:val="18"/>
        </w:rPr>
      </w:pPr>
      <w:r w:rsidRPr="00842D68">
        <w:rPr>
          <w:rFonts w:ascii="方正仿宋_gbk" w:eastAsia="方正仿宋_gbk" w:hAnsi="宋体" w:hint="eastAsia"/>
          <w:sz w:val="24"/>
        </w:rPr>
        <w:t>供应商接到使用方产品出现问题的通知后立即作出响应，2小时内到达现场进行处理。</w:t>
      </w:r>
      <w:r w:rsidRPr="00842D68">
        <w:rPr>
          <w:rFonts w:ascii="宋体" w:hAnsi="宋体" w:cs="宋体" w:hint="eastAsia"/>
          <w:b/>
          <w:sz w:val="24"/>
        </w:rPr>
        <w:t xml:space="preserve"> </w:t>
      </w:r>
    </w:p>
    <w:sectPr w:rsidR="00B55159" w:rsidRPr="00842D68" w:rsidSect="00467512">
      <w:pgSz w:w="16838" w:h="11906" w:orient="landscape"/>
      <w:pgMar w:top="1135" w:right="1135"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B9E4" w14:textId="77777777" w:rsidR="00DF3C98" w:rsidRDefault="00DF3C98" w:rsidP="00B85FD9">
      <w:r>
        <w:separator/>
      </w:r>
    </w:p>
  </w:endnote>
  <w:endnote w:type="continuationSeparator" w:id="0">
    <w:p w14:paraId="54A3AA5B" w14:textId="77777777" w:rsidR="00DF3C98" w:rsidRDefault="00DF3C98" w:rsidP="00B8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方正小标宋_GBK">
    <w:altName w:val="宋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701B" w14:textId="77777777" w:rsidR="00DF3C98" w:rsidRDefault="00DF3C98" w:rsidP="00B85FD9">
      <w:r>
        <w:separator/>
      </w:r>
    </w:p>
  </w:footnote>
  <w:footnote w:type="continuationSeparator" w:id="0">
    <w:p w14:paraId="1F0FA778" w14:textId="77777777" w:rsidR="00DF3C98" w:rsidRDefault="00DF3C98" w:rsidP="00B85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40F9C2"/>
    <w:multiLevelType w:val="singleLevel"/>
    <w:tmpl w:val="D540F9C2"/>
    <w:lvl w:ilvl="0">
      <w:start w:val="1"/>
      <w:numFmt w:val="chineseCounting"/>
      <w:suff w:val="nothing"/>
      <w:lvlText w:val="%1、"/>
      <w:lvlJc w:val="left"/>
      <w:pPr>
        <w:ind w:left="0" w:firstLine="420"/>
      </w:pPr>
      <w:rPr>
        <w:rFonts w:hint="eastAsia"/>
      </w:rPr>
    </w:lvl>
  </w:abstractNum>
  <w:abstractNum w:abstractNumId="1" w15:restartNumberingAfterBreak="0">
    <w:nsid w:val="2493509B"/>
    <w:multiLevelType w:val="hybridMultilevel"/>
    <w:tmpl w:val="194E1B0A"/>
    <w:lvl w:ilvl="0" w:tplc="42CE321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86"/>
    <w:rsid w:val="00056A5F"/>
    <w:rsid w:val="00074D5D"/>
    <w:rsid w:val="00253CB9"/>
    <w:rsid w:val="002951B7"/>
    <w:rsid w:val="00321D15"/>
    <w:rsid w:val="00387810"/>
    <w:rsid w:val="003C2CAD"/>
    <w:rsid w:val="004629A7"/>
    <w:rsid w:val="00467512"/>
    <w:rsid w:val="004B2BA7"/>
    <w:rsid w:val="005C6A27"/>
    <w:rsid w:val="00680581"/>
    <w:rsid w:val="006D7ECC"/>
    <w:rsid w:val="007B641F"/>
    <w:rsid w:val="007F11DC"/>
    <w:rsid w:val="00842D68"/>
    <w:rsid w:val="008558E8"/>
    <w:rsid w:val="00982DE5"/>
    <w:rsid w:val="009A29F3"/>
    <w:rsid w:val="009C33BB"/>
    <w:rsid w:val="00A03E25"/>
    <w:rsid w:val="00B55159"/>
    <w:rsid w:val="00B85FD9"/>
    <w:rsid w:val="00BB3F93"/>
    <w:rsid w:val="00C36F86"/>
    <w:rsid w:val="00C95286"/>
    <w:rsid w:val="00C97B17"/>
    <w:rsid w:val="00DE6626"/>
    <w:rsid w:val="00DF03D6"/>
    <w:rsid w:val="00DF3C98"/>
    <w:rsid w:val="00E941B0"/>
    <w:rsid w:val="00F06801"/>
    <w:rsid w:val="00F3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D55D2"/>
  <w15:chartTrackingRefBased/>
  <w15:docId w15:val="{BC9B2760-07E4-4FA9-890F-8C782898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512"/>
    <w:pPr>
      <w:widowControl w:val="0"/>
      <w:jc w:val="both"/>
    </w:pPr>
  </w:style>
  <w:style w:type="paragraph" w:styleId="3">
    <w:name w:val="heading 3"/>
    <w:basedOn w:val="a"/>
    <w:next w:val="a"/>
    <w:link w:val="30"/>
    <w:qFormat/>
    <w:rsid w:val="00B55159"/>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F8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36F86"/>
    <w:rPr>
      <w:color w:val="0000FF"/>
      <w:u w:val="single"/>
    </w:rPr>
  </w:style>
  <w:style w:type="character" w:styleId="a5">
    <w:name w:val="Unresolved Mention"/>
    <w:basedOn w:val="a0"/>
    <w:uiPriority w:val="99"/>
    <w:semiHidden/>
    <w:unhideWhenUsed/>
    <w:rsid w:val="00C36F86"/>
    <w:rPr>
      <w:color w:val="605E5C"/>
      <w:shd w:val="clear" w:color="auto" w:fill="E1DFDD"/>
    </w:rPr>
  </w:style>
  <w:style w:type="character" w:styleId="a6">
    <w:name w:val="FollowedHyperlink"/>
    <w:basedOn w:val="a0"/>
    <w:uiPriority w:val="99"/>
    <w:semiHidden/>
    <w:unhideWhenUsed/>
    <w:rsid w:val="00C36F86"/>
    <w:rPr>
      <w:color w:val="954F72" w:themeColor="followedHyperlink"/>
      <w:u w:val="single"/>
    </w:rPr>
  </w:style>
  <w:style w:type="character" w:customStyle="1" w:styleId="30">
    <w:name w:val="标题 3 字符"/>
    <w:basedOn w:val="a0"/>
    <w:link w:val="3"/>
    <w:rsid w:val="00B55159"/>
    <w:rPr>
      <w:rFonts w:ascii="Times New Roman" w:eastAsia="宋体" w:hAnsi="Times New Roman" w:cs="Times New Roman"/>
      <w:b/>
      <w:sz w:val="32"/>
      <w:szCs w:val="24"/>
    </w:rPr>
  </w:style>
  <w:style w:type="paragraph" w:styleId="2">
    <w:name w:val="Body Text Indent 2"/>
    <w:basedOn w:val="a"/>
    <w:link w:val="20"/>
    <w:qFormat/>
    <w:rsid w:val="009A29F3"/>
    <w:pPr>
      <w:snapToGrid w:val="0"/>
      <w:spacing w:line="560" w:lineRule="atLeast"/>
      <w:ind w:firstLine="540"/>
    </w:pPr>
    <w:rPr>
      <w:rFonts w:ascii="Times New Roman" w:eastAsia="宋体" w:hAnsi="Times New Roman" w:cs="Times New Roman"/>
      <w:szCs w:val="24"/>
    </w:rPr>
  </w:style>
  <w:style w:type="character" w:customStyle="1" w:styleId="20">
    <w:name w:val="正文文本缩进 2 字符"/>
    <w:basedOn w:val="a0"/>
    <w:link w:val="2"/>
    <w:rsid w:val="009A29F3"/>
    <w:rPr>
      <w:rFonts w:ascii="Times New Roman" w:eastAsia="宋体" w:hAnsi="Times New Roman" w:cs="Times New Roman"/>
      <w:szCs w:val="24"/>
    </w:rPr>
  </w:style>
  <w:style w:type="paragraph" w:styleId="a7">
    <w:name w:val="Body Text"/>
    <w:basedOn w:val="a"/>
    <w:link w:val="a8"/>
    <w:uiPriority w:val="99"/>
    <w:unhideWhenUsed/>
    <w:qFormat/>
    <w:rsid w:val="00467512"/>
    <w:pPr>
      <w:spacing w:after="120"/>
    </w:pPr>
    <w:rPr>
      <w:rFonts w:ascii="Times New Roman" w:eastAsia="宋体" w:hAnsi="Times New Roman" w:cs="Times New Roman"/>
      <w:szCs w:val="24"/>
    </w:rPr>
  </w:style>
  <w:style w:type="character" w:customStyle="1" w:styleId="a8">
    <w:name w:val="正文文本 字符"/>
    <w:basedOn w:val="a0"/>
    <w:link w:val="a7"/>
    <w:uiPriority w:val="99"/>
    <w:rsid w:val="00467512"/>
    <w:rPr>
      <w:rFonts w:ascii="Times New Roman" w:eastAsia="宋体" w:hAnsi="Times New Roman" w:cs="Times New Roman"/>
      <w:szCs w:val="24"/>
    </w:rPr>
  </w:style>
  <w:style w:type="paragraph" w:styleId="a9">
    <w:name w:val="List Paragraph"/>
    <w:basedOn w:val="a"/>
    <w:uiPriority w:val="34"/>
    <w:qFormat/>
    <w:rsid w:val="00467512"/>
    <w:pPr>
      <w:ind w:firstLineChars="200" w:firstLine="420"/>
    </w:pPr>
  </w:style>
  <w:style w:type="paragraph" w:styleId="aa">
    <w:name w:val="Date"/>
    <w:basedOn w:val="a"/>
    <w:next w:val="a"/>
    <w:link w:val="ab"/>
    <w:uiPriority w:val="99"/>
    <w:semiHidden/>
    <w:unhideWhenUsed/>
    <w:rsid w:val="007F11DC"/>
    <w:pPr>
      <w:ind w:leftChars="2500" w:left="100"/>
    </w:pPr>
  </w:style>
  <w:style w:type="character" w:customStyle="1" w:styleId="ab">
    <w:name w:val="日期 字符"/>
    <w:basedOn w:val="a0"/>
    <w:link w:val="aa"/>
    <w:uiPriority w:val="99"/>
    <w:semiHidden/>
    <w:rsid w:val="007F11DC"/>
  </w:style>
  <w:style w:type="paragraph" w:styleId="ac">
    <w:name w:val="header"/>
    <w:basedOn w:val="a"/>
    <w:link w:val="ad"/>
    <w:uiPriority w:val="99"/>
    <w:unhideWhenUsed/>
    <w:rsid w:val="00B85FD9"/>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B85FD9"/>
    <w:rPr>
      <w:sz w:val="18"/>
      <w:szCs w:val="18"/>
    </w:rPr>
  </w:style>
  <w:style w:type="paragraph" w:styleId="ae">
    <w:name w:val="footer"/>
    <w:basedOn w:val="a"/>
    <w:link w:val="af"/>
    <w:uiPriority w:val="99"/>
    <w:unhideWhenUsed/>
    <w:rsid w:val="00B85FD9"/>
    <w:pPr>
      <w:tabs>
        <w:tab w:val="center" w:pos="4153"/>
        <w:tab w:val="right" w:pos="8306"/>
      </w:tabs>
      <w:snapToGrid w:val="0"/>
      <w:jc w:val="left"/>
    </w:pPr>
    <w:rPr>
      <w:sz w:val="18"/>
      <w:szCs w:val="18"/>
    </w:rPr>
  </w:style>
  <w:style w:type="character" w:customStyle="1" w:styleId="af">
    <w:name w:val="页脚 字符"/>
    <w:basedOn w:val="a0"/>
    <w:link w:val="ae"/>
    <w:uiPriority w:val="99"/>
    <w:rsid w:val="00B85F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WLOVES</dc:creator>
  <cp:keywords/>
  <dc:description/>
  <cp:lastModifiedBy>w sj</cp:lastModifiedBy>
  <cp:revision>17</cp:revision>
  <dcterms:created xsi:type="dcterms:W3CDTF">2022-11-14T01:32:00Z</dcterms:created>
  <dcterms:modified xsi:type="dcterms:W3CDTF">2022-11-25T07:58:00Z</dcterms:modified>
</cp:coreProperties>
</file>