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方正仿宋_GBK" w:hAnsi="宋体" w:eastAsia="方正仿宋_GBK" w:cs="Times New Roman"/>
          <w:color w:val="auto"/>
        </w:rPr>
      </w:pPr>
    </w:p>
    <w:p>
      <w:pPr>
        <w:jc w:val="left"/>
        <w:rPr>
          <w:rFonts w:hint="eastAsia" w:ascii="方正仿宋_GBK" w:hAnsi="宋体" w:eastAsia="方正仿宋_GBK" w:cs="Times New Roman"/>
          <w:color w:val="auto"/>
        </w:rPr>
      </w:pPr>
    </w:p>
    <w:p>
      <w:pPr>
        <w:keepNext w:val="0"/>
        <w:keepLines w:val="0"/>
        <w:pageBreakBefore w:val="0"/>
        <w:widowControl w:val="0"/>
        <w:kinsoku/>
        <w:wordWrap/>
        <w:overflowPunct/>
        <w:topLinePunct w:val="0"/>
        <w:autoSpaceDE/>
        <w:autoSpaceDN/>
        <w:bidi w:val="0"/>
        <w:adjustRightInd/>
        <w:snapToGrid/>
        <w:spacing w:before="763" w:beforeLines="200"/>
        <w:jc w:val="center"/>
        <w:textAlignment w:val="auto"/>
        <w:rPr>
          <w:rFonts w:hint="eastAsia" w:ascii="方正黑体_GBK" w:hAnsi="方正黑体_GBK" w:eastAsia="方正黑体_GBK" w:cs="方正黑体_GBK"/>
          <w:color w:val="auto"/>
          <w:sz w:val="72"/>
          <w:szCs w:val="72"/>
          <w:lang w:eastAsia="zh-CN"/>
        </w:rPr>
      </w:pPr>
      <w:r>
        <w:rPr>
          <w:rFonts w:hint="eastAsia" w:ascii="方正黑体_GBK" w:hAnsi="方正黑体_GBK" w:eastAsia="方正黑体_GBK" w:cs="方正黑体_GBK"/>
          <w:color w:val="auto"/>
          <w:sz w:val="72"/>
          <w:szCs w:val="72"/>
          <w:lang w:eastAsia="zh-CN"/>
        </w:rPr>
        <w:t>重庆城市管理职业学院</w:t>
      </w:r>
    </w:p>
    <w:p>
      <w:pPr>
        <w:jc w:val="left"/>
        <w:rPr>
          <w:rFonts w:hint="eastAsia" w:ascii="方正仿宋_GBK" w:hAnsi="宋体" w:eastAsia="方正仿宋_GBK" w:cs="Times New Roman"/>
          <w:color w:val="auto"/>
        </w:rPr>
      </w:pPr>
    </w:p>
    <w:p>
      <w:pPr>
        <w:spacing w:line="1600" w:lineRule="exact"/>
        <w:jc w:val="center"/>
        <w:outlineLvl w:val="0"/>
        <w:rPr>
          <w:rFonts w:hint="eastAsia" w:ascii="方正黑体_GBK" w:hAnsi="宋体" w:eastAsia="方正黑体_GBK" w:cs="Times New Roman"/>
          <w:color w:val="auto"/>
          <w:sz w:val="96"/>
          <w:szCs w:val="96"/>
          <w:lang w:eastAsia="zh-CN"/>
        </w:rPr>
      </w:pPr>
      <w:r>
        <w:rPr>
          <w:rFonts w:hint="eastAsia" w:ascii="方正黑体_GBK" w:hAnsi="宋体" w:eastAsia="方正黑体_GBK" w:cs="Times New Roman"/>
          <w:color w:val="auto"/>
          <w:sz w:val="96"/>
          <w:szCs w:val="96"/>
          <w:lang w:val="en-US" w:eastAsia="zh-CN"/>
        </w:rPr>
        <w:t>校级</w:t>
      </w:r>
      <w:r>
        <w:rPr>
          <w:rFonts w:hint="eastAsia" w:ascii="方正黑体_GBK" w:hAnsi="宋体" w:eastAsia="方正黑体_GBK" w:cs="Times New Roman"/>
          <w:color w:val="auto"/>
          <w:sz w:val="96"/>
          <w:szCs w:val="96"/>
          <w:lang w:eastAsia="zh-CN"/>
        </w:rPr>
        <w:t>市场询价通知书</w:t>
      </w:r>
    </w:p>
    <w:p>
      <w:pPr>
        <w:jc w:val="left"/>
        <w:rPr>
          <w:rFonts w:hint="eastAsia" w:ascii="方正仿宋_GBK" w:hAnsi="宋体" w:eastAsia="方正仿宋_GBK" w:cs="Times New Roman"/>
          <w:color w:val="auto"/>
        </w:rPr>
      </w:pPr>
    </w:p>
    <w:p>
      <w:pPr>
        <w:jc w:val="left"/>
        <w:rPr>
          <w:rFonts w:hint="eastAsia" w:ascii="方正仿宋_GBK" w:hAnsi="宋体" w:eastAsia="方正仿宋_GBK" w:cs="Times New Roman"/>
          <w:color w:val="auto"/>
        </w:rPr>
      </w:pPr>
    </w:p>
    <w:p>
      <w:pPr>
        <w:jc w:val="left"/>
        <w:rPr>
          <w:rFonts w:hint="eastAsia" w:ascii="方正仿宋_GBK" w:hAnsi="宋体" w:eastAsia="方正仿宋_GBK" w:cs="Times New Roman"/>
          <w:color w:val="auto"/>
        </w:rPr>
      </w:pPr>
    </w:p>
    <w:p>
      <w:pPr>
        <w:spacing w:line="700" w:lineRule="exact"/>
        <w:ind w:left="0" w:leftChars="0" w:firstLine="1677" w:firstLineChars="466"/>
        <w:rPr>
          <w:rFonts w:hint="default" w:ascii="方正小标宋_GBK" w:hAnsi="宋体" w:eastAsia="方正小标宋_GBK"/>
          <w:color w:val="auto"/>
          <w:sz w:val="36"/>
          <w:szCs w:val="36"/>
          <w:lang w:val="en-US" w:eastAsia="zh-CN"/>
        </w:rPr>
      </w:pPr>
      <w:r>
        <w:rPr>
          <w:rFonts w:hint="eastAsia" w:ascii="方正小标宋_GBK" w:hAnsi="宋体" w:eastAsia="方正小标宋_GBK"/>
          <w:color w:val="auto"/>
          <w:sz w:val="36"/>
          <w:szCs w:val="36"/>
        </w:rPr>
        <w:t>项目编号</w:t>
      </w:r>
      <w:r>
        <w:rPr>
          <w:rFonts w:hint="eastAsia" w:ascii="方正小标宋_GBK" w:hAnsi="宋体" w:eastAsia="方正小标宋_GBK"/>
          <w:color w:val="auto"/>
          <w:sz w:val="36"/>
          <w:szCs w:val="36"/>
          <w:lang w:eastAsia="zh-CN"/>
        </w:rPr>
        <w:t>：</w:t>
      </w:r>
      <w:r>
        <w:rPr>
          <w:rFonts w:hint="eastAsia" w:ascii="方正小标宋_GBK" w:hAnsi="宋体" w:eastAsia="方正小标宋_GBK" w:cs="Times New Roman"/>
          <w:color w:val="auto"/>
          <w:sz w:val="36"/>
          <w:szCs w:val="36"/>
          <w:lang w:val="en-US" w:eastAsia="zh-CN"/>
        </w:rPr>
        <w:t>FSCG2025A-012</w:t>
      </w:r>
    </w:p>
    <w:p>
      <w:pPr>
        <w:spacing w:line="700" w:lineRule="exact"/>
        <w:ind w:left="3518" w:leftChars="600" w:right="630" w:rightChars="225" w:hanging="1838" w:firstLineChars="0"/>
        <w:rPr>
          <w:rFonts w:hint="eastAsia" w:ascii="方正小标宋_GBK" w:eastAsia="方正小标宋_GBK" w:cs="Arial"/>
          <w:color w:val="auto"/>
          <w:sz w:val="36"/>
          <w:szCs w:val="36"/>
          <w:highlight w:val="none"/>
          <w:lang w:val="en-US" w:eastAsia="zh-CN"/>
        </w:rPr>
      </w:pPr>
      <w:r>
        <w:rPr>
          <w:rFonts w:hint="eastAsia" w:ascii="方正小标宋_GBK" w:hAnsi="宋体" w:eastAsia="方正小标宋_GBK" w:cs="Times New Roman"/>
          <w:color w:val="auto"/>
          <w:sz w:val="36"/>
          <w:szCs w:val="36"/>
          <w:highlight w:val="none"/>
        </w:rPr>
        <w:t>项目名称</w:t>
      </w:r>
      <w:r>
        <w:rPr>
          <w:rFonts w:hint="eastAsia" w:ascii="方正小标宋_GBK" w:hAnsi="宋体" w:eastAsia="方正小标宋_GBK" w:cs="Times New Roman"/>
          <w:color w:val="auto"/>
          <w:sz w:val="36"/>
          <w:szCs w:val="36"/>
          <w:highlight w:val="none"/>
          <w:lang w:eastAsia="zh-CN"/>
        </w:rPr>
        <w:t>：</w:t>
      </w:r>
      <w:r>
        <w:rPr>
          <w:rFonts w:hint="eastAsia" w:ascii="方正小标宋_GBK" w:eastAsia="方正小标宋_GBK" w:cs="Arial"/>
          <w:color w:val="auto"/>
          <w:sz w:val="36"/>
          <w:szCs w:val="36"/>
          <w:highlight w:val="none"/>
          <w:lang w:val="en-US" w:eastAsia="zh-CN"/>
        </w:rPr>
        <w:t>重庆城市管理职业学院</w:t>
      </w:r>
    </w:p>
    <w:p>
      <w:pPr>
        <w:spacing w:line="700" w:lineRule="exact"/>
        <w:ind w:right="630" w:rightChars="225"/>
        <w:jc w:val="center"/>
        <w:rPr>
          <w:rFonts w:hint="default" w:ascii="方正小标宋_GBK" w:hAnsi="宋体" w:eastAsia="方正小标宋_GBK"/>
          <w:color w:val="auto"/>
          <w:sz w:val="36"/>
          <w:szCs w:val="36"/>
          <w:highlight w:val="none"/>
          <w:lang w:val="en-US"/>
        </w:rPr>
      </w:pPr>
      <w:r>
        <w:rPr>
          <w:rFonts w:hint="eastAsia" w:ascii="方正小标宋_GBK" w:eastAsia="方正小标宋_GBK" w:cs="Arial"/>
          <w:color w:val="auto"/>
          <w:sz w:val="36"/>
          <w:szCs w:val="36"/>
          <w:highlight w:val="none"/>
          <w:lang w:val="en-US" w:eastAsia="zh-CN"/>
        </w:rPr>
        <w:t xml:space="preserve">            学生寝室电子信息牌制作</w:t>
      </w:r>
    </w:p>
    <w:p>
      <w:pPr>
        <w:spacing w:line="700" w:lineRule="exact"/>
        <w:jc w:val="center"/>
        <w:rPr>
          <w:rFonts w:hint="eastAsia" w:ascii="方正小标宋_GBK" w:hAnsi="宋体" w:eastAsia="方正小标宋_GBK"/>
          <w:b/>
          <w:color w:val="auto"/>
          <w:sz w:val="36"/>
          <w:szCs w:val="36"/>
        </w:rPr>
      </w:pPr>
    </w:p>
    <w:p>
      <w:pPr>
        <w:spacing w:line="700" w:lineRule="exact"/>
        <w:jc w:val="center"/>
        <w:rPr>
          <w:rFonts w:hint="eastAsia" w:ascii="方正小标宋_GBK" w:hAnsi="宋体" w:eastAsia="方正小标宋_GBK"/>
          <w:b/>
          <w:color w:val="auto"/>
          <w:sz w:val="36"/>
          <w:szCs w:val="36"/>
        </w:rPr>
      </w:pPr>
    </w:p>
    <w:p>
      <w:pPr>
        <w:spacing w:line="700" w:lineRule="exact"/>
        <w:jc w:val="center"/>
        <w:rPr>
          <w:rFonts w:hint="eastAsia" w:ascii="方正小标宋_GBK" w:hAnsi="宋体" w:eastAsia="方正小标宋_GBK"/>
          <w:b/>
          <w:color w:val="auto"/>
          <w:sz w:val="36"/>
          <w:szCs w:val="36"/>
        </w:rPr>
      </w:pPr>
    </w:p>
    <w:p>
      <w:pPr>
        <w:spacing w:line="700" w:lineRule="exact"/>
        <w:rPr>
          <w:rFonts w:hint="eastAsia" w:ascii="方正小标宋_GBK" w:hAnsi="宋体" w:eastAsia="方正小标宋_GBK"/>
          <w:b/>
          <w:color w:val="auto"/>
          <w:sz w:val="36"/>
          <w:szCs w:val="36"/>
        </w:rPr>
      </w:pPr>
    </w:p>
    <w:p>
      <w:pPr>
        <w:spacing w:line="700" w:lineRule="exact"/>
        <w:rPr>
          <w:rFonts w:hint="eastAsia" w:ascii="方正小标宋_GBK" w:hAnsi="宋体" w:eastAsia="方正小标宋_GBK"/>
          <w:b/>
          <w:color w:val="auto"/>
          <w:sz w:val="36"/>
          <w:szCs w:val="36"/>
        </w:rPr>
      </w:pPr>
    </w:p>
    <w:p>
      <w:pPr>
        <w:bidi w:val="0"/>
        <w:jc w:val="center"/>
        <w:rPr>
          <w:rFonts w:hint="eastAsia" w:ascii="方正小标宋_GBK" w:hAnsi="方正小标宋_GBK" w:eastAsia="方正小标宋_GBK" w:cs="方正小标宋_GBK"/>
          <w:b w:val="0"/>
          <w:bCs w:val="0"/>
          <w:color w:val="auto"/>
          <w:sz w:val="36"/>
          <w:szCs w:val="36"/>
          <w:lang w:eastAsia="zh-CN"/>
        </w:rPr>
      </w:pPr>
      <w:r>
        <w:rPr>
          <w:rFonts w:hint="eastAsia" w:ascii="方正小标宋_GBK" w:hAnsi="方正小标宋_GBK" w:eastAsia="方正小标宋_GBK" w:cs="方正小标宋_GBK"/>
          <w:b w:val="0"/>
          <w:bCs w:val="0"/>
          <w:color w:val="auto"/>
          <w:sz w:val="36"/>
          <w:szCs w:val="36"/>
        </w:rPr>
        <w:t>采购人：</w:t>
      </w:r>
      <w:r>
        <w:rPr>
          <w:rFonts w:hint="eastAsia" w:ascii="方正小标宋_GBK" w:hAnsi="方正小标宋_GBK" w:eastAsia="方正小标宋_GBK" w:cs="方正小标宋_GBK"/>
          <w:b w:val="0"/>
          <w:bCs w:val="0"/>
          <w:color w:val="auto"/>
          <w:sz w:val="36"/>
          <w:szCs w:val="36"/>
          <w:lang w:eastAsia="zh-CN"/>
        </w:rPr>
        <w:t>重庆城市管理职业学院</w:t>
      </w:r>
    </w:p>
    <w:p>
      <w:pPr>
        <w:bidi w:val="0"/>
        <w:jc w:val="center"/>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rPr>
        <w:t>二〇二</w:t>
      </w:r>
      <w:r>
        <w:rPr>
          <w:rFonts w:hint="eastAsia" w:ascii="方正小标宋_GBK" w:hAnsi="方正小标宋_GBK" w:eastAsia="方正小标宋_GBK" w:cs="方正小标宋_GBK"/>
          <w:b w:val="0"/>
          <w:bCs w:val="0"/>
          <w:color w:val="auto"/>
          <w:sz w:val="36"/>
          <w:szCs w:val="36"/>
          <w:lang w:val="en-US" w:eastAsia="zh-CN"/>
        </w:rPr>
        <w:t>五</w:t>
      </w:r>
      <w:r>
        <w:rPr>
          <w:rFonts w:hint="eastAsia" w:ascii="方正小标宋_GBK" w:hAnsi="方正小标宋_GBK" w:eastAsia="方正小标宋_GBK" w:cs="方正小标宋_GBK"/>
          <w:b w:val="0"/>
          <w:bCs w:val="0"/>
          <w:color w:val="auto"/>
          <w:sz w:val="36"/>
          <w:szCs w:val="36"/>
        </w:rPr>
        <w:t>年</w:t>
      </w:r>
      <w:r>
        <w:rPr>
          <w:rFonts w:hint="eastAsia" w:ascii="方正小标宋_GBK" w:hAnsi="方正小标宋_GBK" w:eastAsia="方正小标宋_GBK" w:cs="方正小标宋_GBK"/>
          <w:b w:val="0"/>
          <w:bCs w:val="0"/>
          <w:color w:val="auto"/>
          <w:sz w:val="36"/>
          <w:szCs w:val="36"/>
          <w:lang w:val="en-US" w:eastAsia="zh-CN"/>
        </w:rPr>
        <w:t>十二</w:t>
      </w:r>
      <w:r>
        <w:rPr>
          <w:rFonts w:hint="eastAsia" w:ascii="方正小标宋_GBK" w:hAnsi="方正小标宋_GBK" w:eastAsia="方正小标宋_GBK" w:cs="方正小标宋_GBK"/>
          <w:b w:val="0"/>
          <w:bCs w:val="0"/>
          <w:color w:val="auto"/>
          <w:sz w:val="36"/>
          <w:szCs w:val="36"/>
        </w:rPr>
        <w:t>月</w:t>
      </w:r>
    </w:p>
    <w:p>
      <w:pPr>
        <w:bidi w:val="0"/>
        <w:jc w:val="center"/>
        <w:rPr>
          <w:rFonts w:hint="eastAsia" w:ascii="方正小标宋_GBK" w:hAnsi="方正小标宋_GBK" w:eastAsia="方正小标宋_GBK" w:cs="方正小标宋_GBK"/>
          <w:b w:val="0"/>
          <w:bCs w:val="0"/>
          <w:color w:val="auto"/>
          <w:sz w:val="36"/>
          <w:szCs w:val="36"/>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titlePg/>
          <w:docGrid w:linePitch="381" w:charSpace="-5735"/>
        </w:sectPr>
      </w:pPr>
    </w:p>
    <w:p>
      <w:pPr>
        <w:spacing w:line="480" w:lineRule="exact"/>
        <w:jc w:val="center"/>
        <w:outlineLvl w:val="0"/>
        <w:rPr>
          <w:rFonts w:hint="eastAsia" w:ascii="方正黑体_GBK" w:eastAsia="方正黑体_GBK"/>
          <w:color w:val="auto"/>
          <w:sz w:val="44"/>
          <w:szCs w:val="28"/>
        </w:rPr>
      </w:pPr>
      <w:r>
        <w:rPr>
          <w:rFonts w:hint="eastAsia" w:ascii="方正黑体_GBK" w:eastAsia="方正黑体_GBK"/>
          <w:color w:val="auto"/>
          <w:sz w:val="44"/>
          <w:szCs w:val="28"/>
        </w:rPr>
        <w:t>目   录</w:t>
      </w:r>
    </w:p>
    <w:p>
      <w:pPr>
        <w:pStyle w:val="45"/>
        <w:tabs>
          <w:tab w:val="right" w:leader="dot" w:pos="9412"/>
        </w:tabs>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_Toc14838 </w:instrText>
      </w:r>
      <w:r>
        <w:rPr>
          <w:rFonts w:hint="eastAsia" w:ascii="方正仿宋_GBK" w:hAnsi="宋体" w:eastAsia="方正仿宋_GBK"/>
          <w:szCs w:val="21"/>
        </w:rPr>
        <w:fldChar w:fldCharType="separate"/>
      </w:r>
      <w:r>
        <w:rPr>
          <w:rFonts w:hint="eastAsia" w:ascii="方正仿宋_GBK" w:hAnsi="宋体" w:eastAsia="方正仿宋_GBK"/>
        </w:rPr>
        <w:t>一、询价内容</w:t>
      </w:r>
      <w:r>
        <w:tab/>
      </w:r>
      <w:r>
        <w:fldChar w:fldCharType="begin"/>
      </w:r>
      <w:r>
        <w:instrText xml:space="preserve"> PAGEREF _Toc14838 \h </w:instrText>
      </w:r>
      <w:r>
        <w:fldChar w:fldCharType="separate"/>
      </w:r>
      <w:r>
        <w:t>- 1 -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_Toc7823 </w:instrText>
      </w:r>
      <w:r>
        <w:rPr>
          <w:rFonts w:hint="eastAsia" w:ascii="方正仿宋_GBK" w:hAnsi="宋体" w:eastAsia="方正仿宋_GBK"/>
          <w:szCs w:val="21"/>
        </w:rPr>
        <w:fldChar w:fldCharType="separate"/>
      </w:r>
      <w:r>
        <w:rPr>
          <w:rFonts w:hint="eastAsia" w:ascii="方正仿宋_GBK" w:hAnsi="宋体" w:eastAsia="方正仿宋_GBK"/>
        </w:rPr>
        <w:t>二、资金来源</w:t>
      </w:r>
      <w:r>
        <w:tab/>
      </w:r>
      <w:r>
        <w:fldChar w:fldCharType="begin"/>
      </w:r>
      <w:r>
        <w:instrText xml:space="preserve"> PAGEREF _Toc7823 \h </w:instrText>
      </w:r>
      <w:r>
        <w:fldChar w:fldCharType="separate"/>
      </w:r>
      <w:r>
        <w:t>- 1 -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_Toc248 </w:instrText>
      </w:r>
      <w:r>
        <w:rPr>
          <w:rFonts w:hint="eastAsia" w:ascii="方正仿宋_GBK" w:hAnsi="宋体" w:eastAsia="方正仿宋_GBK"/>
          <w:szCs w:val="21"/>
        </w:rPr>
        <w:fldChar w:fldCharType="separate"/>
      </w:r>
      <w:r>
        <w:rPr>
          <w:rFonts w:hint="eastAsia" w:ascii="方正仿宋_GBK" w:hAnsi="宋体" w:eastAsia="方正仿宋_GBK"/>
        </w:rPr>
        <w:t>三、供应商资格条件</w:t>
      </w:r>
      <w:r>
        <w:tab/>
      </w:r>
      <w:r>
        <w:fldChar w:fldCharType="begin"/>
      </w:r>
      <w:r>
        <w:instrText xml:space="preserve"> PAGEREF _Toc248 \h </w:instrText>
      </w:r>
      <w:r>
        <w:fldChar w:fldCharType="separate"/>
      </w:r>
      <w:r>
        <w:t>- 1 -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_Toc18320 </w:instrText>
      </w:r>
      <w:r>
        <w:rPr>
          <w:rFonts w:hint="eastAsia" w:ascii="方正仿宋_GBK" w:hAnsi="宋体" w:eastAsia="方正仿宋_GBK"/>
          <w:szCs w:val="21"/>
        </w:rPr>
        <w:fldChar w:fldCharType="separate"/>
      </w:r>
      <w:r>
        <w:rPr>
          <w:rFonts w:hint="eastAsia" w:ascii="方正仿宋_GBK" w:hAnsi="宋体" w:eastAsia="方正仿宋_GBK"/>
        </w:rPr>
        <w:t>四、询价有关说明</w:t>
      </w:r>
      <w:r>
        <w:tab/>
      </w:r>
      <w:r>
        <w:fldChar w:fldCharType="begin"/>
      </w:r>
      <w:r>
        <w:instrText xml:space="preserve"> PAGEREF _Toc18320 \h </w:instrText>
      </w:r>
      <w:r>
        <w:fldChar w:fldCharType="separate"/>
      </w:r>
      <w:r>
        <w:t>- 1 -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_Toc3844 </w:instrText>
      </w:r>
      <w:r>
        <w:rPr>
          <w:rFonts w:hint="eastAsia" w:ascii="方正仿宋_GBK" w:hAnsi="宋体" w:eastAsia="方正仿宋_GBK"/>
          <w:szCs w:val="21"/>
        </w:rPr>
        <w:fldChar w:fldCharType="separate"/>
      </w:r>
      <w:r>
        <w:rPr>
          <w:rFonts w:hint="eastAsia" w:ascii="方正仿宋_GBK" w:hAnsi="宋体" w:eastAsia="方正仿宋_GBK"/>
          <w:lang w:eastAsia="zh-CN"/>
        </w:rPr>
        <w:t>五</w:t>
      </w:r>
      <w:r>
        <w:rPr>
          <w:rFonts w:hint="eastAsia" w:ascii="方正仿宋_GBK" w:hAnsi="宋体" w:eastAsia="方正仿宋_GBK"/>
        </w:rPr>
        <w:t>、其它有关规定</w:t>
      </w:r>
      <w:r>
        <w:tab/>
      </w:r>
      <w:r>
        <w:fldChar w:fldCharType="begin"/>
      </w:r>
      <w:r>
        <w:instrText xml:space="preserve"> PAGEREF _Toc3844 \h </w:instrText>
      </w:r>
      <w:r>
        <w:fldChar w:fldCharType="separate"/>
      </w:r>
      <w:r>
        <w:t>- 1 -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_Toc30947 </w:instrText>
      </w:r>
      <w:r>
        <w:rPr>
          <w:rFonts w:hint="eastAsia" w:ascii="方正仿宋_GBK" w:hAnsi="宋体" w:eastAsia="方正仿宋_GBK"/>
          <w:szCs w:val="21"/>
        </w:rPr>
        <w:fldChar w:fldCharType="separate"/>
      </w:r>
      <w:r>
        <w:rPr>
          <w:rFonts w:hint="eastAsia" w:ascii="方正仿宋_GBK" w:hAnsi="宋体" w:eastAsia="方正仿宋_GBK"/>
          <w:lang w:eastAsia="zh-CN"/>
        </w:rPr>
        <w:t>六</w:t>
      </w:r>
      <w:r>
        <w:rPr>
          <w:rFonts w:hint="eastAsia" w:ascii="方正仿宋_GBK" w:hAnsi="宋体" w:eastAsia="方正仿宋_GBK"/>
        </w:rPr>
        <w:t>、联系方式</w:t>
      </w:r>
      <w:r>
        <w:tab/>
      </w:r>
      <w:r>
        <w:fldChar w:fldCharType="begin"/>
      </w:r>
      <w:r>
        <w:instrText xml:space="preserve"> PAGEREF _Toc30947 \h </w:instrText>
      </w:r>
      <w:r>
        <w:fldChar w:fldCharType="separate"/>
      </w:r>
      <w:r>
        <w:t>- 2 -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_Toc1215 </w:instrText>
      </w:r>
      <w:r>
        <w:rPr>
          <w:rFonts w:hint="eastAsia" w:ascii="方正仿宋_GBK" w:hAnsi="宋体" w:eastAsia="方正仿宋_GBK"/>
          <w:szCs w:val="21"/>
        </w:rPr>
        <w:fldChar w:fldCharType="separate"/>
      </w:r>
      <w:r>
        <w:rPr>
          <w:rFonts w:hint="eastAsia" w:ascii="方正小标宋_GBK" w:eastAsia="方正小标宋_GBK"/>
          <w:szCs w:val="30"/>
        </w:rPr>
        <w:t>第二篇  项目技术（质量）需求</w:t>
      </w:r>
      <w:r>
        <w:tab/>
      </w:r>
      <w:r>
        <w:fldChar w:fldCharType="begin"/>
      </w:r>
      <w:r>
        <w:instrText xml:space="preserve"> PAGEREF _Toc1215 \h </w:instrText>
      </w:r>
      <w:r>
        <w:fldChar w:fldCharType="separate"/>
      </w:r>
      <w:r>
        <w:t>- 3 -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_Toc9776 </w:instrText>
      </w:r>
      <w:r>
        <w:rPr>
          <w:rFonts w:hint="eastAsia" w:ascii="方正仿宋_GBK" w:hAnsi="宋体" w:eastAsia="方正仿宋_GBK"/>
          <w:szCs w:val="21"/>
        </w:rPr>
        <w:fldChar w:fldCharType="separate"/>
      </w:r>
      <w:r>
        <w:rPr>
          <w:rFonts w:hint="eastAsia" w:ascii="方正仿宋_GBK" w:hAnsi="宋体" w:eastAsia="方正仿宋_GBK"/>
        </w:rPr>
        <w:t>一、技术规格及质量要求</w:t>
      </w:r>
      <w:r>
        <w:tab/>
      </w:r>
      <w:r>
        <w:fldChar w:fldCharType="begin"/>
      </w:r>
      <w:r>
        <w:instrText xml:space="preserve"> PAGEREF _Toc9776 \h </w:instrText>
      </w:r>
      <w:r>
        <w:fldChar w:fldCharType="separate"/>
      </w:r>
      <w:r>
        <w:t>- 3 -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_Toc20098 </w:instrText>
      </w:r>
      <w:r>
        <w:rPr>
          <w:rFonts w:hint="eastAsia" w:ascii="方正仿宋_GBK" w:hAnsi="宋体" w:eastAsia="方正仿宋_GBK"/>
          <w:szCs w:val="21"/>
        </w:rPr>
        <w:fldChar w:fldCharType="separate"/>
      </w:r>
      <w:r>
        <w:rPr>
          <w:rFonts w:hint="eastAsia" w:ascii="方正小标宋_GBK" w:eastAsia="方正小标宋_GBK"/>
          <w:szCs w:val="30"/>
        </w:rPr>
        <w:t>第三篇  项目</w:t>
      </w:r>
      <w:r>
        <w:rPr>
          <w:rFonts w:hint="eastAsia" w:ascii="方正小标宋_GBK" w:eastAsia="方正小标宋_GBK"/>
          <w:szCs w:val="30"/>
          <w:lang w:val="en-US" w:eastAsia="zh-CN"/>
        </w:rPr>
        <w:t>商务</w:t>
      </w:r>
      <w:r>
        <w:rPr>
          <w:rFonts w:hint="eastAsia" w:ascii="方正小标宋_GBK" w:eastAsia="方正小标宋_GBK"/>
          <w:szCs w:val="30"/>
        </w:rPr>
        <w:t>需求</w:t>
      </w:r>
      <w:r>
        <w:tab/>
      </w:r>
      <w:r>
        <w:fldChar w:fldCharType="begin"/>
      </w:r>
      <w:r>
        <w:instrText xml:space="preserve"> PAGEREF _Toc20098 \h </w:instrText>
      </w:r>
      <w:r>
        <w:fldChar w:fldCharType="separate"/>
      </w:r>
      <w:r>
        <w:t>- 4 -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_Toc23690 </w:instrText>
      </w:r>
      <w:r>
        <w:rPr>
          <w:rFonts w:hint="eastAsia" w:ascii="方正仿宋_GBK" w:hAnsi="宋体" w:eastAsia="方正仿宋_GBK"/>
          <w:szCs w:val="21"/>
        </w:rPr>
        <w:fldChar w:fldCharType="separate"/>
      </w:r>
      <w:r>
        <w:rPr>
          <w:rFonts w:hint="eastAsia" w:ascii="方正小标宋_GBK" w:eastAsia="方正小标宋_GBK"/>
          <w:szCs w:val="30"/>
        </w:rPr>
        <w:t>第四篇  供应商须知</w:t>
      </w:r>
      <w:r>
        <w:tab/>
      </w:r>
      <w:r>
        <w:fldChar w:fldCharType="begin"/>
      </w:r>
      <w:r>
        <w:instrText xml:space="preserve"> PAGEREF _Toc23690 \h </w:instrText>
      </w:r>
      <w:r>
        <w:fldChar w:fldCharType="separate"/>
      </w:r>
      <w:r>
        <w:t>- 6 -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_Toc22189 </w:instrText>
      </w:r>
      <w:r>
        <w:rPr>
          <w:rFonts w:hint="eastAsia" w:ascii="方正仿宋_GBK" w:hAnsi="宋体" w:eastAsia="方正仿宋_GBK"/>
          <w:szCs w:val="21"/>
        </w:rPr>
        <w:fldChar w:fldCharType="separate"/>
      </w:r>
      <w:r>
        <w:rPr>
          <w:rFonts w:hint="eastAsia" w:ascii="方正仿宋_GBK" w:hAnsi="宋体" w:eastAsia="方正仿宋_GBK"/>
        </w:rPr>
        <w:t>一、询价费用</w:t>
      </w:r>
      <w:r>
        <w:tab/>
      </w:r>
      <w:r>
        <w:fldChar w:fldCharType="begin"/>
      </w:r>
      <w:r>
        <w:instrText xml:space="preserve"> PAGEREF _Toc22189 \h </w:instrText>
      </w:r>
      <w:r>
        <w:fldChar w:fldCharType="separate"/>
      </w:r>
      <w:r>
        <w:t>- 6 -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_Toc4100 </w:instrText>
      </w:r>
      <w:r>
        <w:rPr>
          <w:rFonts w:hint="eastAsia" w:ascii="方正仿宋_GBK" w:hAnsi="宋体" w:eastAsia="方正仿宋_GBK"/>
          <w:szCs w:val="21"/>
        </w:rPr>
        <w:fldChar w:fldCharType="separate"/>
      </w:r>
      <w:r>
        <w:rPr>
          <w:rFonts w:hint="eastAsia" w:ascii="方正仿宋_GBK" w:hAnsi="宋体" w:eastAsia="方正仿宋_GBK"/>
        </w:rPr>
        <w:t>二、报价要求</w:t>
      </w:r>
      <w:r>
        <w:tab/>
      </w:r>
      <w:r>
        <w:fldChar w:fldCharType="begin"/>
      </w:r>
      <w:r>
        <w:instrText xml:space="preserve"> PAGEREF _Toc4100 \h </w:instrText>
      </w:r>
      <w:r>
        <w:fldChar w:fldCharType="separate"/>
      </w:r>
      <w:r>
        <w:t>- 6 -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_Toc28524 </w:instrText>
      </w:r>
      <w:r>
        <w:rPr>
          <w:rFonts w:hint="eastAsia" w:ascii="方正仿宋_GBK" w:hAnsi="宋体" w:eastAsia="方正仿宋_GBK"/>
          <w:szCs w:val="21"/>
        </w:rPr>
        <w:fldChar w:fldCharType="separate"/>
      </w:r>
      <w:r>
        <w:rPr>
          <w:rFonts w:hint="eastAsia" w:ascii="方正仿宋_GBK" w:hAnsi="宋体" w:eastAsia="方正仿宋_GBK"/>
          <w:lang w:eastAsia="zh-CN"/>
        </w:rPr>
        <w:t>三</w:t>
      </w:r>
      <w:r>
        <w:rPr>
          <w:rFonts w:hint="eastAsia" w:ascii="方正仿宋_GBK" w:hAnsi="宋体" w:eastAsia="方正仿宋_GBK"/>
        </w:rPr>
        <w:t>、成交供应商的确定</w:t>
      </w:r>
      <w:r>
        <w:tab/>
      </w:r>
      <w:r>
        <w:fldChar w:fldCharType="begin"/>
      </w:r>
      <w:r>
        <w:instrText xml:space="preserve"> PAGEREF _Toc28524 \h </w:instrText>
      </w:r>
      <w:r>
        <w:fldChar w:fldCharType="separate"/>
      </w:r>
      <w:r>
        <w:t>- 6 -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_Toc26333 </w:instrText>
      </w:r>
      <w:r>
        <w:rPr>
          <w:rFonts w:hint="eastAsia" w:ascii="方正仿宋_GBK" w:hAnsi="宋体" w:eastAsia="方正仿宋_GBK"/>
          <w:szCs w:val="21"/>
        </w:rPr>
        <w:fldChar w:fldCharType="separate"/>
      </w:r>
      <w:r>
        <w:rPr>
          <w:rFonts w:hint="eastAsia" w:ascii="方正小标宋_GBK" w:hAnsi="Arial" w:eastAsia="方正小标宋_GBK" w:cs="Times New Roman"/>
          <w:bCs/>
          <w:szCs w:val="30"/>
        </w:rPr>
        <w:t>第</w:t>
      </w:r>
      <w:r>
        <w:rPr>
          <w:rFonts w:hint="eastAsia" w:ascii="方正小标宋_GBK" w:hAnsi="Arial" w:eastAsia="方正小标宋_GBK" w:cs="Times New Roman"/>
          <w:bCs/>
          <w:szCs w:val="30"/>
          <w:lang w:val="en-US" w:eastAsia="zh-CN"/>
        </w:rPr>
        <w:t>五</w:t>
      </w:r>
      <w:r>
        <w:rPr>
          <w:rFonts w:hint="eastAsia" w:ascii="方正小标宋_GBK" w:hAnsi="Arial" w:eastAsia="方正小标宋_GBK" w:cs="Times New Roman"/>
          <w:bCs/>
          <w:szCs w:val="30"/>
        </w:rPr>
        <w:t>篇  合同草案条款</w:t>
      </w:r>
      <w:r>
        <w:tab/>
      </w:r>
      <w:r>
        <w:fldChar w:fldCharType="begin"/>
      </w:r>
      <w:r>
        <w:instrText xml:space="preserve"> PAGEREF _Toc26333 \h </w:instrText>
      </w:r>
      <w:r>
        <w:fldChar w:fldCharType="separate"/>
      </w:r>
      <w:r>
        <w:t>- 7 -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_Toc22465 </w:instrText>
      </w:r>
      <w:r>
        <w:rPr>
          <w:rFonts w:hint="eastAsia" w:ascii="方正仿宋_GBK" w:hAnsi="宋体" w:eastAsia="方正仿宋_GBK"/>
          <w:szCs w:val="21"/>
        </w:rPr>
        <w:fldChar w:fldCharType="separate"/>
      </w:r>
      <w:r>
        <w:rPr>
          <w:rFonts w:hint="eastAsia" w:ascii="方正小标宋_GBK" w:hAnsi="方正小标宋_GBK" w:eastAsia="方正小标宋_GBK" w:cs="方正小标宋_GBK"/>
          <w:bCs/>
          <w:szCs w:val="36"/>
          <w:lang w:val="en-US" w:eastAsia="zh-CN"/>
        </w:rPr>
        <w:t>第六篇  响应文件格式要求</w:t>
      </w:r>
      <w:r>
        <w:tab/>
      </w:r>
      <w:r>
        <w:fldChar w:fldCharType="begin"/>
      </w:r>
      <w:r>
        <w:instrText xml:space="preserve"> PAGEREF _Toc22465 \h </w:instrText>
      </w:r>
      <w:r>
        <w:fldChar w:fldCharType="separate"/>
      </w:r>
      <w:r>
        <w:t>- 9 -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_Toc30430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bCs w:val="0"/>
          <w:szCs w:val="24"/>
          <w:lang w:val="en-US" w:eastAsia="zh-CN"/>
        </w:rPr>
        <w:t xml:space="preserve">封面                     </w:t>
      </w:r>
      <w:r>
        <w:tab/>
      </w:r>
      <w:r>
        <w:fldChar w:fldCharType="begin"/>
      </w:r>
      <w:r>
        <w:instrText xml:space="preserve"> PAGEREF _Toc30430 \h </w:instrText>
      </w:r>
      <w:r>
        <w:fldChar w:fldCharType="separate"/>
      </w:r>
      <w:r>
        <w:t>- 10 -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_Toc7640 </w:instrText>
      </w:r>
      <w:r>
        <w:rPr>
          <w:rFonts w:hint="eastAsia" w:ascii="方正仿宋_GBK" w:hAnsi="宋体" w:eastAsia="方正仿宋_GBK"/>
          <w:szCs w:val="21"/>
        </w:rPr>
        <w:fldChar w:fldCharType="separate"/>
      </w:r>
      <w:r>
        <w:rPr>
          <w:rFonts w:hint="eastAsia" w:ascii="方正仿宋_GBK" w:hAnsi="宋体" w:eastAsia="方正仿宋_GBK"/>
        </w:rPr>
        <w:t>一、经济部分</w:t>
      </w:r>
      <w:r>
        <w:tab/>
      </w:r>
      <w:r>
        <w:fldChar w:fldCharType="begin"/>
      </w:r>
      <w:r>
        <w:instrText xml:space="preserve"> PAGEREF _Toc7640 \h </w:instrText>
      </w:r>
      <w:r>
        <w:fldChar w:fldCharType="separate"/>
      </w:r>
      <w:r>
        <w:t>- 11 -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_Toc20201 </w:instrText>
      </w:r>
      <w:r>
        <w:rPr>
          <w:rFonts w:hint="eastAsia" w:ascii="方正仿宋_GBK" w:hAnsi="宋体" w:eastAsia="方正仿宋_GBK"/>
          <w:szCs w:val="21"/>
        </w:rPr>
        <w:fldChar w:fldCharType="separate"/>
      </w:r>
      <w:r>
        <w:rPr>
          <w:rFonts w:hint="eastAsia" w:ascii="方正仿宋_GBK" w:hAnsi="宋体" w:eastAsia="方正仿宋_GBK"/>
        </w:rPr>
        <w:t>二、</w:t>
      </w:r>
      <w:r>
        <w:rPr>
          <w:rFonts w:hint="eastAsia" w:ascii="方正仿宋_GBK" w:hAnsi="宋体" w:eastAsia="方正仿宋_GBK"/>
          <w:szCs w:val="24"/>
        </w:rPr>
        <w:t>技术（质量）部分</w:t>
      </w:r>
      <w:r>
        <w:rPr>
          <w:rFonts w:hint="eastAsia" w:ascii="方正仿宋_GBK" w:hAnsi="宋体" w:eastAsia="方正仿宋_GBK"/>
          <w:szCs w:val="24"/>
          <w:lang w:eastAsia="zh-CN"/>
        </w:rPr>
        <w:t>、</w:t>
      </w:r>
      <w:r>
        <w:rPr>
          <w:rFonts w:hint="eastAsia" w:ascii="方正仿宋_GBK" w:hAnsi="宋体" w:eastAsia="方正仿宋_GBK"/>
          <w:szCs w:val="24"/>
          <w:lang w:val="en-US" w:eastAsia="zh-CN"/>
        </w:rPr>
        <w:t>商务部分</w:t>
      </w:r>
      <w:r>
        <w:rPr>
          <w:rFonts w:hint="eastAsia" w:ascii="方正仿宋_GBK" w:hAnsi="宋体" w:eastAsia="方正仿宋_GBK"/>
          <w:lang w:eastAsia="zh-CN"/>
        </w:rPr>
        <w:t>响应情况</w:t>
      </w:r>
      <w:r>
        <w:tab/>
      </w:r>
      <w:r>
        <w:fldChar w:fldCharType="begin"/>
      </w:r>
      <w:r>
        <w:instrText xml:space="preserve"> PAGEREF _Toc20201 \h </w:instrText>
      </w:r>
      <w:r>
        <w:fldChar w:fldCharType="separate"/>
      </w:r>
      <w:r>
        <w:t>- 13 -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_Toc28903 </w:instrText>
      </w:r>
      <w:r>
        <w:rPr>
          <w:rFonts w:hint="eastAsia" w:ascii="方正仿宋_GBK" w:hAnsi="宋体" w:eastAsia="方正仿宋_GBK"/>
          <w:szCs w:val="21"/>
        </w:rPr>
        <w:fldChar w:fldCharType="separate"/>
      </w:r>
      <w:r>
        <w:rPr>
          <w:rFonts w:hint="eastAsia" w:ascii="方正仿宋_GBK" w:hAnsi="宋体" w:eastAsia="方正仿宋_GBK"/>
          <w:lang w:eastAsia="zh-CN"/>
        </w:rPr>
        <w:t>三</w:t>
      </w:r>
      <w:r>
        <w:rPr>
          <w:rFonts w:hint="eastAsia" w:ascii="方正仿宋_GBK" w:hAnsi="宋体" w:eastAsia="方正仿宋_GBK"/>
        </w:rPr>
        <w:t>、资格条件及其他</w:t>
      </w:r>
      <w:r>
        <w:tab/>
      </w:r>
      <w:r>
        <w:fldChar w:fldCharType="begin"/>
      </w:r>
      <w:r>
        <w:instrText xml:space="preserve"> PAGEREF _Toc28903 \h </w:instrText>
      </w:r>
      <w:r>
        <w:fldChar w:fldCharType="separate"/>
      </w:r>
      <w:r>
        <w:t>- 14 -</w:t>
      </w:r>
      <w:r>
        <w:fldChar w:fldCharType="end"/>
      </w:r>
      <w:r>
        <w:rPr>
          <w:rFonts w:hint="eastAsia" w:ascii="方正仿宋_GBK" w:hAnsi="宋体" w:eastAsia="方正仿宋_GBK"/>
          <w:color w:val="auto"/>
          <w:szCs w:val="21"/>
        </w:rPr>
        <w:fldChar w:fldCharType="end"/>
      </w:r>
    </w:p>
    <w:p>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_Toc13772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bCs w:val="0"/>
          <w:szCs w:val="24"/>
          <w:lang w:val="en-US" w:eastAsia="zh-CN"/>
        </w:rPr>
        <w:t>（结束）</w:t>
      </w:r>
      <w:r>
        <w:tab/>
      </w:r>
      <w:r>
        <w:fldChar w:fldCharType="begin"/>
      </w:r>
      <w:r>
        <w:instrText xml:space="preserve"> PAGEREF _Toc13772 \h </w:instrText>
      </w:r>
      <w:r>
        <w:fldChar w:fldCharType="separate"/>
      </w:r>
      <w:r>
        <w:t>- 18 -</w:t>
      </w:r>
      <w:r>
        <w:fldChar w:fldCharType="end"/>
      </w:r>
      <w:r>
        <w:rPr>
          <w:rFonts w:hint="eastAsia" w:ascii="方正仿宋_GBK" w:hAnsi="宋体" w:eastAsia="方正仿宋_GBK"/>
          <w:color w:val="auto"/>
          <w:szCs w:val="21"/>
        </w:rPr>
        <w:fldChar w:fldCharType="end"/>
      </w:r>
    </w:p>
    <w:p>
      <w:pPr>
        <w:pStyle w:val="45"/>
        <w:tabs>
          <w:tab w:val="right" w:leader="dot" w:pos="9402"/>
        </w:tabs>
        <w:spacing w:line="480" w:lineRule="exact"/>
        <w:ind w:left="560"/>
        <w:rPr>
          <w:rFonts w:ascii="方正仿宋_GBK" w:hAnsi="Calibri" w:eastAsia="方正仿宋_GBK"/>
          <w:color w:val="auto"/>
          <w:sz w:val="18"/>
          <w:szCs w:val="22"/>
        </w:rPr>
        <w:sectPr>
          <w:headerReference r:id="rId7" w:type="default"/>
          <w:footerReference r:id="rId8"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rPr>
        <w:fldChar w:fldCharType="end"/>
      </w:r>
      <w:bookmarkStart w:id="0" w:name="_Toc12789052"/>
      <w:bookmarkStart w:id="1" w:name="_Toc65660329"/>
      <w:bookmarkStart w:id="2" w:name="_Toc24817"/>
      <w:bookmarkStart w:id="3" w:name="_Toc11641050"/>
      <w:bookmarkStart w:id="4" w:name="_Toc24173"/>
      <w:bookmarkStart w:id="5" w:name="_Toc15726"/>
    </w:p>
    <w:p>
      <w:pPr>
        <w:pStyle w:val="45"/>
        <w:tabs>
          <w:tab w:val="right" w:leader="dot" w:pos="9402"/>
        </w:tabs>
        <w:spacing w:line="480" w:lineRule="exact"/>
        <w:ind w:left="560"/>
        <w:rPr>
          <w:rFonts w:hint="eastAsia" w:ascii="方正小标宋_GBK" w:eastAsia="方正小标宋_GBK"/>
          <w:b w:val="0"/>
          <w:color w:val="auto"/>
          <w:sz w:val="36"/>
          <w:szCs w:val="30"/>
        </w:rPr>
      </w:pPr>
      <w:r>
        <w:rPr>
          <w:rFonts w:hint="eastAsia" w:ascii="方正小标宋_GBK" w:eastAsia="方正小标宋_GBK"/>
          <w:b w:val="0"/>
          <w:color w:val="auto"/>
          <w:sz w:val="36"/>
          <w:szCs w:val="30"/>
        </w:rPr>
        <w:t xml:space="preserve">第一篇  </w:t>
      </w:r>
      <w:r>
        <w:rPr>
          <w:rFonts w:hint="eastAsia" w:ascii="方正小标宋_GBK" w:eastAsia="方正小标宋_GBK" w:cs="Arial"/>
          <w:b w:val="0"/>
          <w:color w:val="auto"/>
          <w:sz w:val="36"/>
        </w:rPr>
        <w:t>询价采购邀请书</w:t>
      </w:r>
      <w:bookmarkEnd w:id="0"/>
      <w:bookmarkEnd w:id="1"/>
      <w:bookmarkEnd w:id="2"/>
      <w:bookmarkEnd w:id="3"/>
      <w:bookmarkEnd w:id="4"/>
      <w:bookmarkEnd w:id="5"/>
    </w:p>
    <w:p>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方正仿宋_GBK" w:eastAsia="方正仿宋_GBK" w:cs="方正仿宋_GBK"/>
          <w:color w:val="auto"/>
          <w:sz w:val="24"/>
          <w:szCs w:val="24"/>
        </w:rPr>
        <w:t>重庆城市管理职业学院（以下简称采购人）</w:t>
      </w:r>
      <w:r>
        <w:rPr>
          <w:rFonts w:hint="eastAsia" w:ascii="方正仿宋_GBK" w:hAnsi="方正仿宋_GBK" w:eastAsia="方正仿宋_GBK" w:cs="方正仿宋_GBK"/>
          <w:color w:val="auto"/>
          <w:sz w:val="24"/>
          <w:szCs w:val="24"/>
          <w:lang w:eastAsia="zh-CN"/>
        </w:rPr>
        <w:t>，对</w:t>
      </w:r>
      <w:r>
        <w:rPr>
          <w:rFonts w:hint="eastAsia" w:ascii="方正仿宋_GBK" w:hAnsi="方正仿宋_GBK" w:eastAsia="方正仿宋_GBK" w:cs="方正仿宋_GBK"/>
          <w:color w:val="auto"/>
          <w:sz w:val="24"/>
          <w:szCs w:val="24"/>
          <w:lang w:val="en-US" w:eastAsia="zh-CN"/>
        </w:rPr>
        <w:t>本</w:t>
      </w:r>
      <w:r>
        <w:rPr>
          <w:rFonts w:hint="eastAsia" w:ascii="方正仿宋_GBK" w:hAnsi="方正仿宋_GBK" w:eastAsia="方正仿宋_GBK" w:cs="方正仿宋_GBK"/>
          <w:color w:val="auto"/>
          <w:sz w:val="24"/>
          <w:szCs w:val="24"/>
        </w:rPr>
        <w:t>项目进行</w:t>
      </w:r>
      <w:r>
        <w:rPr>
          <w:rFonts w:hint="eastAsia" w:ascii="方正仿宋_GBK" w:hAnsi="方正仿宋_GBK" w:eastAsia="方正仿宋_GBK" w:cs="方正仿宋_GBK"/>
          <w:color w:val="auto"/>
          <w:sz w:val="24"/>
          <w:szCs w:val="24"/>
          <w:lang w:val="en-US" w:eastAsia="zh-CN"/>
        </w:rPr>
        <w:t>校级市场</w:t>
      </w:r>
      <w:r>
        <w:rPr>
          <w:rFonts w:hint="eastAsia" w:ascii="方正仿宋_GBK" w:hAnsi="方正仿宋_GBK" w:eastAsia="方正仿宋_GBK" w:cs="方正仿宋_GBK"/>
          <w:color w:val="auto"/>
          <w:sz w:val="24"/>
          <w:szCs w:val="24"/>
          <w:lang w:eastAsia="zh-CN"/>
        </w:rPr>
        <w:t>询价</w:t>
      </w:r>
      <w:r>
        <w:rPr>
          <w:rFonts w:hint="eastAsia" w:ascii="方正仿宋_GBK" w:hAnsi="方正仿宋_GBK" w:eastAsia="方正仿宋_GBK" w:cs="方正仿宋_GBK"/>
          <w:color w:val="auto"/>
          <w:sz w:val="24"/>
          <w:szCs w:val="24"/>
        </w:rPr>
        <w:t>采购。欢迎有资格的供应商前来参加。</w:t>
      </w:r>
    </w:p>
    <w:p>
      <w:pPr>
        <w:pStyle w:val="4"/>
        <w:adjustRightInd w:val="0"/>
        <w:snapToGrid w:val="0"/>
        <w:spacing w:before="0" w:after="0" w:line="400" w:lineRule="exact"/>
        <w:ind w:firstLine="482" w:firstLineChars="200"/>
        <w:rPr>
          <w:rFonts w:ascii="方正仿宋_GBK" w:hAnsi="宋体" w:eastAsia="方正仿宋_GBK"/>
          <w:color w:val="auto"/>
          <w:sz w:val="24"/>
        </w:rPr>
      </w:pPr>
      <w:bookmarkStart w:id="6" w:name="_Toc7758"/>
      <w:bookmarkStart w:id="7" w:name="_Toc26091"/>
      <w:bookmarkStart w:id="8" w:name="_Toc317775175"/>
      <w:bookmarkStart w:id="9" w:name="_Toc65660330"/>
      <w:bookmarkStart w:id="10" w:name="_Toc18246"/>
      <w:bookmarkStart w:id="11" w:name="_Toc313893526"/>
      <w:bookmarkStart w:id="12" w:name="_Toc14838"/>
      <w:r>
        <w:rPr>
          <w:rFonts w:hint="eastAsia" w:ascii="方正仿宋_GBK" w:hAnsi="宋体" w:eastAsia="方正仿宋_GBK"/>
          <w:color w:val="auto"/>
          <w:sz w:val="24"/>
        </w:rPr>
        <w:t>一、询价内容</w:t>
      </w:r>
      <w:bookmarkEnd w:id="6"/>
      <w:bookmarkEnd w:id="7"/>
      <w:bookmarkEnd w:id="8"/>
      <w:bookmarkEnd w:id="9"/>
      <w:bookmarkEnd w:id="10"/>
      <w:bookmarkEnd w:id="11"/>
      <w:bookmarkEnd w:id="12"/>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6"/>
        <w:gridCol w:w="1135"/>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36" w:type="dxa"/>
            <w:tcBorders>
              <w:top w:val="single" w:color="auto" w:sz="4" w:space="0"/>
              <w:left w:val="single" w:color="auto" w:sz="4" w:space="0"/>
              <w:right w:val="single" w:color="auto" w:sz="4" w:space="0"/>
            </w:tcBorders>
            <w:noWrap w:val="0"/>
            <w:vAlign w:val="center"/>
          </w:tcPr>
          <w:p>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名称</w:t>
            </w:r>
          </w:p>
        </w:tc>
        <w:tc>
          <w:tcPr>
            <w:tcW w:w="1135" w:type="dxa"/>
            <w:tcBorders>
              <w:top w:val="single" w:color="auto" w:sz="4" w:space="0"/>
              <w:left w:val="single" w:color="auto" w:sz="4" w:space="0"/>
              <w:right w:val="single" w:color="auto" w:sz="4" w:space="0"/>
            </w:tcBorders>
            <w:noWrap w:val="0"/>
            <w:vAlign w:val="center"/>
          </w:tcPr>
          <w:p>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最高限价（万元）</w:t>
            </w:r>
          </w:p>
        </w:tc>
        <w:tc>
          <w:tcPr>
            <w:tcW w:w="1983" w:type="dxa"/>
            <w:tcBorders>
              <w:top w:val="single" w:color="auto" w:sz="4" w:space="0"/>
              <w:left w:val="single" w:color="auto" w:sz="4" w:space="0"/>
              <w:right w:val="single" w:color="auto" w:sz="4" w:space="0"/>
            </w:tcBorders>
            <w:noWrap w:val="0"/>
            <w:vAlign w:val="center"/>
          </w:tcPr>
          <w:p>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2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方正仿宋_GBK" w:hAnsi="宋体" w:eastAsia="方正仿宋_GBK" w:cs="宋体"/>
                <w:color w:val="auto"/>
                <w:kern w:val="0"/>
                <w:sz w:val="21"/>
                <w:szCs w:val="24"/>
                <w:lang w:val="en-US" w:eastAsia="zh-CN"/>
              </w:rPr>
            </w:pPr>
            <w:bookmarkStart w:id="13" w:name="_Hlk344477914"/>
            <w:r>
              <w:rPr>
                <w:rFonts w:hint="eastAsia" w:ascii="方正仿宋_GBK" w:hAnsi="宋体" w:eastAsia="方正仿宋_GBK" w:cs="宋体"/>
                <w:color w:val="auto"/>
                <w:kern w:val="0"/>
                <w:sz w:val="21"/>
                <w:szCs w:val="24"/>
                <w:lang w:val="en-US" w:eastAsia="zh-CN"/>
              </w:rPr>
              <w:t>重庆城市管理职业学院学生寝室电子信息牌制作</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4.898</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1</w:t>
            </w:r>
          </w:p>
        </w:tc>
      </w:tr>
      <w:bookmarkEnd w:id="13"/>
    </w:tbl>
    <w:p>
      <w:pPr>
        <w:pStyle w:val="4"/>
        <w:adjustRightInd w:val="0"/>
        <w:snapToGrid w:val="0"/>
        <w:spacing w:before="0" w:after="0" w:line="400" w:lineRule="exact"/>
        <w:ind w:firstLine="482" w:firstLineChars="200"/>
        <w:rPr>
          <w:rFonts w:hint="eastAsia" w:ascii="方正仿宋_GBK" w:hAnsi="宋体" w:eastAsia="方正仿宋_GBK"/>
          <w:color w:val="auto"/>
          <w:sz w:val="24"/>
        </w:rPr>
      </w:pPr>
      <w:bookmarkStart w:id="14" w:name="_Toc65660331"/>
      <w:bookmarkStart w:id="15" w:name="_Toc4424"/>
      <w:bookmarkStart w:id="16" w:name="_Toc3256"/>
      <w:bookmarkStart w:id="17" w:name="_Toc27028"/>
      <w:bookmarkStart w:id="18" w:name="_Toc7823"/>
      <w:bookmarkStart w:id="19" w:name="_Toc373860293"/>
      <w:bookmarkStart w:id="20" w:name="_Toc317775178"/>
      <w:r>
        <w:rPr>
          <w:rFonts w:hint="eastAsia" w:ascii="方正仿宋_GBK" w:hAnsi="宋体" w:eastAsia="方正仿宋_GBK"/>
          <w:color w:val="auto"/>
          <w:sz w:val="24"/>
        </w:rPr>
        <w:t>二、资金来源</w:t>
      </w:r>
      <w:bookmarkEnd w:id="14"/>
      <w:bookmarkEnd w:id="15"/>
      <w:bookmarkEnd w:id="16"/>
      <w:bookmarkEnd w:id="17"/>
      <w:bookmarkEnd w:id="18"/>
    </w:p>
    <w:p>
      <w:pPr>
        <w:spacing w:line="400" w:lineRule="exact"/>
        <w:ind w:firstLine="480" w:firstLineChars="200"/>
        <w:rPr>
          <w:rFonts w:hint="eastAsia" w:ascii="方正仿宋_GBK" w:hAnsi="宋体" w:eastAsia="方正仿宋_GBK"/>
          <w:color w:val="auto"/>
          <w:sz w:val="24"/>
          <w:szCs w:val="24"/>
        </w:rPr>
      </w:pPr>
      <w:r>
        <w:rPr>
          <w:rFonts w:hint="eastAsia" w:ascii="方正仿宋_GBK" w:hAnsi="仿宋" w:eastAsia="方正仿宋_GBK"/>
          <w:color w:val="auto"/>
          <w:sz w:val="24"/>
          <w:szCs w:val="24"/>
        </w:rPr>
        <w:t>财政预算资金，采购预算</w:t>
      </w:r>
      <w:r>
        <w:rPr>
          <w:rFonts w:hint="eastAsia" w:ascii="方正仿宋_GBK" w:hAnsi="仿宋" w:eastAsia="方正仿宋_GBK"/>
          <w:color w:val="auto"/>
          <w:sz w:val="24"/>
          <w:szCs w:val="24"/>
          <w:lang w:val="en-US" w:eastAsia="zh-CN"/>
        </w:rPr>
        <w:t>4.898</w:t>
      </w:r>
      <w:r>
        <w:rPr>
          <w:rFonts w:hint="eastAsia" w:ascii="方正仿宋_GBK" w:hAnsi="仿宋" w:eastAsia="方正仿宋_GBK"/>
          <w:color w:val="auto"/>
          <w:sz w:val="24"/>
          <w:szCs w:val="24"/>
        </w:rPr>
        <w:t>万元。</w:t>
      </w:r>
    </w:p>
    <w:p>
      <w:pPr>
        <w:pStyle w:val="4"/>
        <w:adjustRightInd w:val="0"/>
        <w:snapToGrid w:val="0"/>
        <w:spacing w:before="0" w:after="0" w:line="400" w:lineRule="exact"/>
        <w:ind w:firstLine="482" w:firstLineChars="200"/>
        <w:rPr>
          <w:rFonts w:hint="eastAsia" w:ascii="方正仿宋_GBK" w:hAnsi="宋体" w:eastAsia="方正仿宋_GBK"/>
          <w:color w:val="auto"/>
          <w:sz w:val="24"/>
        </w:rPr>
      </w:pPr>
      <w:bookmarkStart w:id="21" w:name="_Toc18548"/>
      <w:bookmarkStart w:id="22" w:name="_Toc64731996"/>
      <w:bookmarkStart w:id="23" w:name="_Toc13541"/>
      <w:bookmarkStart w:id="24" w:name="_Toc20867"/>
      <w:bookmarkStart w:id="25" w:name="_Toc65660332"/>
      <w:bookmarkStart w:id="26" w:name="_Toc248"/>
      <w:r>
        <w:rPr>
          <w:rFonts w:hint="eastAsia" w:ascii="方正仿宋_GBK" w:hAnsi="宋体" w:eastAsia="方正仿宋_GBK"/>
          <w:color w:val="auto"/>
          <w:sz w:val="24"/>
        </w:rPr>
        <w:t>三、供应商资格条件</w:t>
      </w:r>
      <w:bookmarkEnd w:id="21"/>
      <w:bookmarkEnd w:id="22"/>
      <w:bookmarkEnd w:id="23"/>
      <w:bookmarkEnd w:id="24"/>
      <w:bookmarkEnd w:id="25"/>
      <w:bookmarkEnd w:id="26"/>
    </w:p>
    <w:p>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（一）满足《中华人民共和国政府采购法》第二十二条规定；</w:t>
      </w:r>
    </w:p>
    <w:p>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（二）本项目的特定资格要求：</w:t>
      </w:r>
      <w:r>
        <w:rPr>
          <w:rFonts w:hint="eastAsia" w:ascii="方正仿宋_GBK" w:hAnsi="宋体" w:eastAsia="方正仿宋_GBK"/>
          <w:color w:val="auto"/>
          <w:sz w:val="24"/>
          <w:szCs w:val="24"/>
          <w:lang w:eastAsia="zh-CN"/>
        </w:rPr>
        <w:t>无。</w:t>
      </w:r>
    </w:p>
    <w:p>
      <w:pPr>
        <w:pStyle w:val="4"/>
        <w:adjustRightInd w:val="0"/>
        <w:snapToGrid w:val="0"/>
        <w:spacing w:before="0" w:after="0" w:line="400" w:lineRule="exact"/>
        <w:ind w:firstLine="482" w:firstLineChars="200"/>
        <w:rPr>
          <w:rFonts w:hint="eastAsia" w:ascii="方正仿宋_GBK" w:hAnsi="宋体" w:eastAsia="方正仿宋_GBK"/>
          <w:color w:val="auto"/>
          <w:sz w:val="24"/>
        </w:rPr>
      </w:pPr>
      <w:bookmarkStart w:id="27" w:name="_Toc65660333"/>
      <w:bookmarkStart w:id="28" w:name="_Toc11908"/>
      <w:bookmarkStart w:id="29" w:name="_Toc1386"/>
      <w:bookmarkStart w:id="30" w:name="_Toc13903"/>
      <w:bookmarkStart w:id="31" w:name="_Toc18320"/>
      <w:r>
        <w:rPr>
          <w:rFonts w:hint="eastAsia" w:ascii="方正仿宋_GBK" w:hAnsi="宋体" w:eastAsia="方正仿宋_GBK"/>
          <w:color w:val="auto"/>
          <w:sz w:val="24"/>
        </w:rPr>
        <w:t>四、询价有关说明</w:t>
      </w:r>
      <w:bookmarkEnd w:id="19"/>
      <w:bookmarkEnd w:id="27"/>
      <w:bookmarkEnd w:id="28"/>
      <w:bookmarkEnd w:id="29"/>
      <w:bookmarkEnd w:id="30"/>
      <w:bookmarkEnd w:id="31"/>
    </w:p>
    <w:p>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凡有意参加的供应商，请在重庆城市管理职业学院招标采购中心https://www.cswu.cn/zbzx/main.htm网上，本项目采购公告中下载本项目采购文件以及图纸、澄清等，在递交响应文件递交截止时间前公布的所有项目资料，无论供应商下载或领取与否，均视为已知晓所有采购内容。</w:t>
      </w:r>
    </w:p>
    <w:p>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w:t>
      </w:r>
      <w:r>
        <w:rPr>
          <w:rFonts w:hint="eastAsia" w:ascii="方正仿宋_GBK" w:hAnsi="宋体" w:eastAsia="方正仿宋_GBK"/>
          <w:color w:val="auto"/>
          <w:sz w:val="24"/>
          <w:szCs w:val="24"/>
          <w:lang w:val="en-US" w:eastAsia="zh-CN"/>
        </w:rPr>
        <w:t>采购</w:t>
      </w:r>
      <w:r>
        <w:rPr>
          <w:rFonts w:hint="eastAsia" w:ascii="方正仿宋_GBK" w:hAnsi="宋体" w:eastAsia="方正仿宋_GBK"/>
          <w:color w:val="auto"/>
          <w:sz w:val="24"/>
          <w:szCs w:val="24"/>
        </w:rPr>
        <w:t>公告期限：自采购公告发布之日起三个工作日。</w:t>
      </w:r>
    </w:p>
    <w:p>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（三）获取</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期限：</w:t>
      </w:r>
    </w:p>
    <w:p>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提供期限：</w:t>
      </w:r>
      <w:r>
        <w:rPr>
          <w:rFonts w:hint="eastAsia" w:ascii="方正仿宋_GBK" w:hAnsi="宋体" w:eastAsia="方正仿宋_GBK"/>
          <w:color w:val="auto"/>
          <w:sz w:val="24"/>
          <w:szCs w:val="24"/>
          <w:highlight w:val="none"/>
        </w:rPr>
        <w:t>同</w:t>
      </w:r>
      <w:r>
        <w:rPr>
          <w:rFonts w:hint="eastAsia" w:ascii="方正仿宋_GBK" w:hAnsi="宋体" w:eastAsia="方正仿宋_GBK"/>
          <w:color w:val="auto"/>
          <w:sz w:val="24"/>
          <w:szCs w:val="24"/>
          <w:highlight w:val="none"/>
          <w:lang w:val="en-US" w:eastAsia="zh-CN"/>
        </w:rPr>
        <w:t>采购</w:t>
      </w:r>
      <w:r>
        <w:rPr>
          <w:rFonts w:hint="eastAsia" w:ascii="方正仿宋_GBK" w:hAnsi="宋体" w:eastAsia="方正仿宋_GBK"/>
          <w:color w:val="auto"/>
          <w:sz w:val="24"/>
          <w:szCs w:val="24"/>
          <w:highlight w:val="none"/>
          <w:lang w:eastAsia="zh-CN"/>
        </w:rPr>
        <w:t>公告期</w:t>
      </w:r>
      <w:r>
        <w:rPr>
          <w:rFonts w:hint="eastAsia" w:ascii="方正仿宋_GBK" w:hAnsi="宋体" w:eastAsia="方正仿宋_GBK"/>
          <w:color w:val="auto"/>
          <w:sz w:val="24"/>
          <w:szCs w:val="24"/>
          <w:highlight w:val="none"/>
        </w:rPr>
        <w:t>限</w:t>
      </w:r>
      <w:r>
        <w:rPr>
          <w:rFonts w:hint="eastAsia" w:ascii="方正仿宋_GBK" w:hAnsi="宋体" w:eastAsia="方正仿宋_GBK"/>
          <w:color w:val="auto"/>
          <w:sz w:val="24"/>
          <w:szCs w:val="24"/>
        </w:rPr>
        <w:t>。</w:t>
      </w:r>
    </w:p>
    <w:p>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2.</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售价：免费提供。</w:t>
      </w:r>
    </w:p>
    <w:p>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报名方式：</w:t>
      </w:r>
      <w:r>
        <w:rPr>
          <w:rFonts w:hint="eastAsia" w:ascii="方正仿宋_GBK" w:hAnsi="宋体" w:eastAsia="方正仿宋_GBK"/>
          <w:color w:val="auto"/>
          <w:sz w:val="24"/>
          <w:szCs w:val="24"/>
          <w:lang w:eastAsia="zh-CN"/>
        </w:rPr>
        <w:t>无需报名。</w:t>
      </w:r>
    </w:p>
    <w:bookmarkEnd w:id="20"/>
    <w:p>
      <w:pPr>
        <w:spacing w:line="400" w:lineRule="exact"/>
        <w:ind w:firstLine="480" w:firstLineChars="200"/>
        <w:rPr>
          <w:rFonts w:hint="default" w:ascii="方正仿宋_GBK" w:hAnsi="宋体" w:eastAsia="方正仿宋_GBK"/>
          <w:color w:val="auto"/>
          <w:sz w:val="24"/>
          <w:szCs w:val="24"/>
          <w:lang w:val="en-US" w:eastAsia="zh-CN"/>
        </w:rPr>
      </w:pPr>
      <w:bookmarkStart w:id="32" w:name="_Toc6563"/>
      <w:bookmarkStart w:id="33" w:name="_Toc16269"/>
      <w:bookmarkStart w:id="34" w:name="_Toc65660336"/>
      <w:bookmarkStart w:id="35" w:name="_Toc4728"/>
      <w:bookmarkStart w:id="36" w:name="_Toc525047163"/>
      <w:bookmarkStart w:id="37" w:name="_Toc521053055"/>
      <w:r>
        <w:rPr>
          <w:rFonts w:hint="eastAsia" w:ascii="方正仿宋_GBK" w:hAnsi="宋体" w:eastAsia="方正仿宋_GBK"/>
          <w:color w:val="auto"/>
          <w:sz w:val="24"/>
          <w:szCs w:val="24"/>
        </w:rPr>
        <w:t>（四）</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起止</w:t>
      </w:r>
      <w:r>
        <w:rPr>
          <w:rFonts w:hint="eastAsia" w:ascii="方正仿宋_GBK" w:hAnsi="宋体" w:eastAsia="方正仿宋_GBK"/>
          <w:color w:val="auto"/>
          <w:sz w:val="24"/>
          <w:szCs w:val="24"/>
        </w:rPr>
        <w:t>时间：</w:t>
      </w:r>
      <w:r>
        <w:rPr>
          <w:rFonts w:hint="eastAsia" w:ascii="方正仿宋_GBK" w:hAnsi="宋体" w:eastAsia="方正仿宋_GBK"/>
          <w:color w:val="auto"/>
          <w:sz w:val="24"/>
          <w:szCs w:val="24"/>
          <w:lang w:val="en-US" w:eastAsia="zh-CN"/>
        </w:rPr>
        <w:t>2025年12月11日</w:t>
      </w:r>
      <w:r>
        <w:rPr>
          <w:rFonts w:hint="eastAsia" w:ascii="方正仿宋_GBK" w:hAnsi="宋体" w:eastAsia="方正仿宋_GBK"/>
          <w:color w:val="auto"/>
          <w:sz w:val="24"/>
          <w:szCs w:val="24"/>
        </w:rPr>
        <w:t>北京时间09:00-09:30</w:t>
      </w:r>
      <w:r>
        <w:rPr>
          <w:rFonts w:hint="eastAsia" w:ascii="方正仿宋_GBK" w:hAnsi="宋体" w:eastAsia="方正仿宋_GBK"/>
          <w:color w:val="auto"/>
          <w:sz w:val="24"/>
          <w:szCs w:val="24"/>
          <w:lang w:val="en-US" w:eastAsia="zh-CN"/>
        </w:rPr>
        <w:t>，按规定时间递交响应文件，其响应文件才被接受。</w:t>
      </w:r>
    </w:p>
    <w:p>
      <w:pPr>
        <w:spacing w:line="400" w:lineRule="exact"/>
        <w:ind w:firstLine="480" w:firstLineChars="200"/>
        <w:rPr>
          <w:rFonts w:hint="default" w:ascii="方正仿宋_GBK" w:hAnsi="宋体" w:eastAsia="方正仿宋_GBK"/>
          <w:color w:val="auto"/>
          <w:sz w:val="24"/>
          <w:szCs w:val="24"/>
          <w:lang w:val="en-US"/>
        </w:rPr>
      </w:pPr>
      <w:r>
        <w:rPr>
          <w:rFonts w:hint="eastAsia" w:ascii="方正仿宋_GBK" w:hAnsi="宋体" w:eastAsia="方正仿宋_GBK"/>
          <w:color w:val="auto"/>
          <w:sz w:val="24"/>
          <w:szCs w:val="24"/>
        </w:rPr>
        <w:t>（五）</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地点：重庆市高新区大学城南二路151号重庆城市管理职业学院</w:t>
      </w:r>
      <w:r>
        <w:rPr>
          <w:rFonts w:hint="eastAsia" w:ascii="方正仿宋_GBK" w:hAnsi="宋体" w:eastAsia="方正仿宋_GBK"/>
          <w:color w:val="auto"/>
          <w:sz w:val="24"/>
          <w:szCs w:val="24"/>
          <w:lang w:val="en-US" w:eastAsia="zh-CN"/>
        </w:rPr>
        <w:t>致远园五舍5133室</w:t>
      </w:r>
    </w:p>
    <w:p>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（六）</w:t>
      </w:r>
      <w:r>
        <w:rPr>
          <w:rFonts w:hint="eastAsia" w:ascii="方正仿宋_GBK" w:hAnsi="宋体" w:eastAsia="方正仿宋_GBK"/>
          <w:color w:val="auto"/>
          <w:sz w:val="24"/>
          <w:szCs w:val="24"/>
          <w:lang w:eastAsia="zh-CN"/>
        </w:rPr>
        <w:t>询价</w:t>
      </w:r>
      <w:r>
        <w:rPr>
          <w:rFonts w:hint="eastAsia" w:ascii="方正仿宋_GBK" w:hAnsi="宋体" w:eastAsia="方正仿宋_GBK"/>
          <w:color w:val="auto"/>
          <w:sz w:val="24"/>
          <w:szCs w:val="24"/>
        </w:rPr>
        <w:t>开始时间：</w:t>
      </w:r>
      <w:r>
        <w:rPr>
          <w:rFonts w:hint="eastAsia" w:ascii="方正仿宋_GBK" w:hAnsi="宋体" w:eastAsia="方正仿宋_GBK"/>
          <w:color w:val="auto"/>
          <w:sz w:val="24"/>
          <w:szCs w:val="24"/>
          <w:lang w:val="en-US" w:eastAsia="zh-CN"/>
        </w:rPr>
        <w:t>2025年12月11日</w:t>
      </w:r>
      <w:r>
        <w:rPr>
          <w:rFonts w:hint="eastAsia" w:ascii="方正仿宋_GBK" w:hAnsi="宋体" w:eastAsia="方正仿宋_GBK"/>
          <w:color w:val="auto"/>
          <w:sz w:val="24"/>
          <w:szCs w:val="24"/>
        </w:rPr>
        <w:t>北京时间</w:t>
      </w:r>
      <w:r>
        <w:rPr>
          <w:rFonts w:hint="eastAsia" w:ascii="方正仿宋_GBK" w:hAnsi="宋体" w:eastAsia="方正仿宋_GBK" w:cs="Times New Roman"/>
          <w:color w:val="auto"/>
          <w:sz w:val="24"/>
          <w:szCs w:val="24"/>
          <w:lang w:val="en-US" w:eastAsia="zh-CN"/>
        </w:rPr>
        <w:t>09:30</w:t>
      </w:r>
    </w:p>
    <w:p>
      <w:pPr>
        <w:snapToGrid w:val="0"/>
        <w:spacing w:line="400" w:lineRule="exact"/>
        <w:ind w:firstLine="480" w:firstLineChars="200"/>
        <w:rPr>
          <w:rFonts w:hint="default" w:ascii="方正仿宋_GBK" w:hAnsi="宋体" w:eastAsia="方正仿宋_GBK"/>
          <w:color w:val="auto"/>
          <w:sz w:val="24"/>
          <w:szCs w:val="24"/>
          <w:lang w:val="en-US"/>
        </w:rPr>
      </w:pPr>
      <w:r>
        <w:rPr>
          <w:rFonts w:hint="eastAsia" w:ascii="方正仿宋_GBK" w:hAnsi="宋体" w:eastAsia="方正仿宋_GBK"/>
          <w:color w:val="auto"/>
          <w:sz w:val="24"/>
          <w:szCs w:val="24"/>
        </w:rPr>
        <w:t>（七）</w:t>
      </w:r>
      <w:r>
        <w:rPr>
          <w:rFonts w:hint="eastAsia" w:ascii="方正仿宋_GBK" w:hAnsi="宋体" w:eastAsia="方正仿宋_GBK"/>
          <w:color w:val="auto"/>
          <w:sz w:val="24"/>
          <w:szCs w:val="24"/>
          <w:lang w:eastAsia="zh-CN"/>
        </w:rPr>
        <w:t>询价</w:t>
      </w:r>
      <w:r>
        <w:rPr>
          <w:rFonts w:hint="eastAsia" w:ascii="方正仿宋_GBK" w:hAnsi="宋体" w:eastAsia="方正仿宋_GBK"/>
          <w:color w:val="auto"/>
          <w:sz w:val="24"/>
          <w:szCs w:val="24"/>
        </w:rPr>
        <w:t>地点：</w:t>
      </w:r>
      <w:r>
        <w:rPr>
          <w:rFonts w:hint="eastAsia" w:ascii="方正仿宋_GBK" w:hAnsi="宋体" w:eastAsia="方正仿宋_GBK"/>
          <w:color w:val="auto"/>
          <w:sz w:val="24"/>
          <w:szCs w:val="24"/>
          <w:lang w:eastAsia="zh-CN"/>
        </w:rPr>
        <w:t>重庆市高新区大学城南二路151号重庆城市管理职业学</w:t>
      </w:r>
      <w:r>
        <w:rPr>
          <w:rFonts w:hint="eastAsia" w:ascii="方正仿宋_GBK" w:hAnsi="宋体" w:eastAsia="方正仿宋_GBK"/>
          <w:color w:val="auto"/>
          <w:sz w:val="24"/>
          <w:szCs w:val="24"/>
          <w:lang w:val="en-US" w:eastAsia="zh-CN"/>
        </w:rPr>
        <w:t>院致远园五舍5127室</w:t>
      </w:r>
    </w:p>
    <w:p>
      <w:pPr>
        <w:pStyle w:val="4"/>
        <w:adjustRightInd w:val="0"/>
        <w:snapToGrid w:val="0"/>
        <w:spacing w:before="0" w:after="0" w:line="400" w:lineRule="exact"/>
        <w:ind w:firstLine="482" w:firstLineChars="200"/>
        <w:rPr>
          <w:rFonts w:hint="eastAsia" w:ascii="方正仿宋_GBK" w:hAnsi="宋体" w:eastAsia="方正仿宋_GBK"/>
          <w:color w:val="auto"/>
          <w:sz w:val="24"/>
        </w:rPr>
      </w:pPr>
      <w:bookmarkStart w:id="38" w:name="_Toc3844"/>
      <w:r>
        <w:rPr>
          <w:rFonts w:hint="eastAsia" w:ascii="方正仿宋_GBK" w:hAnsi="宋体" w:eastAsia="方正仿宋_GBK"/>
          <w:color w:val="auto"/>
          <w:sz w:val="24"/>
          <w:lang w:eastAsia="zh-CN"/>
        </w:rPr>
        <w:t>五</w:t>
      </w:r>
      <w:r>
        <w:rPr>
          <w:rFonts w:hint="eastAsia" w:ascii="方正仿宋_GBK" w:hAnsi="宋体" w:eastAsia="方正仿宋_GBK"/>
          <w:color w:val="auto"/>
          <w:sz w:val="24"/>
        </w:rPr>
        <w:t>、其它有关规定</w:t>
      </w:r>
      <w:bookmarkEnd w:id="32"/>
      <w:bookmarkEnd w:id="33"/>
      <w:bookmarkEnd w:id="34"/>
      <w:bookmarkEnd w:id="35"/>
      <w:bookmarkEnd w:id="36"/>
      <w:bookmarkEnd w:id="37"/>
      <w:bookmarkEnd w:id="38"/>
    </w:p>
    <w:p>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（一）单位负责人为同一人或者存在直接控股、管理关系的不同供应商，</w:t>
      </w:r>
      <w:r>
        <w:rPr>
          <w:rFonts w:ascii="方正仿宋_GBK" w:hAnsi="宋体" w:eastAsia="方正仿宋_GBK"/>
          <w:color w:val="auto"/>
          <w:sz w:val="24"/>
          <w:szCs w:val="24"/>
        </w:rPr>
        <w:t>不得参加同一合同项</w:t>
      </w:r>
      <w:r>
        <w:rPr>
          <w:rFonts w:hint="eastAsia" w:ascii="方正仿宋_GBK" w:hAnsi="宋体" w:eastAsia="方正仿宋_GBK"/>
          <w:color w:val="auto"/>
          <w:sz w:val="24"/>
          <w:szCs w:val="24"/>
        </w:rPr>
        <w:t>（包）</w:t>
      </w:r>
      <w:r>
        <w:rPr>
          <w:rFonts w:ascii="方正仿宋_GBK" w:hAnsi="宋体" w:eastAsia="方正仿宋_GBK"/>
          <w:color w:val="auto"/>
          <w:sz w:val="24"/>
          <w:szCs w:val="24"/>
        </w:rPr>
        <w:t>下的</w:t>
      </w:r>
      <w:r>
        <w:rPr>
          <w:rFonts w:hint="eastAsia" w:ascii="方正仿宋_GBK" w:hAnsi="宋体" w:eastAsia="方正仿宋_GBK"/>
          <w:color w:val="auto"/>
          <w:sz w:val="24"/>
          <w:szCs w:val="24"/>
          <w:lang w:eastAsia="zh-CN"/>
        </w:rPr>
        <w:t>采购</w:t>
      </w:r>
      <w:r>
        <w:rPr>
          <w:rFonts w:ascii="方正仿宋_GBK" w:hAnsi="宋体" w:eastAsia="方正仿宋_GBK"/>
          <w:color w:val="auto"/>
          <w:sz w:val="24"/>
          <w:szCs w:val="24"/>
        </w:rPr>
        <w:t>活动</w:t>
      </w:r>
      <w:r>
        <w:rPr>
          <w:rFonts w:hint="eastAsia" w:ascii="方正仿宋_GBK" w:hAnsi="宋体" w:eastAsia="方正仿宋_GBK"/>
          <w:color w:val="auto"/>
          <w:sz w:val="24"/>
          <w:szCs w:val="24"/>
        </w:rPr>
        <w:t>，否则均为无效报价。</w:t>
      </w:r>
    </w:p>
    <w:p>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（二）为采购项目提供整体设计、规范编制或者项目管理、监理、检测等服务的供应商，不得再</w:t>
      </w:r>
      <w:r>
        <w:rPr>
          <w:rFonts w:ascii="方正仿宋_GBK" w:hAnsi="宋体" w:eastAsia="方正仿宋_GBK"/>
          <w:color w:val="auto"/>
          <w:sz w:val="24"/>
          <w:szCs w:val="24"/>
        </w:rPr>
        <w:t>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w:t>
      </w:r>
    </w:p>
    <w:p>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（三）同一合同项（包）下的货物，制造商参与报价的，不得再委托代理商参与报价。</w:t>
      </w:r>
    </w:p>
    <w:p>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（四）超过响应文件截止时间递交的响应文件，恕不接收。</w:t>
      </w:r>
    </w:p>
    <w:p>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（五）无论结果如何，供应商参与本项目的所有费用均应由供应商自行承担。</w:t>
      </w:r>
    </w:p>
    <w:p>
      <w:pPr>
        <w:snapToGrid w:val="0"/>
        <w:spacing w:line="400" w:lineRule="exact"/>
        <w:ind w:firstLine="361" w:firstLineChars="150"/>
        <w:rPr>
          <w:rFonts w:hint="eastAsia" w:ascii="方正仿宋_GBK" w:hAnsi="宋体" w:eastAsia="方正仿宋_GBK"/>
          <w:color w:val="auto"/>
          <w:sz w:val="24"/>
          <w:szCs w:val="24"/>
        </w:rPr>
      </w:pPr>
      <w:r>
        <w:rPr>
          <w:rFonts w:hint="eastAsia" w:ascii="方正仿宋_GBK" w:hAnsi="宋体" w:eastAsia="方正仿宋_GBK"/>
          <w:b/>
          <w:bCs/>
          <w:color w:val="auto"/>
          <w:sz w:val="24"/>
          <w:szCs w:val="24"/>
        </w:rPr>
        <w:t>（</w:t>
      </w:r>
      <w:r>
        <w:rPr>
          <w:rFonts w:hint="eastAsia" w:ascii="方正仿宋_GBK" w:hAnsi="宋体" w:eastAsia="方正仿宋_GBK"/>
          <w:b/>
          <w:bCs/>
          <w:color w:val="auto"/>
          <w:sz w:val="24"/>
          <w:szCs w:val="24"/>
          <w:lang w:eastAsia="zh-CN"/>
        </w:rPr>
        <w:t>六</w:t>
      </w:r>
      <w:r>
        <w:rPr>
          <w:rFonts w:hint="eastAsia" w:ascii="方正仿宋_GBK" w:hAnsi="宋体" w:eastAsia="方正仿宋_GBK"/>
          <w:b/>
          <w:bCs/>
          <w:color w:val="auto"/>
          <w:sz w:val="24"/>
          <w:szCs w:val="24"/>
        </w:rPr>
        <w:t>）</w:t>
      </w:r>
      <w:r>
        <w:rPr>
          <w:rFonts w:hint="eastAsia" w:ascii="方正仿宋_GBK" w:hAnsi="宋体" w:eastAsia="方正仿宋_GBK" w:cs="Times New Roman"/>
          <w:b/>
          <w:color w:val="auto"/>
          <w:sz w:val="24"/>
          <w:szCs w:val="24"/>
        </w:rPr>
        <w:t>本项目不接受联合体参与报价，否则按无效处理。</w:t>
      </w:r>
    </w:p>
    <w:p>
      <w:pPr>
        <w:snapToGrid w:val="0"/>
        <w:spacing w:line="400" w:lineRule="exact"/>
        <w:ind w:firstLine="361" w:firstLineChars="15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w:t>
      </w:r>
      <w:r>
        <w:rPr>
          <w:rFonts w:hint="eastAsia" w:ascii="方正仿宋_GBK" w:hAnsi="宋体" w:eastAsia="方正仿宋_GBK"/>
          <w:b/>
          <w:color w:val="auto"/>
          <w:sz w:val="24"/>
          <w:szCs w:val="24"/>
          <w:lang w:eastAsia="zh-CN"/>
        </w:rPr>
        <w:t>七</w:t>
      </w:r>
      <w:r>
        <w:rPr>
          <w:rFonts w:hint="eastAsia" w:ascii="方正仿宋_GBK" w:hAnsi="宋体" w:eastAsia="方正仿宋_GBK"/>
          <w:b/>
          <w:color w:val="auto"/>
          <w:sz w:val="24"/>
          <w:szCs w:val="24"/>
        </w:rPr>
        <w:t>）本项目不接受合同分包，否则按无效处理。</w:t>
      </w:r>
    </w:p>
    <w:p>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bCs/>
          <w:color w:val="auto"/>
          <w:sz w:val="24"/>
          <w:szCs w:val="24"/>
        </w:rPr>
        <w:t>（</w:t>
      </w:r>
      <w:r>
        <w:rPr>
          <w:rFonts w:hint="eastAsia" w:ascii="方正仿宋_GBK" w:hAnsi="宋体" w:eastAsia="方正仿宋_GBK"/>
          <w:bCs/>
          <w:color w:val="auto"/>
          <w:sz w:val="24"/>
          <w:szCs w:val="24"/>
          <w:lang w:eastAsia="zh-CN"/>
        </w:rPr>
        <w:t>八</w:t>
      </w:r>
      <w:r>
        <w:rPr>
          <w:rFonts w:hint="eastAsia" w:ascii="方正仿宋_GBK" w:hAnsi="宋体" w:eastAsia="方正仿宋_GBK"/>
          <w:bCs/>
          <w:color w:val="auto"/>
          <w:sz w:val="24"/>
          <w:szCs w:val="24"/>
        </w:rPr>
        <w:t>）</w:t>
      </w:r>
      <w:r>
        <w:rPr>
          <w:rFonts w:hint="eastAsia" w:ascii="方正仿宋_GBK" w:hAnsi="宋体" w:eastAsia="方正仿宋_GBK"/>
          <w:color w:val="auto"/>
          <w:sz w:val="24"/>
          <w:szCs w:val="24"/>
        </w:rPr>
        <w:t>按照《财政部关于在</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活动中查询及使用信用记录有关问题的通知》财库〔2016〕125号，供应商列入失信被执行人、重大税收违法案件当事人名单、</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严重违法失信行为记录名单及其他不符合《中华人民共和国</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法》第二十二条规定条件的供应商，将拒绝其参与采购活动。</w:t>
      </w:r>
    </w:p>
    <w:p>
      <w:pPr>
        <w:pStyle w:val="4"/>
        <w:adjustRightInd w:val="0"/>
        <w:snapToGrid w:val="0"/>
        <w:spacing w:before="0" w:after="0" w:line="400" w:lineRule="exact"/>
        <w:ind w:firstLine="482" w:firstLineChars="200"/>
        <w:rPr>
          <w:rFonts w:hint="eastAsia" w:ascii="方正仿宋_GBK" w:hAnsi="宋体" w:eastAsia="方正仿宋_GBK"/>
          <w:color w:val="auto"/>
          <w:sz w:val="24"/>
        </w:rPr>
      </w:pPr>
      <w:bookmarkStart w:id="39" w:name="_Toc10415"/>
      <w:bookmarkStart w:id="40" w:name="_Toc65660337"/>
      <w:bookmarkStart w:id="41" w:name="_Toc1733"/>
      <w:bookmarkStart w:id="42" w:name="_Toc1552"/>
      <w:bookmarkStart w:id="43" w:name="_Toc525047164"/>
      <w:bookmarkStart w:id="44" w:name="_Toc521053056"/>
      <w:bookmarkStart w:id="45" w:name="_Toc30947"/>
      <w:r>
        <w:rPr>
          <w:rFonts w:hint="eastAsia" w:ascii="方正仿宋_GBK" w:hAnsi="宋体" w:eastAsia="方正仿宋_GBK"/>
          <w:color w:val="auto"/>
          <w:sz w:val="24"/>
          <w:lang w:eastAsia="zh-CN"/>
        </w:rPr>
        <w:t>六</w:t>
      </w:r>
      <w:r>
        <w:rPr>
          <w:rFonts w:hint="eastAsia" w:ascii="方正仿宋_GBK" w:hAnsi="宋体" w:eastAsia="方正仿宋_GBK"/>
          <w:color w:val="auto"/>
          <w:sz w:val="24"/>
        </w:rPr>
        <w:t>、联系方式</w:t>
      </w:r>
      <w:bookmarkEnd w:id="39"/>
      <w:bookmarkEnd w:id="40"/>
      <w:bookmarkEnd w:id="41"/>
      <w:bookmarkEnd w:id="42"/>
      <w:bookmarkEnd w:id="43"/>
      <w:bookmarkEnd w:id="44"/>
      <w:bookmarkEnd w:id="45"/>
    </w:p>
    <w:p>
      <w:pPr>
        <w:snapToGrid w:val="0"/>
        <w:spacing w:line="400" w:lineRule="exact"/>
        <w:ind w:firstLine="480" w:firstLineChars="200"/>
        <w:rPr>
          <w:rFonts w:hint="eastAsia" w:ascii="方正仿宋_GBK" w:hAnsi="宋体" w:eastAsia="方正仿宋_GBK"/>
          <w:color w:val="auto"/>
          <w:sz w:val="24"/>
          <w:szCs w:val="24"/>
        </w:rPr>
      </w:pPr>
      <w:bookmarkStart w:id="46" w:name="_Toc65660338"/>
      <w:bookmarkStart w:id="47" w:name="_Toc1292"/>
      <w:bookmarkStart w:id="48" w:name="_Toc14516"/>
      <w:bookmarkStart w:id="49" w:name="_Toc11327"/>
      <w:bookmarkStart w:id="50" w:name="_Toc102227313"/>
      <w:r>
        <w:rPr>
          <w:rFonts w:hint="eastAsia" w:ascii="方正仿宋_GBK" w:hAnsi="宋体" w:eastAsia="方正仿宋_GBK"/>
          <w:color w:val="auto"/>
          <w:sz w:val="24"/>
          <w:szCs w:val="24"/>
        </w:rPr>
        <w:t>采 购 人：重庆城市管理职业学院　　　　　　　　　　　　</w:t>
      </w:r>
    </w:p>
    <w:p>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联系人：魏锋群</w:t>
      </w:r>
    </w:p>
    <w:p>
      <w:pPr>
        <w:snapToGrid w:val="0"/>
        <w:spacing w:line="400" w:lineRule="exact"/>
        <w:ind w:firstLine="480" w:firstLineChars="200"/>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联系电话：</w:t>
      </w:r>
      <w:bookmarkStart w:id="168" w:name="_GoBack"/>
      <w:r>
        <w:rPr>
          <w:rFonts w:hint="default" w:ascii="Times New Roman" w:hAnsi="Times New Roman" w:eastAsia="方正仿宋_GBK" w:cs="Times New Roman"/>
          <w:color w:val="auto"/>
          <w:sz w:val="24"/>
          <w:szCs w:val="24"/>
          <w:lang w:val="en-US" w:eastAsia="zh-CN"/>
        </w:rPr>
        <w:t>18716785087</w:t>
      </w:r>
      <w:bookmarkEnd w:id="168"/>
    </w:p>
    <w:p>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地    址：</w:t>
      </w:r>
      <w:r>
        <w:rPr>
          <w:rFonts w:hint="eastAsia" w:ascii="方正仿宋_GBK" w:hAnsi="宋体" w:eastAsia="方正仿宋_GBK"/>
          <w:color w:val="auto"/>
          <w:sz w:val="24"/>
          <w:szCs w:val="24"/>
          <w:lang w:eastAsia="zh-CN"/>
        </w:rPr>
        <w:t>重庆市高新区大学城南二路151号重庆城市管理职业学院致远园五舍5133室</w:t>
      </w:r>
    </w:p>
    <w:p>
      <w:pPr>
        <w:pStyle w:val="4"/>
        <w:spacing w:before="0" w:after="0" w:line="360" w:lineRule="auto"/>
        <w:jc w:val="center"/>
        <w:rPr>
          <w:rFonts w:hint="eastAsia" w:ascii="方正小标宋_GBK" w:eastAsia="方正小标宋_GBK"/>
          <w:b w:val="0"/>
          <w:color w:val="auto"/>
          <w:sz w:val="36"/>
          <w:szCs w:val="30"/>
        </w:rPr>
      </w:pPr>
      <w:r>
        <w:rPr>
          <w:rFonts w:hint="eastAsia" w:ascii="方正小标宋_GBK" w:eastAsia="方正小标宋_GBK"/>
          <w:b w:val="0"/>
          <w:color w:val="auto"/>
          <w:sz w:val="36"/>
          <w:szCs w:val="30"/>
        </w:rPr>
        <w:br w:type="page"/>
      </w:r>
      <w:bookmarkStart w:id="51" w:name="_Toc1215"/>
      <w:r>
        <w:rPr>
          <w:rFonts w:hint="eastAsia" w:ascii="方正小标宋_GBK" w:eastAsia="方正小标宋_GBK"/>
          <w:b w:val="0"/>
          <w:color w:val="auto"/>
          <w:sz w:val="36"/>
          <w:szCs w:val="30"/>
        </w:rPr>
        <w:t>第二篇  项目技术（质量）需求</w:t>
      </w:r>
      <w:bookmarkEnd w:id="46"/>
      <w:bookmarkEnd w:id="47"/>
      <w:bookmarkEnd w:id="48"/>
      <w:bookmarkEnd w:id="49"/>
      <w:bookmarkEnd w:id="51"/>
    </w:p>
    <w:p>
      <w:pPr>
        <w:pStyle w:val="4"/>
        <w:adjustRightInd w:val="0"/>
        <w:snapToGrid w:val="0"/>
        <w:spacing w:before="0" w:after="0" w:line="400" w:lineRule="exact"/>
        <w:ind w:firstLine="482" w:firstLineChars="200"/>
        <w:rPr>
          <w:rFonts w:hint="eastAsia" w:ascii="方正仿宋_GBK" w:hAnsi="宋体" w:eastAsia="方正仿宋_GBK" w:cs="Times New Roman"/>
          <w:color w:val="auto"/>
          <w:sz w:val="24"/>
          <w:szCs w:val="24"/>
          <w:lang w:val="en-US" w:eastAsia="zh-CN"/>
        </w:rPr>
      </w:pPr>
      <w:bookmarkStart w:id="52" w:name="_Toc65660339"/>
      <w:bookmarkStart w:id="53" w:name="_Toc26971"/>
      <w:bookmarkStart w:id="54" w:name="_Toc446"/>
      <w:bookmarkStart w:id="55" w:name="_Toc24129"/>
      <w:bookmarkStart w:id="56" w:name="_Toc9776"/>
      <w:r>
        <w:rPr>
          <w:rFonts w:hint="eastAsia" w:ascii="方正仿宋_GBK" w:hAnsi="宋体" w:eastAsia="方正仿宋_GBK"/>
          <w:color w:val="auto"/>
          <w:sz w:val="24"/>
        </w:rPr>
        <w:t>一、</w:t>
      </w:r>
      <w:bookmarkEnd w:id="52"/>
      <w:bookmarkEnd w:id="53"/>
      <w:bookmarkEnd w:id="54"/>
      <w:bookmarkEnd w:id="55"/>
      <w:bookmarkStart w:id="57" w:name="_Toc11439"/>
      <w:bookmarkStart w:id="58" w:name="_Toc65660340"/>
      <w:bookmarkStart w:id="59" w:name="_Toc10723"/>
      <w:bookmarkStart w:id="60" w:name="_Toc2119"/>
      <w:r>
        <w:rPr>
          <w:rFonts w:hint="eastAsia" w:ascii="方正仿宋_GBK" w:hAnsi="宋体" w:eastAsia="方正仿宋_GBK"/>
          <w:color w:val="auto"/>
          <w:sz w:val="24"/>
        </w:rPr>
        <w:t>技术规格及质量要求</w:t>
      </w:r>
      <w:bookmarkEnd w:id="56"/>
      <w:bookmarkEnd w:id="57"/>
      <w:bookmarkEnd w:id="58"/>
      <w:bookmarkEnd w:id="59"/>
      <w:bookmarkEnd w:id="60"/>
    </w:p>
    <w:tbl>
      <w:tblPr>
        <w:tblStyle w:val="57"/>
        <w:tblW w:w="9738" w:type="dxa"/>
        <w:jc w:val="center"/>
        <w:tblLayout w:type="fixed"/>
        <w:tblCellMar>
          <w:top w:w="0" w:type="dxa"/>
          <w:left w:w="108" w:type="dxa"/>
          <w:bottom w:w="0" w:type="dxa"/>
          <w:right w:w="108" w:type="dxa"/>
        </w:tblCellMar>
      </w:tblPr>
      <w:tblGrid>
        <w:gridCol w:w="664"/>
        <w:gridCol w:w="1944"/>
        <w:gridCol w:w="1334"/>
        <w:gridCol w:w="4640"/>
        <w:gridCol w:w="1156"/>
      </w:tblGrid>
      <w:tr>
        <w:tblPrEx>
          <w:tblCellMar>
            <w:top w:w="0" w:type="dxa"/>
            <w:left w:w="108" w:type="dxa"/>
            <w:bottom w:w="0" w:type="dxa"/>
            <w:right w:w="108" w:type="dxa"/>
          </w:tblCellMar>
        </w:tblPrEx>
        <w:trPr>
          <w:trHeight w:val="1182"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color w:val="auto"/>
                <w:kern w:val="0"/>
                <w:sz w:val="24"/>
                <w:highlight w:val="none"/>
              </w:rPr>
            </w:pPr>
            <w:r>
              <w:rPr>
                <w:rFonts w:eastAsia="黑体"/>
                <w:color w:val="auto"/>
                <w:kern w:val="0"/>
                <w:sz w:val="24"/>
                <w:highlight w:val="none"/>
              </w:rPr>
              <w:t>序号</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color w:val="auto"/>
                <w:kern w:val="0"/>
                <w:sz w:val="24"/>
                <w:highlight w:val="none"/>
              </w:rPr>
            </w:pPr>
            <w:r>
              <w:rPr>
                <w:rFonts w:eastAsia="黑体"/>
                <w:color w:val="auto"/>
                <w:kern w:val="0"/>
                <w:sz w:val="24"/>
                <w:highlight w:val="none"/>
              </w:rPr>
              <w:t>产品名称</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color w:val="auto"/>
                <w:kern w:val="0"/>
                <w:sz w:val="24"/>
                <w:highlight w:val="none"/>
              </w:rPr>
            </w:pPr>
            <w:r>
              <w:rPr>
                <w:rFonts w:eastAsia="黑体"/>
                <w:color w:val="auto"/>
                <w:kern w:val="0"/>
                <w:sz w:val="24"/>
                <w:highlight w:val="none"/>
              </w:rPr>
              <w:t>参考图片</w:t>
            </w:r>
          </w:p>
        </w:tc>
        <w:tc>
          <w:tcPr>
            <w:tcW w:w="46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color w:val="auto"/>
                <w:kern w:val="0"/>
                <w:sz w:val="24"/>
                <w:highlight w:val="none"/>
              </w:rPr>
            </w:pPr>
            <w:r>
              <w:rPr>
                <w:rFonts w:eastAsia="黑体"/>
                <w:color w:val="auto"/>
                <w:kern w:val="0"/>
                <w:sz w:val="24"/>
                <w:highlight w:val="none"/>
              </w:rPr>
              <w:t>主要技术参数及功能要求</w:t>
            </w:r>
            <w:r>
              <w:rPr>
                <w:rFonts w:hint="eastAsia" w:eastAsia="黑体"/>
                <w:color w:val="auto"/>
                <w:kern w:val="0"/>
                <w:sz w:val="24"/>
                <w:highlight w:val="none"/>
              </w:rPr>
              <w:t>（包括性能、材料、结构、外观、安全等）</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auto"/>
                <w:sz w:val="24"/>
                <w:highlight w:val="none"/>
              </w:rPr>
            </w:pPr>
            <w:r>
              <w:rPr>
                <w:rFonts w:eastAsia="黑体"/>
                <w:color w:val="auto"/>
                <w:kern w:val="0"/>
                <w:sz w:val="24"/>
                <w:highlight w:val="none"/>
              </w:rPr>
              <w:t>数量</w:t>
            </w:r>
            <w:r>
              <w:rPr>
                <w:rFonts w:hint="eastAsia" w:eastAsia="黑体"/>
                <w:color w:val="auto"/>
                <w:kern w:val="0"/>
                <w:sz w:val="24"/>
                <w:highlight w:val="none"/>
              </w:rPr>
              <w:t>/单位</w:t>
            </w:r>
          </w:p>
        </w:tc>
      </w:tr>
      <w:tr>
        <w:tblPrEx>
          <w:tblCellMar>
            <w:top w:w="0" w:type="dxa"/>
            <w:left w:w="108" w:type="dxa"/>
            <w:bottom w:w="0" w:type="dxa"/>
            <w:right w:w="108" w:type="dxa"/>
          </w:tblCellMar>
        </w:tblPrEx>
        <w:trPr>
          <w:trHeight w:val="3344" w:hRule="atLeast"/>
          <w:jc w:val="center"/>
        </w:trPr>
        <w:tc>
          <w:tcPr>
            <w:tcW w:w="664" w:type="dxa"/>
            <w:tcBorders>
              <w:top w:val="single" w:color="auto" w:sz="4" w:space="0"/>
              <w:left w:val="single" w:color="000000" w:sz="8" w:space="0"/>
              <w:bottom w:val="single" w:color="000000" w:sz="8" w:space="0"/>
              <w:right w:val="single" w:color="000000" w:sz="8" w:space="0"/>
            </w:tcBorders>
            <w:noWrap w:val="0"/>
            <w:vAlign w:val="center"/>
          </w:tcPr>
          <w:p>
            <w:pPr>
              <w:widowControl/>
              <w:jc w:val="center"/>
              <w:rPr>
                <w:rFonts w:eastAsia="黑体"/>
                <w:color w:val="auto"/>
                <w:kern w:val="0"/>
                <w:sz w:val="24"/>
                <w:highlight w:val="none"/>
              </w:rPr>
            </w:pPr>
            <w:r>
              <w:rPr>
                <w:rFonts w:eastAsia="黑体"/>
                <w:color w:val="auto"/>
                <w:kern w:val="0"/>
                <w:sz w:val="24"/>
                <w:highlight w:val="none"/>
              </w:rPr>
              <w:t>1</w:t>
            </w:r>
          </w:p>
        </w:tc>
        <w:tc>
          <w:tcPr>
            <w:tcW w:w="1944" w:type="dxa"/>
            <w:tcBorders>
              <w:top w:val="single" w:color="auto" w:sz="4" w:space="0"/>
              <w:left w:val="nil"/>
              <w:bottom w:val="single" w:color="000000" w:sz="8" w:space="0"/>
              <w:right w:val="single" w:color="000000" w:sz="8" w:space="0"/>
            </w:tcBorders>
            <w:noWrap w:val="0"/>
            <w:vAlign w:val="center"/>
          </w:tcPr>
          <w:p>
            <w:pPr>
              <w:widowControl/>
              <w:jc w:val="center"/>
              <w:rPr>
                <w:rFonts w:hint="default" w:eastAsia="黑体"/>
                <w:color w:val="auto"/>
                <w:kern w:val="0"/>
                <w:sz w:val="24"/>
                <w:highlight w:val="none"/>
                <w:lang w:val="en-US" w:eastAsia="zh-CN"/>
              </w:rPr>
            </w:pPr>
            <w:r>
              <w:rPr>
                <w:rFonts w:hint="eastAsia" w:eastAsia="黑体"/>
                <w:color w:val="auto"/>
                <w:kern w:val="0"/>
                <w:sz w:val="24"/>
                <w:highlight w:val="none"/>
                <w:lang w:val="en-US" w:eastAsia="zh-CN"/>
              </w:rPr>
              <w:t>学生寝室电子信息牌</w:t>
            </w:r>
          </w:p>
        </w:tc>
        <w:tc>
          <w:tcPr>
            <w:tcW w:w="1334" w:type="dxa"/>
            <w:tcBorders>
              <w:top w:val="single" w:color="auto" w:sz="4" w:space="0"/>
              <w:left w:val="nil"/>
              <w:bottom w:val="single" w:color="000000" w:sz="8" w:space="0"/>
              <w:right w:val="single" w:color="000000" w:sz="8" w:space="0"/>
            </w:tcBorders>
            <w:noWrap w:val="0"/>
            <w:vAlign w:val="center"/>
          </w:tcPr>
          <w:p>
            <w:pPr>
              <w:widowControl/>
              <w:jc w:val="center"/>
              <w:rPr>
                <w:rFonts w:hint="eastAsia" w:eastAsia="黑体"/>
                <w:color w:val="auto"/>
                <w:kern w:val="0"/>
                <w:sz w:val="24"/>
                <w:highlight w:val="none"/>
                <w:lang w:eastAsia="zh-CN"/>
              </w:rPr>
            </w:pPr>
            <w:r>
              <w:rPr>
                <w:rFonts w:hint="eastAsia" w:eastAsia="黑体"/>
                <w:color w:val="auto"/>
                <w:kern w:val="0"/>
                <w:sz w:val="24"/>
                <w:highlight w:val="none"/>
                <w:lang w:eastAsia="zh-CN"/>
              </w:rPr>
              <w:drawing>
                <wp:inline distT="0" distB="0" distL="114300" distR="114300">
                  <wp:extent cx="858520" cy="448310"/>
                  <wp:effectExtent l="0" t="0" r="17780" b="8890"/>
                  <wp:docPr id="1" name="图片 1" descr="63e93e64fe51183e12e2f04157d170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3e93e64fe51183e12e2f04157d170cc"/>
                          <pic:cNvPicPr>
                            <a:picLocks noChangeAspect="1"/>
                          </pic:cNvPicPr>
                        </pic:nvPicPr>
                        <pic:blipFill>
                          <a:blip r:embed="rId13"/>
                          <a:stretch>
                            <a:fillRect/>
                          </a:stretch>
                        </pic:blipFill>
                        <pic:spPr>
                          <a:xfrm>
                            <a:off x="0" y="0"/>
                            <a:ext cx="858520" cy="448310"/>
                          </a:xfrm>
                          <a:prstGeom prst="rect">
                            <a:avLst/>
                          </a:prstGeom>
                        </pic:spPr>
                      </pic:pic>
                    </a:graphicData>
                  </a:graphic>
                </wp:inline>
              </w:drawing>
            </w:r>
          </w:p>
        </w:tc>
        <w:tc>
          <w:tcPr>
            <w:tcW w:w="4640" w:type="dxa"/>
            <w:tcBorders>
              <w:top w:val="single" w:color="auto" w:sz="4"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eastAsia="黑体"/>
                <w:color w:val="auto"/>
                <w:kern w:val="0"/>
                <w:sz w:val="24"/>
                <w:highlight w:val="none"/>
                <w:lang w:val="en-US" w:eastAsia="zh-CN"/>
              </w:rPr>
            </w:pPr>
            <w:r>
              <w:rPr>
                <w:rFonts w:hint="eastAsia" w:eastAsia="黑体"/>
                <w:color w:val="auto"/>
                <w:kern w:val="0"/>
                <w:sz w:val="24"/>
                <w:highlight w:val="none"/>
                <w:lang w:val="en-US" w:eastAsia="zh-CN"/>
              </w:rPr>
              <w:t>1.开发学生信息二维码。以寝室为单位（3100个），开发学生信息二维码。甲方提供系统数据接口，供货方提供扫码后展示页面的数据接入、信息联动、动态更新等技术服务，要求二维码与寝室门牌号逐一对应。</w:t>
            </w:r>
          </w:p>
          <w:p>
            <w:pPr>
              <w:keepNext w:val="0"/>
              <w:keepLines w:val="0"/>
              <w:pageBreakBefore w:val="0"/>
              <w:widowControl/>
              <w:kinsoku/>
              <w:wordWrap/>
              <w:overflowPunct/>
              <w:topLinePunct w:val="0"/>
              <w:autoSpaceDE/>
              <w:autoSpaceDN/>
              <w:bidi w:val="0"/>
              <w:adjustRightInd/>
              <w:snapToGrid/>
              <w:jc w:val="left"/>
              <w:textAlignment w:val="auto"/>
              <w:rPr>
                <w:rFonts w:hint="eastAsia" w:eastAsia="黑体"/>
                <w:color w:val="auto"/>
                <w:kern w:val="0"/>
                <w:sz w:val="24"/>
                <w:highlight w:val="none"/>
                <w:lang w:val="en-US" w:eastAsia="zh-CN"/>
              </w:rPr>
            </w:pPr>
            <w:r>
              <w:rPr>
                <w:rFonts w:hint="eastAsia" w:eastAsia="黑体"/>
                <w:color w:val="auto"/>
                <w:kern w:val="0"/>
                <w:sz w:val="24"/>
                <w:highlight w:val="none"/>
                <w:lang w:val="en-US" w:eastAsia="zh-CN"/>
              </w:rPr>
              <w:t>2.制作学生信息牌。</w:t>
            </w:r>
            <w:r>
              <w:rPr>
                <w:rFonts w:hint="eastAsia" w:eastAsia="黑体"/>
                <w:color w:val="auto"/>
                <w:kern w:val="0"/>
                <w:sz w:val="24"/>
                <w:highlight w:val="none"/>
              </w:rPr>
              <w:t>材料要求尺寸320mm*240mm，6mm透明亚克力。</w:t>
            </w:r>
            <w:r>
              <w:rPr>
                <w:rFonts w:hint="eastAsia" w:eastAsia="黑体"/>
                <w:color w:val="auto"/>
                <w:kern w:val="0"/>
                <w:sz w:val="24"/>
                <w:highlight w:val="none"/>
                <w:lang w:val="en-US" w:eastAsia="zh-CN"/>
              </w:rPr>
              <w:t>包含设计制作、运输、安装、人工。</w:t>
            </w:r>
          </w:p>
        </w:tc>
        <w:tc>
          <w:tcPr>
            <w:tcW w:w="1156" w:type="dxa"/>
            <w:tcBorders>
              <w:top w:val="single" w:color="auto" w:sz="4" w:space="0"/>
              <w:left w:val="nil"/>
              <w:bottom w:val="single" w:color="000000" w:sz="8" w:space="0"/>
              <w:right w:val="single" w:color="000000" w:sz="8" w:space="0"/>
            </w:tcBorders>
            <w:noWrap w:val="0"/>
            <w:vAlign w:val="center"/>
          </w:tcPr>
          <w:p>
            <w:pPr>
              <w:widowControl/>
              <w:jc w:val="center"/>
              <w:rPr>
                <w:rFonts w:hint="default" w:eastAsia="黑体"/>
                <w:color w:val="auto"/>
                <w:kern w:val="0"/>
                <w:sz w:val="24"/>
                <w:highlight w:val="none"/>
                <w:lang w:val="en-US" w:eastAsia="zh-CN"/>
              </w:rPr>
            </w:pPr>
            <w:r>
              <w:rPr>
                <w:rFonts w:eastAsia="黑体"/>
                <w:color w:val="auto"/>
                <w:kern w:val="0"/>
                <w:sz w:val="24"/>
                <w:highlight w:val="none"/>
              </w:rPr>
              <w:t>　</w:t>
            </w:r>
            <w:r>
              <w:rPr>
                <w:rFonts w:hint="eastAsia" w:eastAsia="黑体"/>
                <w:color w:val="auto"/>
                <w:kern w:val="0"/>
                <w:sz w:val="24"/>
                <w:highlight w:val="none"/>
                <w:lang w:val="en-US" w:eastAsia="zh-CN"/>
              </w:rPr>
              <w:t>3100</w:t>
            </w:r>
          </w:p>
        </w:tc>
      </w:tr>
    </w:tbl>
    <w:p>
      <w:pPr>
        <w:snapToGrid w:val="0"/>
        <w:spacing w:line="400" w:lineRule="exact"/>
        <w:ind w:firstLine="360" w:firstLineChars="150"/>
        <w:rPr>
          <w:rFonts w:hint="eastAsia" w:ascii="方正仿宋_GBK" w:hAnsi="宋体" w:eastAsia="方正仿宋_GBK"/>
          <w:color w:val="auto"/>
          <w:sz w:val="24"/>
          <w:szCs w:val="24"/>
        </w:rPr>
      </w:pPr>
    </w:p>
    <w:p>
      <w:pPr>
        <w:snapToGrid w:val="0"/>
        <w:spacing w:line="400" w:lineRule="exact"/>
        <w:ind w:firstLine="360" w:firstLineChars="150"/>
        <w:rPr>
          <w:rFonts w:hint="eastAsia" w:ascii="方正仿宋_GBK" w:hAnsi="宋体" w:eastAsia="方正仿宋_GBK"/>
          <w:color w:val="auto"/>
          <w:sz w:val="24"/>
          <w:szCs w:val="24"/>
        </w:rPr>
      </w:pPr>
    </w:p>
    <w:p>
      <w:pPr>
        <w:snapToGrid w:val="0"/>
        <w:spacing w:line="400" w:lineRule="exact"/>
        <w:ind w:firstLine="360" w:firstLineChars="150"/>
        <w:rPr>
          <w:rFonts w:hint="eastAsia" w:ascii="方正仿宋_GBK" w:hAnsi="宋体" w:eastAsia="方正仿宋_GBK"/>
          <w:color w:val="auto"/>
          <w:sz w:val="24"/>
          <w:szCs w:val="24"/>
        </w:rPr>
      </w:pPr>
    </w:p>
    <w:p>
      <w:pPr>
        <w:pStyle w:val="4"/>
        <w:spacing w:before="0" w:after="0" w:line="360" w:lineRule="auto"/>
        <w:jc w:val="center"/>
        <w:rPr>
          <w:rFonts w:hint="eastAsia" w:ascii="方正小标宋_GBK" w:eastAsia="方正小标宋_GBK"/>
          <w:b w:val="0"/>
          <w:color w:val="auto"/>
          <w:sz w:val="36"/>
          <w:szCs w:val="30"/>
        </w:rPr>
      </w:pPr>
      <w:r>
        <w:rPr>
          <w:rFonts w:ascii="方正小标宋_GBK" w:hAnsi="宋体" w:eastAsia="方正小标宋_GBK"/>
          <w:b w:val="0"/>
          <w:color w:val="auto"/>
          <w:sz w:val="36"/>
          <w:szCs w:val="30"/>
        </w:rPr>
        <w:br w:type="page"/>
      </w:r>
      <w:bookmarkStart w:id="61" w:name="_Toc523"/>
      <w:bookmarkStart w:id="62" w:name="_Toc13356"/>
      <w:bookmarkStart w:id="63" w:name="_Toc65660341"/>
      <w:bookmarkStart w:id="64" w:name="_Toc15492"/>
      <w:bookmarkStart w:id="65" w:name="_Toc20098"/>
      <w:r>
        <w:rPr>
          <w:rFonts w:hint="eastAsia" w:ascii="方正小标宋_GBK" w:eastAsia="方正小标宋_GBK"/>
          <w:b w:val="0"/>
          <w:color w:val="auto"/>
          <w:sz w:val="36"/>
          <w:szCs w:val="30"/>
        </w:rPr>
        <w:t xml:space="preserve">第三篇  </w:t>
      </w:r>
      <w:bookmarkEnd w:id="50"/>
      <w:r>
        <w:rPr>
          <w:rFonts w:hint="eastAsia" w:ascii="方正小标宋_GBK" w:eastAsia="方正小标宋_GBK"/>
          <w:b w:val="0"/>
          <w:color w:val="auto"/>
          <w:sz w:val="36"/>
          <w:szCs w:val="30"/>
        </w:rPr>
        <w:t>项目</w:t>
      </w:r>
      <w:bookmarkEnd w:id="61"/>
      <w:bookmarkEnd w:id="62"/>
      <w:bookmarkEnd w:id="63"/>
      <w:bookmarkEnd w:id="64"/>
      <w:r>
        <w:rPr>
          <w:rFonts w:hint="eastAsia" w:ascii="方正小标宋_GBK" w:eastAsia="方正小标宋_GBK"/>
          <w:b w:val="0"/>
          <w:color w:val="auto"/>
          <w:sz w:val="36"/>
          <w:szCs w:val="30"/>
          <w:lang w:val="en-US" w:eastAsia="zh-CN"/>
        </w:rPr>
        <w:t>商务</w:t>
      </w:r>
      <w:r>
        <w:rPr>
          <w:rFonts w:hint="eastAsia" w:ascii="方正小标宋_GBK" w:eastAsia="方正小标宋_GBK"/>
          <w:b w:val="0"/>
          <w:color w:val="auto"/>
          <w:sz w:val="36"/>
          <w:szCs w:val="30"/>
        </w:rPr>
        <w:t>需求</w:t>
      </w:r>
      <w:bookmarkEnd w:id="65"/>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eastAsia" w:ascii="方正仿宋_GBK" w:hAnsi="方正仿宋_GBK" w:eastAsia="方正仿宋_GBK" w:cs="方正仿宋_GBK"/>
          <w:b/>
          <w:bCs/>
          <w:color w:val="auto"/>
          <w:sz w:val="24"/>
          <w:szCs w:val="24"/>
        </w:rPr>
      </w:pPr>
      <w:bookmarkStart w:id="66" w:name="_Toc75793509"/>
      <w:bookmarkStart w:id="67" w:name="_Toc342913389"/>
      <w:r>
        <w:rPr>
          <w:rFonts w:hint="eastAsia" w:ascii="方正仿宋_GBK" w:hAnsi="方正仿宋_GBK" w:eastAsia="方正仿宋_GBK" w:cs="方正仿宋_GBK"/>
          <w:b/>
          <w:bCs/>
          <w:color w:val="auto"/>
          <w:sz w:val="24"/>
          <w:szCs w:val="24"/>
        </w:rPr>
        <w:t>实施时间、实施地点及验收方式</w:t>
      </w:r>
      <w:bookmarkEnd w:id="66"/>
    </w:p>
    <w:p>
      <w:pPr>
        <w:snapToGrid w:val="0"/>
        <w:spacing w:line="400" w:lineRule="exact"/>
        <w:ind w:firstLine="480" w:firstLineChars="200"/>
        <w:rPr>
          <w:rFonts w:hint="default"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（一）实施时间</w:t>
      </w:r>
    </w:p>
    <w:p>
      <w:p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 xml:space="preserve">供应商应在采购合同签订后 </w:t>
      </w:r>
      <w:r>
        <w:rPr>
          <w:rFonts w:hint="eastAsia" w:ascii="方正仿宋_GBK" w:hAnsi="宋体" w:eastAsia="方正仿宋_GBK" w:cs="宋体"/>
          <w:color w:val="auto"/>
          <w:kern w:val="0"/>
          <w:sz w:val="24"/>
          <w:highlight w:val="none"/>
          <w:lang w:val="en-US" w:eastAsia="zh-CN"/>
        </w:rPr>
        <w:t>3</w:t>
      </w:r>
      <w:r>
        <w:rPr>
          <w:rFonts w:hint="eastAsia" w:ascii="方正仿宋_GBK" w:hAnsi="宋体" w:eastAsia="方正仿宋_GBK" w:cs="宋体"/>
          <w:color w:val="auto"/>
          <w:kern w:val="0"/>
          <w:sz w:val="24"/>
          <w:highlight w:val="none"/>
        </w:rPr>
        <w:t xml:space="preserve"> 个日历日内完成合同约定的所有内容。</w:t>
      </w:r>
    </w:p>
    <w:p>
      <w:pPr>
        <w:snapToGrid w:val="0"/>
        <w:spacing w:line="400" w:lineRule="exact"/>
        <w:ind w:firstLine="480" w:firstLineChars="200"/>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（二）实施地点</w:t>
      </w:r>
    </w:p>
    <w:p>
      <w:pPr>
        <w:snapToGrid w:val="0"/>
        <w:spacing w:line="400" w:lineRule="exact"/>
        <w:ind w:firstLine="480" w:firstLineChars="200"/>
        <w:rPr>
          <w:rFonts w:hint="default" w:ascii="方正仿宋_GBK" w:hAnsi="宋体" w:eastAsia="方正仿宋_GBK" w:cs="宋体"/>
          <w:color w:val="auto"/>
          <w:kern w:val="0"/>
          <w:sz w:val="24"/>
          <w:highlight w:val="none"/>
          <w:lang w:val="en-US" w:eastAsia="zh-CN"/>
        </w:rPr>
      </w:pPr>
      <w:r>
        <w:rPr>
          <w:rFonts w:hint="eastAsia" w:ascii="方正仿宋_GBK" w:hAnsi="宋体" w:eastAsia="方正仿宋_GBK" w:cs="宋体"/>
          <w:color w:val="auto"/>
          <w:kern w:val="0"/>
          <w:sz w:val="24"/>
          <w:highlight w:val="none"/>
          <w:lang w:val="en-US" w:eastAsia="zh-CN"/>
        </w:rPr>
        <w:t>重庆城市管理职业学院大学城校区学生公寓</w:t>
      </w:r>
    </w:p>
    <w:p>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（三）验收方式</w:t>
      </w:r>
    </w:p>
    <w:p>
      <w:pPr>
        <w:snapToGrid w:val="0"/>
        <w:spacing w:line="400" w:lineRule="exact"/>
        <w:ind w:firstLine="480" w:firstLineChars="200"/>
        <w:rPr>
          <w:rFonts w:hint="eastAsia" w:ascii="方正仿宋_GBK" w:hAnsi="宋体" w:eastAsia="方正仿宋_GBK" w:cs="宋体"/>
          <w:color w:val="auto"/>
          <w:kern w:val="0"/>
          <w:sz w:val="24"/>
          <w:highlight w:val="none"/>
          <w:lang w:eastAsia="zh-CN"/>
        </w:rPr>
      </w:pPr>
      <w:r>
        <w:rPr>
          <w:rFonts w:hint="eastAsia" w:ascii="方正仿宋_GBK" w:hAnsi="宋体" w:eastAsia="方正仿宋_GBK" w:cs="宋体"/>
          <w:color w:val="auto"/>
          <w:kern w:val="0"/>
          <w:sz w:val="24"/>
          <w:highlight w:val="none"/>
          <w:lang w:eastAsia="zh-CN"/>
        </w:rPr>
        <w:t xml:space="preserve">货物到达现场安装完毕后，采购人对货物进行清点，检查外观、品名、规格，核对数量，如有缺漏、损坏，由供应商负责调换、补齐货物。 </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eastAsia" w:ascii="方正仿宋_GBK" w:hAnsi="方正仿宋_GBK" w:eastAsia="方正仿宋_GBK" w:cs="方正仿宋_GBK"/>
          <w:b/>
          <w:bCs/>
          <w:color w:val="auto"/>
          <w:sz w:val="24"/>
          <w:szCs w:val="24"/>
        </w:rPr>
      </w:pPr>
      <w:bookmarkStart w:id="68" w:name="_Toc75793510"/>
      <w:bookmarkStart w:id="69" w:name="_Toc267320050"/>
      <w:r>
        <w:rPr>
          <w:rFonts w:hint="eastAsia" w:ascii="方正仿宋_GBK" w:hAnsi="方正仿宋_GBK" w:eastAsia="方正仿宋_GBK" w:cs="方正仿宋_GBK"/>
          <w:b/>
          <w:bCs/>
          <w:color w:val="auto"/>
          <w:sz w:val="24"/>
          <w:szCs w:val="24"/>
        </w:rPr>
        <w:t>报价要求</w:t>
      </w:r>
      <w:bookmarkEnd w:id="68"/>
    </w:p>
    <w:p>
      <w:pPr>
        <w:snapToGrid w:val="0"/>
        <w:spacing w:line="400" w:lineRule="exact"/>
        <w:ind w:firstLine="480" w:firstLineChars="200"/>
        <w:rPr>
          <w:rFonts w:ascii="方正仿宋_GBK" w:eastAsia="方正仿宋_GBK"/>
          <w:color w:val="auto"/>
          <w:highlight w:val="none"/>
        </w:rPr>
      </w:pPr>
      <w:r>
        <w:rPr>
          <w:rFonts w:hint="eastAsia" w:ascii="方正仿宋_GBK" w:hAnsi="宋体" w:eastAsia="方正仿宋_GBK" w:cs="宋体"/>
          <w:color w:val="auto"/>
          <w:kern w:val="0"/>
          <w:sz w:val="24"/>
          <w:highlight w:val="none"/>
        </w:rPr>
        <w:t>本次报价须为人民币报价，</w:t>
      </w:r>
      <w:r>
        <w:rPr>
          <w:rFonts w:hint="eastAsia" w:ascii="方正仿宋_GBK" w:hAnsi="宋体" w:eastAsia="方正仿宋_GBK" w:cs="宋体"/>
          <w:color w:val="auto"/>
          <w:kern w:val="0"/>
          <w:sz w:val="24"/>
          <w:highlight w:val="none"/>
          <w:lang w:eastAsia="zh-CN"/>
        </w:rPr>
        <w:t>报价</w:t>
      </w:r>
      <w:r>
        <w:rPr>
          <w:rFonts w:hint="eastAsia" w:ascii="方正仿宋_GBK" w:hAnsi="宋体" w:eastAsia="方正仿宋_GBK" w:cs="宋体"/>
          <w:color w:val="auto"/>
          <w:kern w:val="0"/>
          <w:sz w:val="24"/>
          <w:highlight w:val="none"/>
        </w:rPr>
        <w:t>为含税包干价，</w:t>
      </w:r>
      <w:r>
        <w:rPr>
          <w:rFonts w:hint="eastAsia" w:ascii="方正仿宋_GBK" w:hAnsi="宋体" w:eastAsia="方正仿宋_GBK"/>
          <w:color w:val="auto"/>
          <w:sz w:val="24"/>
          <w:highlight w:val="none"/>
        </w:rPr>
        <w:t>包括完成本项目所需的货物及货物运输、安装、人工、税费等</w:t>
      </w:r>
      <w:r>
        <w:rPr>
          <w:rFonts w:hint="eastAsia" w:ascii="方正仿宋_GBK" w:hAnsi="宋体" w:eastAsia="方正仿宋_GBK" w:cs="宋体"/>
          <w:color w:val="auto"/>
          <w:kern w:val="0"/>
          <w:sz w:val="24"/>
          <w:highlight w:val="none"/>
        </w:rPr>
        <w:t>所有费用</w:t>
      </w:r>
      <w:r>
        <w:rPr>
          <w:rFonts w:hint="eastAsia" w:ascii="方正仿宋_GBK" w:hAnsi="宋体" w:eastAsia="方正仿宋_GBK"/>
          <w:color w:val="auto"/>
          <w:sz w:val="24"/>
          <w:highlight w:val="none"/>
        </w:rPr>
        <w:t>。因供应商自身原因造成漏报、少报皆由其自行承担责任，采购人不再补偿。</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default" w:ascii="Times New Roman" w:hAnsi="Times New Roman" w:eastAsia="方正仿宋_GBK" w:cs="Times New Roman"/>
          <w:b/>
          <w:bCs/>
          <w:color w:val="auto"/>
          <w:sz w:val="24"/>
          <w:szCs w:val="24"/>
        </w:rPr>
      </w:pPr>
      <w:bookmarkStart w:id="70" w:name="_Toc75793511"/>
      <w:r>
        <w:rPr>
          <w:rFonts w:hint="default" w:ascii="Times New Roman" w:hAnsi="Times New Roman" w:eastAsia="方正仿宋_GBK" w:cs="Times New Roman"/>
          <w:b/>
          <w:bCs/>
          <w:color w:val="auto"/>
          <w:sz w:val="24"/>
          <w:szCs w:val="24"/>
        </w:rPr>
        <w:t>质量保证及售后服务</w:t>
      </w:r>
      <w:bookmarkEnd w:id="69"/>
      <w:bookmarkEnd w:id="70"/>
    </w:p>
    <w:p>
      <w:pPr>
        <w:snapToGrid w:val="0"/>
        <w:spacing w:line="400" w:lineRule="exact"/>
        <w:ind w:firstLine="480" w:firstLineChars="200"/>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（一）产品质量保证期：</w:t>
      </w:r>
      <w:r>
        <w:rPr>
          <w:rFonts w:hint="default" w:ascii="Times New Roman" w:hAnsi="Times New Roman" w:eastAsia="方正仿宋_GBK" w:cs="Times New Roman"/>
          <w:color w:val="auto"/>
          <w:sz w:val="24"/>
          <w:highlight w:val="none"/>
        </w:rPr>
        <w:t>自验收合格之日起，</w:t>
      </w:r>
      <w:r>
        <w:rPr>
          <w:rFonts w:hint="default" w:ascii="Times New Roman" w:hAnsi="Times New Roman" w:eastAsia="方正仿宋_GBK" w:cs="Times New Roman"/>
          <w:color w:val="auto"/>
          <w:kern w:val="0"/>
          <w:sz w:val="24"/>
          <w:highlight w:val="none"/>
        </w:rPr>
        <w:t>产品质量保证期为</w:t>
      </w:r>
      <w:r>
        <w:rPr>
          <w:rFonts w:hint="default" w:ascii="Times New Roman" w:hAnsi="Times New Roman" w:eastAsia="方正仿宋_GBK" w:cs="Times New Roman"/>
          <w:color w:val="auto"/>
          <w:kern w:val="0"/>
          <w:sz w:val="24"/>
          <w:highlight w:val="none"/>
          <w:lang w:val="en-US" w:eastAsia="zh-CN"/>
        </w:rPr>
        <w:t>1</w:t>
      </w:r>
      <w:r>
        <w:rPr>
          <w:rFonts w:hint="default" w:ascii="Times New Roman" w:hAnsi="Times New Roman" w:eastAsia="方正仿宋_GBK" w:cs="Times New Roman"/>
          <w:color w:val="auto"/>
          <w:kern w:val="0"/>
          <w:sz w:val="24"/>
          <w:highlight w:val="none"/>
        </w:rPr>
        <w:t>年。</w:t>
      </w:r>
    </w:p>
    <w:p>
      <w:pPr>
        <w:snapToGrid w:val="0"/>
        <w:spacing w:line="400" w:lineRule="exact"/>
        <w:ind w:firstLine="480" w:firstLineChars="200"/>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（二）售后服务内容</w:t>
      </w:r>
    </w:p>
    <w:p>
      <w:pPr>
        <w:snapToGrid w:val="0"/>
        <w:spacing w:line="400" w:lineRule="exact"/>
        <w:ind w:firstLine="480" w:firstLineChars="200"/>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1.</w:t>
      </w:r>
      <w:r>
        <w:rPr>
          <w:rFonts w:hint="default" w:ascii="Times New Roman" w:hAnsi="Times New Roman" w:eastAsia="方正仿宋_GBK" w:cs="Times New Roman"/>
          <w:color w:val="auto"/>
          <w:kern w:val="0"/>
          <w:sz w:val="24"/>
          <w:highlight w:val="none"/>
          <w:lang w:eastAsia="zh-CN"/>
        </w:rPr>
        <w:t>成交</w:t>
      </w:r>
      <w:r>
        <w:rPr>
          <w:rFonts w:hint="default" w:ascii="Times New Roman" w:hAnsi="Times New Roman" w:eastAsia="方正仿宋_GBK" w:cs="Times New Roman"/>
          <w:color w:val="auto"/>
          <w:kern w:val="0"/>
          <w:sz w:val="24"/>
          <w:highlight w:val="none"/>
        </w:rPr>
        <w:t>供应商和制造商在质量保证期内应当为采购人提供以下技术支持和服务：</w:t>
      </w:r>
    </w:p>
    <w:p>
      <w:pPr>
        <w:snapToGrid w:val="0"/>
        <w:spacing w:line="400" w:lineRule="exact"/>
        <w:ind w:firstLine="480" w:firstLineChars="200"/>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1.1电话咨询</w:t>
      </w:r>
    </w:p>
    <w:p>
      <w:pPr>
        <w:snapToGrid w:val="0"/>
        <w:spacing w:line="400" w:lineRule="exact"/>
        <w:ind w:firstLine="480" w:firstLineChars="200"/>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lang w:eastAsia="zh-CN"/>
        </w:rPr>
        <w:t>成交</w:t>
      </w:r>
      <w:r>
        <w:rPr>
          <w:rFonts w:hint="default" w:ascii="Times New Roman" w:hAnsi="Times New Roman" w:eastAsia="方正仿宋_GBK" w:cs="Times New Roman"/>
          <w:color w:val="auto"/>
          <w:kern w:val="0"/>
          <w:sz w:val="24"/>
          <w:highlight w:val="none"/>
        </w:rPr>
        <w:t>供应商和制造商应当为采购人提供技术援助电话，解答采购人在使用中遇到的问题，及时为采购人提出解决问题的建议。</w:t>
      </w:r>
    </w:p>
    <w:p>
      <w:pPr>
        <w:snapToGrid w:val="0"/>
        <w:spacing w:line="400" w:lineRule="exact"/>
        <w:ind w:firstLine="480" w:firstLineChars="200"/>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1.2现场响应</w:t>
      </w:r>
    </w:p>
    <w:p>
      <w:pPr>
        <w:snapToGrid w:val="0"/>
        <w:spacing w:line="400" w:lineRule="exact"/>
        <w:ind w:firstLine="480" w:firstLineChars="200"/>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采购人遇到使用及技术问题，电话咨询不能解决的，</w:t>
      </w:r>
      <w:r>
        <w:rPr>
          <w:rFonts w:hint="default" w:ascii="Times New Roman" w:hAnsi="Times New Roman" w:eastAsia="方正仿宋_GBK" w:cs="Times New Roman"/>
          <w:color w:val="auto"/>
          <w:kern w:val="0"/>
          <w:sz w:val="24"/>
          <w:highlight w:val="none"/>
          <w:lang w:eastAsia="zh-CN"/>
        </w:rPr>
        <w:t>成交</w:t>
      </w:r>
      <w:r>
        <w:rPr>
          <w:rFonts w:hint="default" w:ascii="Times New Roman" w:hAnsi="Times New Roman" w:eastAsia="方正仿宋_GBK" w:cs="Times New Roman"/>
          <w:color w:val="auto"/>
          <w:kern w:val="0"/>
          <w:sz w:val="24"/>
          <w:highlight w:val="none"/>
        </w:rPr>
        <w:t>供应商和制造商应在</w:t>
      </w:r>
      <w:r>
        <w:rPr>
          <w:rFonts w:hint="default" w:ascii="Times New Roman" w:hAnsi="Times New Roman" w:eastAsia="方正仿宋_GBK" w:cs="Times New Roman"/>
          <w:color w:val="auto"/>
          <w:kern w:val="0"/>
          <w:sz w:val="24"/>
          <w:highlight w:val="none"/>
          <w:lang w:val="en-US" w:eastAsia="zh-CN"/>
        </w:rPr>
        <w:t>2</w:t>
      </w:r>
      <w:r>
        <w:rPr>
          <w:rFonts w:hint="default" w:ascii="Times New Roman" w:hAnsi="Times New Roman" w:eastAsia="方正仿宋_GBK" w:cs="Times New Roman"/>
          <w:color w:val="auto"/>
          <w:kern w:val="0"/>
          <w:sz w:val="24"/>
          <w:highlight w:val="none"/>
        </w:rPr>
        <w:t>小时内到达现场（</w:t>
      </w:r>
      <w:r>
        <w:rPr>
          <w:rFonts w:hint="default" w:ascii="Times New Roman" w:hAnsi="Times New Roman" w:eastAsia="方正仿宋_GBK" w:cs="Times New Roman"/>
          <w:i/>
          <w:color w:val="auto"/>
          <w:kern w:val="0"/>
          <w:sz w:val="24"/>
          <w:highlight w:val="none"/>
        </w:rPr>
        <w:t>远郊区</w:t>
      </w:r>
      <w:r>
        <w:rPr>
          <w:rFonts w:hint="default" w:ascii="Times New Roman" w:hAnsi="Times New Roman" w:eastAsia="方正仿宋_GBK" w:cs="Times New Roman"/>
          <w:i/>
          <w:color w:val="auto"/>
          <w:kern w:val="0"/>
          <w:sz w:val="24"/>
          <w:highlight w:val="none"/>
          <w:lang w:val="en-US" w:eastAsia="zh-CN"/>
        </w:rPr>
        <w:t>6</w:t>
      </w:r>
      <w:r>
        <w:rPr>
          <w:rFonts w:hint="default" w:ascii="Times New Roman" w:hAnsi="Times New Roman" w:eastAsia="方正仿宋_GBK" w:cs="Times New Roman"/>
          <w:i/>
          <w:color w:val="auto"/>
          <w:kern w:val="0"/>
          <w:sz w:val="24"/>
          <w:highlight w:val="none"/>
        </w:rPr>
        <w:t>小时内到达现场</w:t>
      </w:r>
      <w:r>
        <w:rPr>
          <w:rFonts w:hint="default" w:ascii="Times New Roman" w:hAnsi="Times New Roman" w:eastAsia="方正仿宋_GBK" w:cs="Times New Roman"/>
          <w:color w:val="auto"/>
          <w:kern w:val="0"/>
          <w:sz w:val="24"/>
          <w:highlight w:val="none"/>
        </w:rPr>
        <w:t>）进行处理，确保产品正常工作；无法在</w:t>
      </w:r>
      <w:r>
        <w:rPr>
          <w:rFonts w:hint="default" w:ascii="Times New Roman" w:hAnsi="Times New Roman" w:eastAsia="方正仿宋_GBK" w:cs="Times New Roman"/>
          <w:color w:val="auto"/>
          <w:kern w:val="0"/>
          <w:sz w:val="24"/>
          <w:highlight w:val="none"/>
          <w:lang w:val="en-US" w:eastAsia="zh-CN"/>
        </w:rPr>
        <w:t>8</w:t>
      </w:r>
      <w:r>
        <w:rPr>
          <w:rFonts w:hint="default" w:ascii="Times New Roman" w:hAnsi="Times New Roman" w:eastAsia="方正仿宋_GBK" w:cs="Times New Roman"/>
          <w:color w:val="auto"/>
          <w:kern w:val="0"/>
          <w:sz w:val="24"/>
          <w:highlight w:val="none"/>
        </w:rPr>
        <w:t>小时内解决的，应在</w:t>
      </w:r>
      <w:r>
        <w:rPr>
          <w:rFonts w:hint="default" w:ascii="Times New Roman" w:hAnsi="Times New Roman" w:eastAsia="方正仿宋_GBK" w:cs="Times New Roman"/>
          <w:color w:val="auto"/>
          <w:kern w:val="0"/>
          <w:sz w:val="24"/>
          <w:highlight w:val="none"/>
          <w:lang w:val="en-US" w:eastAsia="zh-CN"/>
        </w:rPr>
        <w:t>12</w:t>
      </w:r>
      <w:r>
        <w:rPr>
          <w:rFonts w:hint="default" w:ascii="Times New Roman" w:hAnsi="Times New Roman" w:eastAsia="方正仿宋_GBK" w:cs="Times New Roman"/>
          <w:color w:val="auto"/>
          <w:kern w:val="0"/>
          <w:sz w:val="24"/>
          <w:highlight w:val="none"/>
        </w:rPr>
        <w:t>小时内提供备用产品，使采购人能够正常使用。若未按要求提供质保服务的，采购人有权另行委托其他单位进行维修，由此产生的费用由</w:t>
      </w:r>
      <w:r>
        <w:rPr>
          <w:rFonts w:hint="default" w:ascii="Times New Roman" w:hAnsi="Times New Roman" w:eastAsia="方正仿宋_GBK" w:cs="Times New Roman"/>
          <w:color w:val="auto"/>
          <w:kern w:val="0"/>
          <w:sz w:val="24"/>
          <w:highlight w:val="none"/>
          <w:lang w:eastAsia="zh-CN"/>
        </w:rPr>
        <w:t>成交供应商</w:t>
      </w:r>
      <w:r>
        <w:rPr>
          <w:rFonts w:hint="default" w:ascii="Times New Roman" w:hAnsi="Times New Roman" w:eastAsia="方正仿宋_GBK" w:cs="Times New Roman"/>
          <w:color w:val="auto"/>
          <w:kern w:val="0"/>
          <w:sz w:val="24"/>
          <w:highlight w:val="none"/>
        </w:rPr>
        <w:t>承担。</w:t>
      </w:r>
    </w:p>
    <w:p>
      <w:pPr>
        <w:snapToGrid w:val="0"/>
        <w:spacing w:line="400" w:lineRule="exact"/>
        <w:ind w:firstLine="480" w:firstLineChars="200"/>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2.质保期外服务要求</w:t>
      </w:r>
    </w:p>
    <w:p>
      <w:pPr>
        <w:snapToGrid w:val="0"/>
        <w:spacing w:line="400" w:lineRule="exact"/>
        <w:ind w:firstLine="480" w:firstLineChars="200"/>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2.1质量保证期过后，</w:t>
      </w:r>
      <w:r>
        <w:rPr>
          <w:rFonts w:hint="default" w:ascii="Times New Roman" w:hAnsi="Times New Roman" w:eastAsia="方正仿宋_GBK" w:cs="Times New Roman"/>
          <w:color w:val="auto"/>
          <w:kern w:val="0"/>
          <w:sz w:val="24"/>
          <w:highlight w:val="none"/>
          <w:lang w:eastAsia="zh-CN"/>
        </w:rPr>
        <w:t>成交</w:t>
      </w:r>
      <w:r>
        <w:rPr>
          <w:rFonts w:hint="default" w:ascii="Times New Roman" w:hAnsi="Times New Roman" w:eastAsia="方正仿宋_GBK" w:cs="Times New Roman"/>
          <w:color w:val="auto"/>
          <w:kern w:val="0"/>
          <w:sz w:val="24"/>
          <w:highlight w:val="none"/>
        </w:rPr>
        <w:t>供应商和制造商应同样提供免费电话咨询服务，并应承诺提供产品上门维护服务。</w:t>
      </w:r>
    </w:p>
    <w:p>
      <w:pPr>
        <w:snapToGrid w:val="0"/>
        <w:spacing w:line="400" w:lineRule="exact"/>
        <w:ind w:firstLine="480" w:firstLineChars="200"/>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2.2质量保证期过后，采购人需要继续由原</w:t>
      </w:r>
      <w:r>
        <w:rPr>
          <w:rFonts w:hint="default" w:ascii="Times New Roman" w:hAnsi="Times New Roman" w:eastAsia="方正仿宋_GBK" w:cs="Times New Roman"/>
          <w:color w:val="auto"/>
          <w:kern w:val="0"/>
          <w:sz w:val="24"/>
          <w:highlight w:val="none"/>
          <w:lang w:eastAsia="zh-CN"/>
        </w:rPr>
        <w:t>成交</w:t>
      </w:r>
      <w:r>
        <w:rPr>
          <w:rFonts w:hint="default" w:ascii="Times New Roman" w:hAnsi="Times New Roman" w:eastAsia="方正仿宋_GBK" w:cs="Times New Roman"/>
          <w:color w:val="auto"/>
          <w:kern w:val="0"/>
          <w:sz w:val="24"/>
          <w:highlight w:val="none"/>
        </w:rPr>
        <w:t>供应商和制造商提供售后服务的，该</w:t>
      </w:r>
      <w:r>
        <w:rPr>
          <w:rFonts w:hint="default" w:ascii="Times New Roman" w:hAnsi="Times New Roman" w:eastAsia="方正仿宋_GBK" w:cs="Times New Roman"/>
          <w:color w:val="auto"/>
          <w:kern w:val="0"/>
          <w:sz w:val="24"/>
          <w:highlight w:val="none"/>
          <w:lang w:eastAsia="zh-CN"/>
        </w:rPr>
        <w:t>成交</w:t>
      </w:r>
      <w:r>
        <w:rPr>
          <w:rFonts w:hint="default" w:ascii="Times New Roman" w:hAnsi="Times New Roman" w:eastAsia="方正仿宋_GBK" w:cs="Times New Roman"/>
          <w:color w:val="auto"/>
          <w:kern w:val="0"/>
          <w:sz w:val="24"/>
          <w:highlight w:val="none"/>
        </w:rPr>
        <w:t>供应商和制造商应以优惠价格提供售后服务。</w:t>
      </w:r>
    </w:p>
    <w:p>
      <w:pPr>
        <w:snapToGrid w:val="0"/>
        <w:spacing w:line="400" w:lineRule="exact"/>
        <w:ind w:firstLine="480" w:firstLineChars="200"/>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（三）备品备件及易损件</w:t>
      </w:r>
    </w:p>
    <w:p>
      <w:pPr>
        <w:snapToGrid w:val="0"/>
        <w:spacing w:line="400" w:lineRule="exact"/>
        <w:ind w:firstLine="480" w:firstLineChars="200"/>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售后服务中，维修使用的备品备件及易损件应为原厂配件，未经采购人同意不得使用非原厂配件。</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default" w:ascii="方正仿宋_GBK" w:hAnsi="方正仿宋_GBK" w:eastAsia="方正仿宋_GBK" w:cs="方正仿宋_GBK"/>
          <w:b/>
          <w:bCs/>
          <w:color w:val="auto"/>
          <w:sz w:val="24"/>
          <w:szCs w:val="24"/>
        </w:rPr>
      </w:pPr>
      <w:bookmarkStart w:id="71" w:name="_Toc75793512"/>
      <w:bookmarkStart w:id="72" w:name="_Toc267320051"/>
      <w:r>
        <w:rPr>
          <w:rFonts w:hint="eastAsia" w:ascii="方正仿宋_GBK" w:hAnsi="方正仿宋_GBK" w:eastAsia="方正仿宋_GBK" w:cs="方正仿宋_GBK"/>
          <w:b/>
          <w:bCs/>
          <w:color w:val="auto"/>
          <w:sz w:val="24"/>
          <w:szCs w:val="24"/>
        </w:rPr>
        <w:t>付款方式</w:t>
      </w:r>
      <w:bookmarkEnd w:id="71"/>
      <w:bookmarkEnd w:id="72"/>
    </w:p>
    <w:p>
      <w:pPr>
        <w:snapToGrid w:val="0"/>
        <w:spacing w:line="400" w:lineRule="exact"/>
        <w:rPr>
          <w:rFonts w:ascii="方正仿宋_GBK" w:hAnsi="宋体" w:eastAsia="方正仿宋_GBK"/>
          <w:color w:val="auto"/>
          <w:sz w:val="24"/>
          <w:highlight w:val="none"/>
        </w:rPr>
      </w:pPr>
      <w:bookmarkStart w:id="73" w:name="_Toc75793513"/>
      <w:bookmarkStart w:id="74" w:name="_Toc267320052"/>
      <w:r>
        <w:rPr>
          <w:rFonts w:hint="eastAsia" w:ascii="方正仿宋_GBK" w:hAnsi="宋体" w:eastAsia="方正仿宋_GBK"/>
          <w:color w:val="auto"/>
          <w:sz w:val="24"/>
          <w:highlight w:val="none"/>
        </w:rPr>
        <w:t>（一）履约保证金</w:t>
      </w:r>
    </w:p>
    <w:p>
      <w:pPr>
        <w:snapToGrid w:val="0"/>
        <w:spacing w:line="400" w:lineRule="exact"/>
        <w:ind w:firstLine="480" w:firstLineChars="200"/>
        <w:rPr>
          <w:rFonts w:hint="eastAsia" w:ascii="方正仿宋_GBK" w:hAnsi="宋体" w:eastAsia="方正仿宋_GBK"/>
          <w:color w:val="auto"/>
          <w:sz w:val="24"/>
          <w:highlight w:val="none"/>
          <w:lang w:eastAsia="zh-CN"/>
        </w:rPr>
      </w:pPr>
      <w:r>
        <w:rPr>
          <w:rFonts w:hint="eastAsia" w:ascii="方正仿宋_GBK" w:hAnsi="宋体" w:eastAsia="方正仿宋_GBK"/>
          <w:color w:val="auto"/>
          <w:sz w:val="24"/>
          <w:highlight w:val="none"/>
        </w:rPr>
        <w:t>本项目不收取履约保证金</w:t>
      </w:r>
      <w:r>
        <w:rPr>
          <w:rFonts w:hint="eastAsia" w:ascii="方正仿宋_GBK" w:hAnsi="宋体" w:eastAsia="方正仿宋_GBK"/>
          <w:color w:val="auto"/>
          <w:sz w:val="24"/>
          <w:highlight w:val="none"/>
          <w:lang w:eastAsia="zh-CN"/>
        </w:rPr>
        <w:t>。</w:t>
      </w:r>
    </w:p>
    <w:p>
      <w:pPr>
        <w:spacing w:line="400" w:lineRule="exac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（二）付款时间：</w:t>
      </w:r>
    </w:p>
    <w:p>
      <w:pPr>
        <w:spacing w:line="400" w:lineRule="exact"/>
        <w:ind w:firstLine="720" w:firstLineChars="3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验收合格后，成交供应商向采购人提供对应合同金额的增值税普通发票或专用发票，采购人在收到发票后5个工作日内启动付款流程，待流程结束向成交供应商一次性支付合同全款。</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未向采购人提供发票或未按要求开具发票的，采购人付款期限相应顺延，且不承担由此产生的违约责任。</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default"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知识产权</w:t>
      </w:r>
      <w:bookmarkEnd w:id="73"/>
      <w:bookmarkEnd w:id="74"/>
    </w:p>
    <w:p>
      <w:pPr>
        <w:snapToGrid w:val="0"/>
        <w:spacing w:line="400" w:lineRule="exact"/>
        <w:ind w:firstLine="54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采购人在中华人民共和国境内使用成交供应商提供的货物及服务时免受第三方提出的侵犯其专利权或</w:t>
      </w:r>
      <w:r>
        <w:rPr>
          <w:rFonts w:hint="eastAsia" w:ascii="方正仿宋_GBK" w:hAnsi="宋体" w:eastAsia="方正仿宋_GBK"/>
          <w:color w:val="auto"/>
          <w:sz w:val="24"/>
          <w:highlight w:val="none"/>
          <w:lang w:eastAsia="zh-CN"/>
        </w:rPr>
        <w:t>其他</w:t>
      </w:r>
      <w:r>
        <w:rPr>
          <w:rFonts w:hint="eastAsia" w:ascii="方正仿宋_GBK" w:hAnsi="宋体" w:eastAsia="方正仿宋_GBK"/>
          <w:color w:val="auto"/>
          <w:sz w:val="24"/>
          <w:highlight w:val="none"/>
        </w:rPr>
        <w:t>知识产权的起诉。如果第三方提出侵权指控，成交供应商应承担由此而引起的一切法律责任和费用。</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注：（若涉及软件开发等服务类项目知识产权的，知识产权归采购人所有）。</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default" w:ascii="方正仿宋_GBK" w:hAnsi="方正仿宋_GBK" w:eastAsia="方正仿宋_GBK" w:cs="方正仿宋_GBK"/>
          <w:b/>
          <w:bCs/>
          <w:color w:val="auto"/>
          <w:sz w:val="24"/>
          <w:szCs w:val="24"/>
        </w:rPr>
      </w:pPr>
      <w:bookmarkStart w:id="75" w:name="_Toc267320053"/>
      <w:bookmarkStart w:id="76" w:name="_Toc75793514"/>
      <w:r>
        <w:rPr>
          <w:rFonts w:hint="eastAsia" w:ascii="方正仿宋_GBK" w:hAnsi="方正仿宋_GBK" w:eastAsia="方正仿宋_GBK" w:cs="方正仿宋_GBK"/>
          <w:b/>
          <w:bCs/>
          <w:color w:val="auto"/>
          <w:sz w:val="24"/>
          <w:szCs w:val="24"/>
        </w:rPr>
        <w:t>培训</w:t>
      </w:r>
      <w:bookmarkEnd w:id="75"/>
      <w:bookmarkEnd w:id="76"/>
    </w:p>
    <w:p>
      <w:pPr>
        <w:snapToGrid w:val="0"/>
        <w:spacing w:line="400" w:lineRule="exact"/>
        <w:ind w:firstLine="480" w:firstLineChars="200"/>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供应商对其提供产品的使用和操作应尽培训义务。</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供应商应提供对采购人的基本免费培训，使采购人使用人员能够正常操作。</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firstLine="420"/>
        <w:textAlignment w:val="auto"/>
        <w:rPr>
          <w:rFonts w:hint="default" w:ascii="方正仿宋_GBK" w:hAnsi="方正仿宋_GBK" w:eastAsia="方正仿宋_GBK" w:cs="方正仿宋_GBK"/>
          <w:b/>
          <w:bCs/>
          <w:color w:val="auto"/>
          <w:sz w:val="24"/>
          <w:szCs w:val="24"/>
        </w:rPr>
      </w:pPr>
      <w:bookmarkStart w:id="77" w:name="_Toc75793516"/>
      <w:r>
        <w:rPr>
          <w:rFonts w:hint="eastAsia" w:ascii="方正仿宋_GBK" w:hAnsi="方正仿宋_GBK" w:eastAsia="方正仿宋_GBK" w:cs="方正仿宋_GBK"/>
          <w:b/>
          <w:bCs/>
          <w:color w:val="auto"/>
          <w:sz w:val="24"/>
          <w:szCs w:val="24"/>
        </w:rPr>
        <w:t>其他需要告知供应商</w:t>
      </w:r>
      <w:bookmarkEnd w:id="77"/>
      <w:r>
        <w:rPr>
          <w:rFonts w:hint="eastAsia" w:ascii="方正仿宋_GBK" w:hAnsi="方正仿宋_GBK" w:eastAsia="方正仿宋_GBK" w:cs="方正仿宋_GBK"/>
          <w:b/>
          <w:bCs/>
          <w:color w:val="auto"/>
          <w:sz w:val="24"/>
          <w:szCs w:val="24"/>
        </w:rPr>
        <w:t>的要求</w:t>
      </w:r>
    </w:p>
    <w:p>
      <w:pPr>
        <w:snapToGrid w:val="0"/>
        <w:spacing w:line="400" w:lineRule="exact"/>
        <w:ind w:firstLine="540"/>
        <w:rPr>
          <w:rFonts w:hint="eastAsia" w:ascii="方正仿宋_GBK" w:eastAsia="方正仿宋_GBK"/>
          <w:color w:val="auto"/>
          <w:sz w:val="24"/>
          <w:szCs w:val="24"/>
          <w:lang w:eastAsia="zh-CN"/>
        </w:rPr>
      </w:pPr>
      <w:r>
        <w:rPr>
          <w:rFonts w:hint="eastAsia" w:ascii="方正仿宋_GBK" w:eastAsia="方正仿宋_GBK"/>
          <w:color w:val="auto"/>
          <w:sz w:val="24"/>
          <w:szCs w:val="24"/>
          <w:lang w:eastAsia="zh-CN"/>
        </w:rPr>
        <w:t>（一）供应商必须在响应文件中对以上条款和服务承诺明确列出，承诺内容必须达到本篇及其他条款要求。</w:t>
      </w:r>
    </w:p>
    <w:p>
      <w:pPr>
        <w:ind w:firstLine="480" w:firstLineChars="200"/>
        <w:rPr>
          <w:rFonts w:hint="default" w:eastAsia="宋体"/>
          <w:color w:val="auto"/>
          <w:lang w:val="en-US" w:eastAsia="zh-CN"/>
        </w:rPr>
      </w:pPr>
      <w:r>
        <w:rPr>
          <w:rFonts w:hint="eastAsia" w:ascii="方正仿宋_GBK" w:hAnsi="Times New Roman" w:eastAsia="方正仿宋_GBK" w:cs="Times New Roman"/>
          <w:color w:val="auto"/>
          <w:kern w:val="2"/>
          <w:sz w:val="24"/>
          <w:szCs w:val="24"/>
          <w:lang w:val="en-US" w:eastAsia="zh-CN" w:bidi="ar-SA"/>
        </w:rPr>
        <w:t>（二）其他未尽事宜由供需双方在采购合同中详细约</w:t>
      </w:r>
      <w:r>
        <w:rPr>
          <w:rFonts w:hint="eastAsia" w:ascii="方正仿宋_GBK" w:eastAsia="方正仿宋_GBK" w:cs="Times New Roman"/>
          <w:color w:val="auto"/>
          <w:kern w:val="2"/>
          <w:sz w:val="24"/>
          <w:szCs w:val="24"/>
          <w:lang w:val="en-US" w:eastAsia="zh-CN" w:bidi="ar-SA"/>
        </w:rPr>
        <w:t xml:space="preserve">定。 </w:t>
      </w:r>
    </w:p>
    <w:p>
      <w:pPr>
        <w:pStyle w:val="4"/>
        <w:spacing w:before="0" w:after="0" w:line="360" w:lineRule="auto"/>
        <w:jc w:val="center"/>
        <w:rPr>
          <w:rFonts w:hint="eastAsia" w:ascii="方正小标宋_GBK" w:eastAsia="方正小标宋_GBK"/>
          <w:b w:val="0"/>
          <w:color w:val="auto"/>
          <w:sz w:val="36"/>
          <w:szCs w:val="30"/>
        </w:rPr>
      </w:pPr>
      <w:r>
        <w:rPr>
          <w:rFonts w:ascii="方正小标宋_GBK" w:eastAsia="方正小标宋_GBK"/>
          <w:b w:val="0"/>
          <w:color w:val="auto"/>
          <w:sz w:val="36"/>
          <w:szCs w:val="30"/>
        </w:rPr>
        <w:br w:type="page"/>
      </w:r>
      <w:bookmarkStart w:id="78" w:name="_Toc16123"/>
      <w:bookmarkStart w:id="79" w:name="_Toc65660349"/>
      <w:bookmarkStart w:id="80" w:name="_Toc31282"/>
      <w:bookmarkStart w:id="81" w:name="_Toc24195"/>
      <w:bookmarkStart w:id="82" w:name="_Toc23690"/>
      <w:r>
        <w:rPr>
          <w:rFonts w:hint="eastAsia" w:ascii="方正小标宋_GBK" w:eastAsia="方正小标宋_GBK"/>
          <w:b w:val="0"/>
          <w:color w:val="auto"/>
          <w:sz w:val="36"/>
          <w:szCs w:val="30"/>
        </w:rPr>
        <w:t xml:space="preserve">第四篇  </w:t>
      </w:r>
      <w:bookmarkEnd w:id="78"/>
      <w:bookmarkEnd w:id="79"/>
      <w:bookmarkEnd w:id="80"/>
      <w:bookmarkEnd w:id="81"/>
      <w:r>
        <w:rPr>
          <w:rFonts w:hint="eastAsia" w:ascii="方正小标宋_GBK" w:eastAsia="方正小标宋_GBK"/>
          <w:b w:val="0"/>
          <w:color w:val="auto"/>
          <w:sz w:val="36"/>
          <w:szCs w:val="30"/>
        </w:rPr>
        <w:t>供应商须知</w:t>
      </w:r>
      <w:bookmarkEnd w:id="82"/>
    </w:p>
    <w:p>
      <w:pPr>
        <w:pStyle w:val="4"/>
        <w:adjustRightInd w:val="0"/>
        <w:snapToGrid w:val="0"/>
        <w:spacing w:before="0" w:after="0" w:line="400" w:lineRule="exact"/>
        <w:ind w:firstLine="482" w:firstLineChars="200"/>
        <w:rPr>
          <w:rFonts w:hint="eastAsia" w:ascii="方正仿宋_GBK" w:hAnsi="宋体" w:eastAsia="方正仿宋_GBK"/>
          <w:color w:val="auto"/>
          <w:sz w:val="24"/>
        </w:rPr>
      </w:pPr>
      <w:bookmarkStart w:id="83" w:name="_Toc22189"/>
      <w:bookmarkStart w:id="84" w:name="_Toc5167"/>
      <w:bookmarkStart w:id="85" w:name="_Toc9361"/>
      <w:bookmarkStart w:id="86" w:name="_Toc27932"/>
      <w:bookmarkStart w:id="87" w:name="_Toc64732012"/>
      <w:bookmarkStart w:id="88" w:name="_Toc65660350"/>
      <w:r>
        <w:rPr>
          <w:rFonts w:hint="eastAsia" w:ascii="方正仿宋_GBK" w:hAnsi="宋体" w:eastAsia="方正仿宋_GBK"/>
          <w:color w:val="auto"/>
          <w:sz w:val="24"/>
        </w:rPr>
        <w:t>一、询价费用</w:t>
      </w:r>
      <w:bookmarkEnd w:id="83"/>
    </w:p>
    <w:p>
      <w:pPr>
        <w:pStyle w:val="166"/>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参与报价的供应商应承担其编制响应文件与递交响应文件所涉及的一切费用，不论询价结果如何，采购人和采购代理机构在任何情况下无义务也无责任承担这些费用。</w:t>
      </w:r>
    </w:p>
    <w:p>
      <w:pPr>
        <w:pStyle w:val="4"/>
        <w:adjustRightInd w:val="0"/>
        <w:snapToGrid w:val="0"/>
        <w:spacing w:before="0" w:after="0" w:line="400" w:lineRule="exact"/>
        <w:ind w:firstLine="482" w:firstLineChars="200"/>
        <w:rPr>
          <w:rFonts w:hint="eastAsia" w:ascii="方正仿宋_GBK" w:hAnsi="宋体" w:eastAsia="方正仿宋_GBK"/>
          <w:color w:val="auto"/>
          <w:sz w:val="24"/>
        </w:rPr>
      </w:pPr>
      <w:bookmarkStart w:id="89" w:name="_Toc4100"/>
      <w:r>
        <w:rPr>
          <w:rFonts w:hint="eastAsia" w:ascii="方正仿宋_GBK" w:hAnsi="宋体" w:eastAsia="方正仿宋_GBK"/>
          <w:color w:val="auto"/>
          <w:sz w:val="24"/>
        </w:rPr>
        <w:t>二、报价要求</w:t>
      </w:r>
      <w:bookmarkEnd w:id="89"/>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（一）响应文件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响应文件为</w:t>
      </w:r>
      <w:r>
        <w:rPr>
          <w:rFonts w:hint="eastAsia" w:ascii="方正仿宋_GBK" w:hAnsi="方正仿宋_GBK" w:eastAsia="方正仿宋_GBK" w:cs="方正仿宋_GBK"/>
          <w:color w:val="auto"/>
          <w:sz w:val="24"/>
          <w:szCs w:val="24"/>
          <w:lang w:eastAsia="zh-CN"/>
        </w:rPr>
        <w:t>正本一份</w:t>
      </w:r>
      <w:r>
        <w:rPr>
          <w:rFonts w:hint="eastAsia" w:ascii="方正仿宋_GBK" w:hAnsi="方正仿宋_GBK" w:eastAsia="方正仿宋_GBK" w:cs="方正仿宋_GBK"/>
          <w:color w:val="auto"/>
          <w:sz w:val="24"/>
          <w:szCs w:val="24"/>
        </w:rPr>
        <w:t>。若供应商所递交的响应文件或报价中的价格出现大写金额和小写金额不一致的错误，以大写金额修正为准。</w:t>
      </w:r>
    </w:p>
    <w:p>
      <w:pPr>
        <w:pStyle w:val="4"/>
        <w:adjustRightInd w:val="0"/>
        <w:snapToGrid w:val="0"/>
        <w:spacing w:before="0" w:after="0" w:line="400" w:lineRule="exact"/>
        <w:ind w:firstLine="482" w:firstLineChars="200"/>
        <w:rPr>
          <w:rFonts w:hint="eastAsia" w:ascii="方正仿宋_GBK" w:hAnsi="宋体" w:eastAsia="方正仿宋_GBK"/>
          <w:color w:val="auto"/>
          <w:sz w:val="24"/>
        </w:rPr>
      </w:pPr>
      <w:bookmarkStart w:id="90" w:name="_Toc28524"/>
      <w:r>
        <w:rPr>
          <w:rFonts w:hint="eastAsia" w:ascii="方正仿宋_GBK" w:hAnsi="宋体" w:eastAsia="方正仿宋_GBK"/>
          <w:color w:val="auto"/>
          <w:sz w:val="24"/>
          <w:lang w:eastAsia="zh-CN"/>
        </w:rPr>
        <w:t>三</w:t>
      </w:r>
      <w:r>
        <w:rPr>
          <w:rFonts w:hint="eastAsia" w:ascii="方正仿宋_GBK" w:hAnsi="宋体" w:eastAsia="方正仿宋_GBK"/>
          <w:color w:val="auto"/>
          <w:sz w:val="24"/>
        </w:rPr>
        <w:t>、成交供应商的确定</w:t>
      </w:r>
      <w:bookmarkEnd w:id="90"/>
    </w:p>
    <w:bookmarkEnd w:id="84"/>
    <w:bookmarkEnd w:id="85"/>
    <w:bookmarkEnd w:id="86"/>
    <w:bookmarkEnd w:id="87"/>
    <w:bookmarkEnd w:id="88"/>
    <w:p>
      <w:pPr>
        <w:spacing w:line="400" w:lineRule="exact"/>
        <w:ind w:firstLine="360" w:firstLineChars="150"/>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采购人将依照本</w:t>
      </w:r>
      <w:r>
        <w:rPr>
          <w:rFonts w:hint="eastAsia" w:ascii="方正仿宋_GBK" w:hAnsi="宋体" w:eastAsia="方正仿宋_GBK" w:cs="Times New Roman"/>
          <w:color w:val="auto"/>
          <w:sz w:val="24"/>
          <w:szCs w:val="24"/>
          <w:lang w:val="en-US" w:eastAsia="zh-CN"/>
        </w:rPr>
        <w:t>校级</w:t>
      </w:r>
      <w:r>
        <w:rPr>
          <w:rFonts w:hint="eastAsia" w:ascii="方正仿宋_GBK" w:hAnsi="宋体" w:eastAsia="方正仿宋_GBK" w:cs="Times New Roman"/>
          <w:color w:val="auto"/>
          <w:sz w:val="24"/>
          <w:szCs w:val="24"/>
          <w:lang w:eastAsia="zh-CN"/>
        </w:rPr>
        <w:t>市场询价通知书</w:t>
      </w:r>
      <w:r>
        <w:rPr>
          <w:rFonts w:hint="eastAsia" w:ascii="方正仿宋_GBK" w:hAnsi="宋体" w:eastAsia="方正仿宋_GBK" w:cs="Times New Roman"/>
          <w:color w:val="auto"/>
          <w:sz w:val="24"/>
          <w:szCs w:val="24"/>
        </w:rPr>
        <w:t>相关规定对技术（质量）和服务均能满足实质性响应要求的供应商，按照报价由低到高的顺序提出3名以上成交候选人。其中，报价最低的供应商为成交供应商。</w:t>
      </w:r>
    </w:p>
    <w:p>
      <w:pPr>
        <w:spacing w:line="400" w:lineRule="exact"/>
        <w:ind w:firstLine="360" w:firstLineChars="150"/>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pPr>
        <w:snapToGrid w:val="0"/>
        <w:spacing w:line="400" w:lineRule="exact"/>
        <w:ind w:firstLine="480" w:firstLineChars="200"/>
        <w:rPr>
          <w:rFonts w:hint="eastAsia" w:ascii="方正仿宋_GBK" w:hAnsi="宋体" w:eastAsia="方正仿宋_GBK"/>
          <w:color w:val="auto"/>
          <w:sz w:val="24"/>
          <w:szCs w:val="24"/>
        </w:rPr>
      </w:pPr>
    </w:p>
    <w:p>
      <w:pPr>
        <w:pStyle w:val="4"/>
        <w:spacing w:before="0" w:after="0" w:line="360" w:lineRule="auto"/>
        <w:jc w:val="center"/>
        <w:rPr>
          <w:rFonts w:hint="eastAsia" w:ascii="方正小标宋_GBK" w:hAnsi="Arial" w:eastAsia="方正小标宋_GBK" w:cs="Times New Roman"/>
          <w:b w:val="0"/>
          <w:bCs/>
          <w:color w:val="auto"/>
          <w:sz w:val="36"/>
          <w:szCs w:val="30"/>
        </w:rPr>
      </w:pPr>
      <w:r>
        <w:rPr>
          <w:rFonts w:ascii="方正仿宋_GBK" w:hAnsi="宋体" w:eastAsia="方正仿宋_GBK"/>
          <w:color w:val="auto"/>
          <w:sz w:val="24"/>
          <w:szCs w:val="24"/>
        </w:rPr>
        <w:br w:type="page"/>
      </w:r>
      <w:bookmarkStart w:id="91" w:name="_Toc11641055"/>
      <w:bookmarkStart w:id="92" w:name="_Toc12789059"/>
      <w:bookmarkStart w:id="93" w:name="_Toc28162"/>
      <w:bookmarkStart w:id="94" w:name="_Toc65660365"/>
      <w:bookmarkStart w:id="95" w:name="_Toc10599"/>
      <w:bookmarkStart w:id="96" w:name="_Toc106034806"/>
      <w:bookmarkStart w:id="97" w:name="_Toc14861"/>
      <w:bookmarkStart w:id="98" w:name="_Toc26333"/>
      <w:bookmarkStart w:id="99" w:name="_Toc10768"/>
      <w:bookmarkStart w:id="100" w:name="_Toc20055"/>
      <w:bookmarkStart w:id="101" w:name="_Toc65660354"/>
      <w:bookmarkStart w:id="102" w:name="_Toc8916"/>
      <w:r>
        <w:rPr>
          <w:rFonts w:hint="eastAsia" w:ascii="方正小标宋_GBK" w:hAnsi="Arial" w:eastAsia="方正小标宋_GBK" w:cs="Times New Roman"/>
          <w:b w:val="0"/>
          <w:bCs/>
          <w:color w:val="auto"/>
          <w:sz w:val="36"/>
          <w:szCs w:val="30"/>
        </w:rPr>
        <w:t>第</w:t>
      </w:r>
      <w:r>
        <w:rPr>
          <w:rFonts w:hint="eastAsia" w:ascii="方正小标宋_GBK" w:hAnsi="Arial" w:eastAsia="方正小标宋_GBK" w:cs="Times New Roman"/>
          <w:b w:val="0"/>
          <w:bCs/>
          <w:color w:val="auto"/>
          <w:sz w:val="36"/>
          <w:szCs w:val="30"/>
          <w:lang w:val="en-US" w:eastAsia="zh-CN"/>
        </w:rPr>
        <w:t>五</w:t>
      </w:r>
      <w:r>
        <w:rPr>
          <w:rFonts w:hint="eastAsia" w:ascii="方正小标宋_GBK" w:hAnsi="Arial" w:eastAsia="方正小标宋_GBK" w:cs="Times New Roman"/>
          <w:b w:val="0"/>
          <w:bCs/>
          <w:color w:val="auto"/>
          <w:sz w:val="36"/>
          <w:szCs w:val="30"/>
        </w:rPr>
        <w:t xml:space="preserve">篇  </w:t>
      </w:r>
      <w:bookmarkEnd w:id="91"/>
      <w:bookmarkEnd w:id="92"/>
      <w:r>
        <w:rPr>
          <w:rFonts w:hint="eastAsia" w:ascii="方正小标宋_GBK" w:hAnsi="Arial" w:eastAsia="方正小标宋_GBK" w:cs="Times New Roman"/>
          <w:b w:val="0"/>
          <w:bCs/>
          <w:color w:val="auto"/>
          <w:sz w:val="36"/>
          <w:szCs w:val="30"/>
        </w:rPr>
        <w:t>合同草案条款</w:t>
      </w:r>
      <w:bookmarkEnd w:id="93"/>
      <w:bookmarkEnd w:id="94"/>
      <w:bookmarkEnd w:id="95"/>
      <w:bookmarkEnd w:id="96"/>
      <w:bookmarkEnd w:id="97"/>
      <w:bookmarkEnd w:id="98"/>
    </w:p>
    <w:p>
      <w:pPr>
        <w:spacing w:line="500" w:lineRule="exact"/>
        <w:jc w:val="center"/>
        <w:rPr>
          <w:rFonts w:hint="eastAsia" w:ascii="方正仿宋_GBK" w:hAnsi="Times New Roman" w:eastAsia="方正仿宋_GBK" w:cs="Times New Roman"/>
          <w:b/>
          <w:color w:val="auto"/>
          <w:sz w:val="44"/>
          <w:lang w:val="en-US" w:eastAsia="zh-CN"/>
        </w:rPr>
      </w:pPr>
      <w:r>
        <w:rPr>
          <w:rFonts w:hint="eastAsia" w:ascii="方正仿宋_GBK" w:eastAsia="方正仿宋_GBK" w:cs="Times New Roman"/>
          <w:b/>
          <w:color w:val="auto"/>
          <w:sz w:val="44"/>
          <w:lang w:val="en-US" w:eastAsia="zh-CN"/>
        </w:rPr>
        <w:t>重庆城市管理职业学院学生寝室电子信息牌制作</w:t>
      </w:r>
    </w:p>
    <w:p>
      <w:pPr>
        <w:spacing w:line="500" w:lineRule="exact"/>
        <w:jc w:val="center"/>
        <w:rPr>
          <w:rFonts w:hint="eastAsia" w:ascii="方正仿宋_GBK" w:hAnsi="Times New Roman" w:eastAsia="方正仿宋_GBK" w:cs="Times New Roman"/>
          <w:b/>
          <w:color w:val="auto"/>
          <w:sz w:val="44"/>
          <w:lang w:val="en-US" w:eastAsia="zh-CN"/>
        </w:rPr>
      </w:pPr>
      <w:r>
        <w:rPr>
          <w:rFonts w:hint="eastAsia" w:ascii="方正仿宋_GBK" w:hAnsi="Times New Roman" w:eastAsia="方正仿宋_GBK" w:cs="Times New Roman"/>
          <w:b/>
          <w:color w:val="auto"/>
          <w:sz w:val="44"/>
          <w:lang w:val="en-US" w:eastAsia="zh-CN"/>
        </w:rPr>
        <w:t>采购合同</w:t>
      </w:r>
    </w:p>
    <w:p>
      <w:pPr>
        <w:spacing w:line="500" w:lineRule="exact"/>
        <w:jc w:val="center"/>
        <w:rPr>
          <w:rFonts w:hint="eastAsia" w:ascii="方正仿宋_GBK" w:hAnsi="Times New Roman" w:eastAsia="方正仿宋_GBK" w:cs="Times New Roman"/>
          <w:color w:val="auto"/>
          <w:lang w:val="en-US" w:eastAsia="zh-CN"/>
        </w:rPr>
      </w:pPr>
      <w:r>
        <w:rPr>
          <w:rFonts w:hint="eastAsia" w:ascii="方正仿宋_GBK" w:hAnsi="Times New Roman" w:eastAsia="方正仿宋_GBK" w:cs="Times New Roman"/>
          <w:color w:val="auto"/>
          <w:lang w:val="en-US" w:eastAsia="zh-CN"/>
        </w:rPr>
        <w:t>（项目号：</w:t>
      </w:r>
      <w:r>
        <w:rPr>
          <w:rFonts w:hint="default" w:ascii="Times New Roman" w:hAnsi="Times New Roman" w:eastAsia="方正仿宋_GBK" w:cs="Times New Roman"/>
          <w:color w:val="auto"/>
          <w:lang w:val="en-US" w:eastAsia="zh-CN"/>
        </w:rPr>
        <w:t>FSCG2025A-012</w:t>
      </w:r>
      <w:r>
        <w:rPr>
          <w:rFonts w:hint="eastAsia" w:ascii="方正仿宋_GBK" w:hAnsi="Times New Roman" w:eastAsia="方正仿宋_GBK" w:cs="Times New Roman"/>
          <w:color w:val="auto"/>
          <w:lang w:val="en-US" w:eastAsia="zh-CN"/>
        </w:rPr>
        <w:t>）</w:t>
      </w:r>
    </w:p>
    <w:p>
      <w:pPr>
        <w:spacing w:line="500" w:lineRule="exact"/>
        <w:rPr>
          <w:rFonts w:hint="eastAsia" w:ascii="方正仿宋_GBK" w:hAnsi="Times New Roman" w:eastAsia="方正仿宋_GBK" w:cs="Times New Roman"/>
          <w:color w:val="auto"/>
          <w:sz w:val="24"/>
          <w:lang w:eastAsia="zh-CN"/>
        </w:rPr>
      </w:pPr>
      <w:bookmarkStart w:id="103" w:name="_Hlt41879464"/>
      <w:bookmarkEnd w:id="103"/>
      <w:r>
        <w:rPr>
          <w:rFonts w:hint="eastAsia" w:ascii="方正仿宋_GBK" w:hAnsi="Times New Roman" w:eastAsia="方正仿宋_GBK" w:cs="Times New Roman"/>
          <w:color w:val="auto"/>
          <w:sz w:val="24"/>
        </w:rPr>
        <w:t>甲方（需方）：___________________________      计价单位：</w:t>
      </w:r>
      <w:r>
        <w:rPr>
          <w:rFonts w:hint="eastAsia" w:ascii="方正仿宋_GBK" w:hAnsi="Times New Roman" w:eastAsia="方正仿宋_GBK" w:cs="Times New Roman"/>
          <w:color w:val="auto"/>
          <w:sz w:val="24"/>
          <w:u w:val="single"/>
          <w:lang w:eastAsia="zh-CN"/>
        </w:rPr>
        <w:t>人民币“元”</w:t>
      </w:r>
    </w:p>
    <w:p>
      <w:pPr>
        <w:spacing w:line="500" w:lineRule="exact"/>
        <w:rPr>
          <w:rFonts w:hint="eastAsia" w:ascii="方正仿宋_GBK" w:hAnsi="Times New Roman" w:eastAsia="方正仿宋_GBK" w:cs="Times New Roman"/>
          <w:color w:val="auto"/>
          <w:sz w:val="24"/>
        </w:rPr>
      </w:pPr>
      <w:r>
        <w:rPr>
          <w:rFonts w:hint="eastAsia" w:ascii="方正仿宋_GBK" w:hAnsi="Times New Roman" w:eastAsia="方正仿宋_GBK" w:cs="Times New Roman"/>
          <w:color w:val="auto"/>
          <w:sz w:val="24"/>
        </w:rPr>
        <w:t xml:space="preserve">乙方（供方）：___________________________      </w:t>
      </w:r>
    </w:p>
    <w:p>
      <w:pPr>
        <w:spacing w:line="500" w:lineRule="exact"/>
        <w:ind w:firstLine="480" w:firstLineChars="200"/>
        <w:rPr>
          <w:rFonts w:hint="eastAsia" w:ascii="方正仿宋_GBK" w:hAnsi="Times New Roman" w:eastAsia="方正仿宋_GBK" w:cs="Times New Roman"/>
          <w:color w:val="auto"/>
          <w:sz w:val="24"/>
        </w:rPr>
      </w:pPr>
      <w:r>
        <w:rPr>
          <w:rFonts w:hint="eastAsia" w:ascii="方正仿宋_GBK" w:hAnsi="Times New Roman" w:eastAsia="方正仿宋_GBK" w:cs="Times New Roman"/>
          <w:color w:val="auto"/>
          <w:sz w:val="24"/>
        </w:rPr>
        <w:t>根据《中华人民共和国民法典》、</w:t>
      </w:r>
      <w:r>
        <w:rPr>
          <w:rFonts w:hint="eastAsia" w:ascii="方正仿宋_GBK" w:hAnsi="Times New Roman" w:eastAsia="方正仿宋_GBK" w:cs="Times New Roman"/>
          <w:color w:val="auto"/>
          <w:sz w:val="24"/>
          <w:lang w:eastAsia="zh-CN"/>
        </w:rPr>
        <w:t>本项目</w:t>
      </w:r>
      <w:r>
        <w:rPr>
          <w:rFonts w:hint="eastAsia" w:ascii="方正仿宋_GBK" w:hAnsi="Times New Roman" w:eastAsia="方正仿宋_GBK" w:cs="Times New Roman"/>
          <w:color w:val="auto"/>
          <w:sz w:val="24"/>
          <w:lang w:val="en-US" w:eastAsia="zh-CN"/>
        </w:rPr>
        <w:t>校级市场</w:t>
      </w:r>
      <w:r>
        <w:rPr>
          <w:rFonts w:hint="eastAsia" w:ascii="方正仿宋_GBK" w:hAnsi="Times New Roman" w:eastAsia="方正仿宋_GBK" w:cs="Times New Roman"/>
          <w:color w:val="auto"/>
          <w:sz w:val="24"/>
          <w:lang w:eastAsia="zh-CN"/>
        </w:rPr>
        <w:t>询价通知书</w:t>
      </w:r>
      <w:r>
        <w:rPr>
          <w:rFonts w:hint="eastAsia" w:ascii="方正仿宋_GBK" w:hAnsi="Times New Roman" w:eastAsia="方正仿宋_GBK" w:cs="Times New Roman"/>
          <w:color w:val="auto"/>
          <w:sz w:val="24"/>
        </w:rPr>
        <w:t>，</w:t>
      </w:r>
      <w:r>
        <w:rPr>
          <w:rFonts w:hint="eastAsia" w:ascii="方正仿宋_GBK" w:hAnsi="Times New Roman" w:eastAsia="方正仿宋_GBK" w:cs="Times New Roman"/>
          <w:color w:val="auto"/>
          <w:sz w:val="24"/>
          <w:lang w:eastAsia="zh-CN"/>
        </w:rPr>
        <w:t>乙</w:t>
      </w:r>
      <w:r>
        <w:rPr>
          <w:rFonts w:hint="eastAsia" w:ascii="方正仿宋_GBK" w:hAnsi="Times New Roman" w:eastAsia="方正仿宋_GBK" w:cs="Times New Roman"/>
          <w:color w:val="auto"/>
          <w:sz w:val="24"/>
        </w:rPr>
        <w:t>方的《</w:t>
      </w:r>
      <w:r>
        <w:rPr>
          <w:rFonts w:hint="eastAsia" w:ascii="方正仿宋_GBK" w:hAnsi="Times New Roman" w:eastAsia="方正仿宋_GBK" w:cs="Times New Roman"/>
          <w:color w:val="auto"/>
          <w:sz w:val="24"/>
          <w:lang w:eastAsia="zh-CN"/>
        </w:rPr>
        <w:t>响应</w:t>
      </w:r>
      <w:r>
        <w:rPr>
          <w:rFonts w:hint="eastAsia" w:ascii="方正仿宋_GBK" w:hAnsi="Times New Roman" w:eastAsia="方正仿宋_GBK" w:cs="Times New Roman"/>
          <w:color w:val="auto"/>
          <w:sz w:val="24"/>
        </w:rPr>
        <w:t>文件》及其相关承诺事项，甲、乙双方同意签订本合同。经双方协商一致，特签订本合同，双方同意共同遵守如下条款：</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37"/>
        <w:gridCol w:w="3044"/>
        <w:gridCol w:w="1744"/>
        <w:gridCol w:w="787"/>
        <w:gridCol w:w="1100"/>
        <w:gridCol w:w="1168"/>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533" w:type="dxa"/>
            <w:noWrap w:val="0"/>
            <w:vAlign w:val="center"/>
          </w:tcPr>
          <w:p>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序号</w:t>
            </w:r>
          </w:p>
        </w:tc>
        <w:tc>
          <w:tcPr>
            <w:tcW w:w="1237" w:type="dxa"/>
            <w:noWrap w:val="0"/>
            <w:vAlign w:val="center"/>
          </w:tcPr>
          <w:p>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产品名称</w:t>
            </w:r>
          </w:p>
        </w:tc>
        <w:tc>
          <w:tcPr>
            <w:tcW w:w="4788" w:type="dxa"/>
            <w:gridSpan w:val="2"/>
            <w:noWrap w:val="0"/>
            <w:vAlign w:val="center"/>
          </w:tcPr>
          <w:p>
            <w:pPr>
              <w:spacing w:line="240" w:lineRule="atLeast"/>
              <w:jc w:val="center"/>
              <w:rPr>
                <w:rFonts w:hint="default"/>
                <w:color w:val="auto"/>
                <w:lang w:val="en-US" w:eastAsia="zh-CN"/>
              </w:rPr>
            </w:pPr>
            <w:r>
              <w:rPr>
                <w:rFonts w:hint="eastAsia" w:ascii="方正仿宋_GBK" w:hAnsi="方正仿宋_GBK" w:eastAsia="方正仿宋_GBK" w:cs="方正仿宋_GBK"/>
                <w:color w:val="auto"/>
                <w:sz w:val="24"/>
                <w:szCs w:val="24"/>
                <w:lang w:val="en-US" w:eastAsia="zh-CN"/>
              </w:rPr>
              <w:t>品牌、规格型号及详细参数</w:t>
            </w:r>
          </w:p>
        </w:tc>
        <w:tc>
          <w:tcPr>
            <w:tcW w:w="787" w:type="dxa"/>
            <w:noWrap w:val="0"/>
            <w:vAlign w:val="center"/>
          </w:tcPr>
          <w:p>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数量/单位</w:t>
            </w:r>
          </w:p>
        </w:tc>
        <w:tc>
          <w:tcPr>
            <w:tcW w:w="1100" w:type="dxa"/>
            <w:noWrap w:val="0"/>
            <w:vAlign w:val="center"/>
          </w:tcPr>
          <w:p>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单价</w:t>
            </w:r>
          </w:p>
        </w:tc>
        <w:tc>
          <w:tcPr>
            <w:tcW w:w="1168" w:type="dxa"/>
            <w:noWrap w:val="0"/>
            <w:vAlign w:val="center"/>
          </w:tcPr>
          <w:p>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pPr>
              <w:spacing w:line="240" w:lineRule="atLeast"/>
              <w:jc w:val="center"/>
              <w:rPr>
                <w:rFonts w:hint="default"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p>
        </w:tc>
        <w:tc>
          <w:tcPr>
            <w:tcW w:w="1237" w:type="dxa"/>
            <w:noWrap w:val="0"/>
            <w:vAlign w:val="center"/>
          </w:tcPr>
          <w:p>
            <w:pPr>
              <w:spacing w:line="240" w:lineRule="atLeas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学生寝室电子信息牌制作</w:t>
            </w:r>
          </w:p>
        </w:tc>
        <w:tc>
          <w:tcPr>
            <w:tcW w:w="478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r>
              <w:rPr>
                <w:rFonts w:hint="eastAsia" w:ascii="方正仿宋_GBK" w:hAnsi="方正仿宋_GBK" w:eastAsia="方正仿宋_GBK" w:cs="方正仿宋_GBK"/>
                <w:color w:val="auto"/>
                <w:sz w:val="24"/>
                <w:szCs w:val="24"/>
                <w:lang w:val="en-US" w:eastAsia="zh-CN"/>
              </w:rPr>
              <w:t>开发学生信息二维码。以寝室为单位（</w:t>
            </w:r>
            <w:r>
              <w:rPr>
                <w:rFonts w:hint="default" w:ascii="Times New Roman" w:hAnsi="Times New Roman" w:eastAsia="方正仿宋_GBK" w:cs="Times New Roman"/>
                <w:color w:val="auto"/>
                <w:sz w:val="24"/>
                <w:szCs w:val="24"/>
                <w:lang w:val="en-US" w:eastAsia="zh-CN"/>
              </w:rPr>
              <w:t>3100</w:t>
            </w:r>
            <w:r>
              <w:rPr>
                <w:rFonts w:hint="eastAsia" w:ascii="方正仿宋_GBK" w:hAnsi="方正仿宋_GBK" w:eastAsia="方正仿宋_GBK" w:cs="方正仿宋_GBK"/>
                <w:color w:val="auto"/>
                <w:sz w:val="24"/>
                <w:szCs w:val="24"/>
                <w:lang w:val="en-US" w:eastAsia="zh-CN"/>
              </w:rPr>
              <w:t>个），开发学生信息二维码。甲方提供系统数据接口，供货方提供扫码后展示页面的数据接入、信息联动、动态更新等技术服</w:t>
            </w:r>
            <w:r>
              <w:rPr>
                <w:rFonts w:hint="default" w:ascii="Times New Roman" w:hAnsi="Times New Roman" w:eastAsia="方正仿宋_GBK" w:cs="Times New Roman"/>
                <w:color w:val="auto"/>
                <w:sz w:val="24"/>
                <w:szCs w:val="24"/>
                <w:lang w:val="en-US" w:eastAsia="zh-CN"/>
              </w:rPr>
              <w:t>务，要求二维码与寝室门牌号逐一对应。</w:t>
            </w:r>
          </w:p>
          <w:p>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制作学生信息牌。材料要求尺寸</w:t>
            </w:r>
            <w:r>
              <w:rPr>
                <w:rFonts w:hint="default" w:ascii="Times New Roman" w:hAnsi="Times New Roman" w:eastAsia="方正仿宋_GBK" w:cs="Times New Roman"/>
                <w:color w:val="auto"/>
                <w:sz w:val="24"/>
                <w:szCs w:val="24"/>
                <w:lang w:val="en-US" w:eastAsia="zh-CN"/>
              </w:rPr>
              <w:t>320mm*240mm，6mm</w:t>
            </w:r>
            <w:r>
              <w:rPr>
                <w:rFonts w:hint="eastAsia" w:ascii="方正仿宋_GBK" w:hAnsi="方正仿宋_GBK" w:eastAsia="方正仿宋_GBK" w:cs="方正仿宋_GBK"/>
                <w:color w:val="auto"/>
                <w:sz w:val="24"/>
                <w:szCs w:val="24"/>
                <w:lang w:val="en-US" w:eastAsia="zh-CN"/>
              </w:rPr>
              <w:t>透明亚克力。包含设计制作、运输、安装、人工。</w:t>
            </w:r>
          </w:p>
        </w:tc>
        <w:tc>
          <w:tcPr>
            <w:tcW w:w="787" w:type="dxa"/>
            <w:noWrap w:val="0"/>
            <w:vAlign w:val="center"/>
          </w:tcPr>
          <w:p>
            <w:pPr>
              <w:spacing w:line="240" w:lineRule="atLeast"/>
              <w:jc w:val="center"/>
              <w:rPr>
                <w:rFonts w:hint="default" w:ascii="方正仿宋_GBK" w:hAnsi="方正仿宋_GBK" w:eastAsia="方正仿宋_GBK" w:cs="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3100</w:t>
            </w:r>
          </w:p>
        </w:tc>
        <w:tc>
          <w:tcPr>
            <w:tcW w:w="1100" w:type="dxa"/>
            <w:noWrap w:val="0"/>
            <w:vAlign w:val="center"/>
          </w:tcPr>
          <w:p>
            <w:pPr>
              <w:spacing w:line="240" w:lineRule="atLeast"/>
              <w:rPr>
                <w:rFonts w:hint="eastAsia" w:ascii="方正仿宋_GBK" w:hAnsi="方正仿宋_GBK" w:eastAsia="方正仿宋_GBK" w:cs="方正仿宋_GBK"/>
                <w:color w:val="auto"/>
                <w:sz w:val="24"/>
                <w:szCs w:val="24"/>
                <w:lang w:val="en-US" w:eastAsia="zh-CN"/>
              </w:rPr>
            </w:pPr>
          </w:p>
        </w:tc>
        <w:tc>
          <w:tcPr>
            <w:tcW w:w="1168" w:type="dxa"/>
            <w:noWrap w:val="0"/>
            <w:vAlign w:val="center"/>
          </w:tcPr>
          <w:p>
            <w:pPr>
              <w:spacing w:line="240" w:lineRule="atLeast"/>
              <w:rPr>
                <w:rFonts w:hint="eastAsia" w:ascii="方正仿宋_GBK" w:hAnsi="方正仿宋_GBK" w:eastAsia="方正仿宋_GBK" w:cs="方正仿宋_GBK"/>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pPr>
              <w:snapToGrid w:val="0"/>
              <w:spacing w:line="400" w:lineRule="exac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交货期：</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 xml:space="preserve">供应商应在采购合同签订后 </w:t>
            </w:r>
            <w:r>
              <w:rPr>
                <w:rFonts w:hint="eastAsia" w:ascii="方正仿宋_GBK" w:hAnsi="宋体" w:eastAsia="方正仿宋_GBK" w:cs="宋体"/>
                <w:color w:val="auto"/>
                <w:kern w:val="0"/>
                <w:sz w:val="24"/>
                <w:highlight w:val="none"/>
                <w:lang w:val="en-US" w:eastAsia="zh-CN"/>
              </w:rPr>
              <w:t>3</w:t>
            </w:r>
            <w:r>
              <w:rPr>
                <w:rFonts w:hint="eastAsia" w:ascii="方正仿宋_GBK" w:hAnsi="宋体" w:eastAsia="方正仿宋_GBK" w:cs="宋体"/>
                <w:color w:val="auto"/>
                <w:kern w:val="0"/>
                <w:sz w:val="24"/>
                <w:highlight w:val="none"/>
              </w:rPr>
              <w:t xml:space="preserve"> 个日历日内完成合同约定的所有内容。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pPr>
              <w:snapToGrid w:val="0"/>
              <w:spacing w:line="400" w:lineRule="exac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交货地点：</w:t>
            </w:r>
            <w:r>
              <w:rPr>
                <w:rFonts w:hint="eastAsia" w:ascii="方正仿宋_GBK" w:hAnsi="宋体" w:eastAsia="方正仿宋_GBK" w:cs="宋体"/>
                <w:color w:val="auto"/>
                <w:kern w:val="0"/>
                <w:sz w:val="24"/>
                <w:highlight w:val="none"/>
                <w:lang w:val="en-US" w:eastAsia="zh-CN"/>
              </w:rPr>
              <w:t>重庆城市管理职业学院大学城校区学生公寓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pPr>
              <w:numPr>
                <w:ilvl w:val="0"/>
                <w:numId w:val="14"/>
              </w:numPr>
              <w:spacing w:line="240" w:lineRule="atLeast"/>
              <w:rPr>
                <w:rFonts w:hint="eastAsia"/>
                <w:color w:val="auto"/>
              </w:rPr>
            </w:pPr>
            <w:r>
              <w:rPr>
                <w:rFonts w:hint="eastAsia" w:ascii="方正仿宋_GBK" w:hAnsi="方正仿宋_GBK" w:eastAsia="方正仿宋_GBK" w:cs="方正仿宋_GBK"/>
                <w:color w:val="auto"/>
                <w:sz w:val="24"/>
                <w:szCs w:val="24"/>
              </w:rPr>
              <w:t>验收</w:t>
            </w:r>
            <w:r>
              <w:rPr>
                <w:rFonts w:hint="eastAsia" w:ascii="方正仿宋_GBK" w:hAnsi="方正仿宋_GBK" w:eastAsia="方正仿宋_GBK" w:cs="方正仿宋_GBK"/>
                <w:color w:val="auto"/>
                <w:sz w:val="24"/>
                <w:szCs w:val="24"/>
                <w:lang w:eastAsia="zh-CN"/>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textAlignment w:val="auto"/>
              <w:rPr>
                <w:rFonts w:hint="eastAsia"/>
                <w:color w:val="auto"/>
              </w:rPr>
            </w:pPr>
            <w:r>
              <w:rPr>
                <w:rFonts w:hint="eastAsia" w:ascii="方正仿宋_GBK" w:hAnsi="宋体" w:eastAsia="方正仿宋_GBK" w:cs="宋体"/>
                <w:color w:val="auto"/>
                <w:kern w:val="0"/>
                <w:sz w:val="24"/>
                <w:highlight w:val="none"/>
                <w:lang w:eastAsia="zh-CN"/>
              </w:rPr>
              <w:t>货物到达现场安装完毕后，采购人对货物进行清点，检查外观、品名、规格，核对数量，如有缺漏、损坏，由供应商负责调换、补齐货物。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84" w:hRule="atLeast"/>
        </w:trPr>
        <w:tc>
          <w:tcPr>
            <w:tcW w:w="9613" w:type="dxa"/>
            <w:gridSpan w:val="7"/>
            <w:noWrap w:val="0"/>
            <w:vAlign w:val="top"/>
          </w:tcPr>
          <w:p>
            <w:pPr>
              <w:numPr>
                <w:ilvl w:val="0"/>
                <w:numId w:val="14"/>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质量保证及售后服务。</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供方提供的商品必须是全新的，完全符合国家有关技术标准</w:t>
            </w:r>
            <w:r>
              <w:rPr>
                <w:rFonts w:hint="eastAsia" w:ascii="方正仿宋_GBK" w:hAnsi="方正仿宋_GBK" w:eastAsia="方正仿宋_GBK" w:cs="方正仿宋_GBK"/>
                <w:color w:val="auto"/>
                <w:sz w:val="24"/>
                <w:szCs w:val="24"/>
                <w:lang w:eastAsia="zh-CN"/>
              </w:rPr>
              <w:t>）</w:t>
            </w:r>
          </w:p>
          <w:p>
            <w:pPr>
              <w:numPr>
                <w:ilvl w:val="0"/>
                <w:numId w:val="0"/>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供方的质量保证及售后服务承诺如下：</w:t>
            </w:r>
          </w:p>
          <w:p>
            <w:pPr>
              <w:numPr>
                <w:ilvl w:val="0"/>
                <w:numId w:val="0"/>
              </w:numPr>
              <w:spacing w:line="240" w:lineRule="atLeast"/>
              <w:ind w:firstLine="240" w:firstLineChars="100"/>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lang w:val="en-US" w:eastAsia="zh-CN"/>
              </w:rPr>
              <w:t>1.</w:t>
            </w:r>
            <w:r>
              <w:rPr>
                <w:rFonts w:hint="eastAsia" w:ascii="方正仿宋_GBK" w:hAnsi="方正仿宋_GBK" w:eastAsia="方正仿宋_GBK" w:cs="方正仿宋_GBK"/>
                <w:color w:val="auto"/>
                <w:sz w:val="24"/>
                <w:szCs w:val="24"/>
              </w:rPr>
              <w:t>产品质量保证期：自验收合格之日起，产品质量保证期为</w:t>
            </w:r>
            <w:r>
              <w:rPr>
                <w:rFonts w:hint="default" w:ascii="Times New Roman" w:hAnsi="Times New Roman" w:eastAsia="方正仿宋_GBK" w:cs="Times New Roman"/>
                <w:color w:val="auto"/>
                <w:sz w:val="24"/>
                <w:szCs w:val="24"/>
              </w:rPr>
              <w:t>1</w:t>
            </w:r>
            <w:r>
              <w:rPr>
                <w:rFonts w:hint="eastAsia" w:ascii="方正仿宋_GBK" w:hAnsi="方正仿宋_GBK" w:eastAsia="方正仿宋_GBK" w:cs="方正仿宋_GBK"/>
                <w:color w:val="auto"/>
                <w:sz w:val="24"/>
                <w:szCs w:val="24"/>
              </w:rPr>
              <w:t>年。</w:t>
            </w:r>
          </w:p>
          <w:p>
            <w:pPr>
              <w:numPr>
                <w:ilvl w:val="0"/>
                <w:numId w:val="0"/>
              </w:numPr>
              <w:spacing w:line="240" w:lineRule="atLeast"/>
              <w:ind w:firstLine="240" w:firstLineChars="100"/>
              <w:rPr>
                <w:rFonts w:hint="eastAsia" w:ascii="方正仿宋_GBK" w:hAnsi="方正仿宋_GBK" w:eastAsia="方正仿宋_GBK" w:cs="方正仿宋_GBK"/>
                <w:color w:val="auto"/>
                <w:sz w:val="24"/>
                <w:szCs w:val="24"/>
              </w:rPr>
            </w:pPr>
            <w:r>
              <w:rPr>
                <w:rFonts w:hint="default" w:ascii="Times New Roman" w:hAnsi="Times New Roman" w:eastAsia="方正仿宋_GBK" w:cs="Times New Roman"/>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成交供应商接到本项目出现问题的通知后，</w:t>
            </w:r>
            <w:r>
              <w:rPr>
                <w:rFonts w:hint="default" w:ascii="Times New Roman" w:hAnsi="Times New Roman" w:eastAsia="方正仿宋_GBK" w:cs="Times New Roman"/>
                <w:color w:val="auto"/>
                <w:sz w:val="24"/>
                <w:szCs w:val="24"/>
                <w:lang w:val="en-US" w:eastAsia="zh-CN"/>
              </w:rPr>
              <w:t xml:space="preserve"> 2</w:t>
            </w:r>
            <w:r>
              <w:rPr>
                <w:rFonts w:hint="eastAsia" w:ascii="方正仿宋_GBK" w:hAnsi="方正仿宋_GBK" w:eastAsia="方正仿宋_GBK" w:cs="方正仿宋_GBK"/>
                <w:color w:val="auto"/>
                <w:sz w:val="24"/>
                <w:szCs w:val="24"/>
                <w:lang w:val="en-US" w:eastAsia="zh-CN"/>
              </w:rPr>
              <w:t>小时内作出响应，进行处理。除不可抗力和使用方责任外，费用全部由供应商承担。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3" w:hRule="atLeast"/>
        </w:trPr>
        <w:tc>
          <w:tcPr>
            <w:tcW w:w="9613" w:type="dxa"/>
            <w:gridSpan w:val="7"/>
            <w:noWrap w:val="0"/>
            <w:vAlign w:val="top"/>
          </w:tcPr>
          <w:p>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付款方式：</w:t>
            </w:r>
          </w:p>
          <w:p>
            <w:pPr>
              <w:spacing w:line="400" w:lineRule="exact"/>
              <w:ind w:firstLine="720" w:firstLineChars="300"/>
              <w:rPr>
                <w:rFonts w:hint="eastAsia" w:ascii="方正仿宋_GBK" w:hAnsi="方正仿宋_GBK" w:eastAsia="方正仿宋_GBK" w:cs="方正仿宋_GBK"/>
                <w:color w:val="auto"/>
                <w:sz w:val="24"/>
                <w:szCs w:val="24"/>
                <w:lang w:eastAsia="zh-CN"/>
              </w:rPr>
            </w:pPr>
            <w:r>
              <w:rPr>
                <w:rFonts w:hint="eastAsia" w:ascii="方正仿宋_GBK" w:hAnsi="宋体" w:eastAsia="方正仿宋_GBK"/>
                <w:color w:val="auto"/>
                <w:sz w:val="24"/>
                <w:highlight w:val="none"/>
              </w:rPr>
              <w:t>验收合格后，成交供应商向采购人提供对应合同金额的增值税普通发票或专用发票，采购人在收到发票后5个工作日内启动付款流程，待流程结束向成交供应商一次性支付合同全款。</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未向采购人提供发票或未按要求开具发票的，采购人付款期限相应顺延，且不承担由此产生的违约责任。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noWrap w:val="0"/>
            <w:vAlign w:val="top"/>
          </w:tcPr>
          <w:p>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知识产权：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28" w:type="dxa"/>
            <w:gridSpan w:val="8"/>
            <w:noWrap w:val="0"/>
            <w:vAlign w:val="top"/>
          </w:tcPr>
          <w:p>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培训：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成交供应商对其提供产品的使用和操作应尽培训义务。成交供应商应提供对采购人的基本免费培训，使采购人使用人员能够正常操作。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628" w:type="dxa"/>
            <w:gridSpan w:val="8"/>
            <w:noWrap w:val="0"/>
            <w:vAlign w:val="top"/>
          </w:tcPr>
          <w:p>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违约责任：</w:t>
            </w:r>
          </w:p>
          <w:p>
            <w:pPr>
              <w:snapToGrid w:val="0"/>
              <w:spacing w:line="400" w:lineRule="exact"/>
              <w:ind w:firstLine="540"/>
              <w:rPr>
                <w:rFonts w:hint="eastAsia" w:ascii="方正仿宋_GBK" w:hAnsi="宋体" w:eastAsia="方正仿宋_GBK"/>
                <w:color w:val="auto"/>
                <w:sz w:val="24"/>
              </w:rPr>
            </w:pPr>
            <w:r>
              <w:rPr>
                <w:rFonts w:hint="default" w:ascii="Times New Roman" w:hAnsi="Times New Roman" w:eastAsia="方正仿宋_GBK" w:cs="Times New Roman"/>
                <w:color w:val="auto"/>
                <w:sz w:val="24"/>
              </w:rPr>
              <w:t>1.</w:t>
            </w:r>
            <w:r>
              <w:rPr>
                <w:rFonts w:hint="eastAsia" w:ascii="方正仿宋_GBK" w:hAnsi="宋体" w:eastAsia="方正仿宋_GBK"/>
                <w:color w:val="auto"/>
                <w:sz w:val="24"/>
              </w:rPr>
              <w:t>供应商所交付的</w:t>
            </w:r>
            <w:r>
              <w:rPr>
                <w:rFonts w:hint="eastAsia" w:ascii="方正仿宋_GBK" w:hAnsi="宋体" w:eastAsia="方正仿宋_GBK"/>
                <w:color w:val="auto"/>
                <w:sz w:val="24"/>
                <w:lang w:val="en-US" w:eastAsia="zh-CN"/>
              </w:rPr>
              <w:t>产品</w:t>
            </w:r>
            <w:r>
              <w:rPr>
                <w:rFonts w:hint="eastAsia" w:ascii="方正仿宋_GBK" w:hAnsi="宋体" w:eastAsia="方正仿宋_GBK"/>
                <w:color w:val="auto"/>
                <w:sz w:val="24"/>
              </w:rPr>
              <w:t>不符合本合同规定的，采购人有权拒收，供应商在得到采购人通知之日起</w:t>
            </w:r>
            <w:r>
              <w:rPr>
                <w:rFonts w:hint="default" w:ascii="Times New Roman" w:hAnsi="Times New Roman" w:eastAsia="方正仿宋_GBK" w:cs="Times New Roman"/>
                <w:color w:val="auto"/>
                <w:sz w:val="24"/>
                <w:lang w:val="en-US" w:eastAsia="zh-CN"/>
              </w:rPr>
              <w:t>1</w:t>
            </w:r>
            <w:r>
              <w:rPr>
                <w:rFonts w:hint="eastAsia" w:ascii="方正仿宋_GBK" w:hAnsi="宋体" w:eastAsia="方正仿宋_GBK"/>
                <w:color w:val="auto"/>
                <w:sz w:val="24"/>
              </w:rPr>
              <w:t>个工作日内采取补救措施，逾期仍未采取有效措施的，供应商应向采购人</w:t>
            </w:r>
            <w:r>
              <w:rPr>
                <w:rFonts w:hint="eastAsia" w:ascii="方正仿宋_GBK" w:hAnsi="宋体" w:eastAsia="方正仿宋_GBK"/>
                <w:color w:val="auto"/>
                <w:sz w:val="24"/>
                <w:lang w:val="en-US" w:eastAsia="zh-CN"/>
              </w:rPr>
              <w:t>一次性</w:t>
            </w:r>
            <w:r>
              <w:rPr>
                <w:rFonts w:hint="eastAsia" w:ascii="方正仿宋_GBK" w:hAnsi="宋体" w:eastAsia="方正仿宋_GBK"/>
                <w:color w:val="auto"/>
                <w:sz w:val="24"/>
              </w:rPr>
              <w:t>支付合同总价</w:t>
            </w:r>
            <w:r>
              <w:rPr>
                <w:rFonts w:hint="default" w:ascii="Times New Roman" w:hAnsi="Times New Roman" w:eastAsia="方正仿宋_GBK" w:cs="Times New Roman"/>
                <w:color w:val="auto"/>
                <w:sz w:val="24"/>
                <w:lang w:val="en-US" w:eastAsia="zh-CN"/>
              </w:rPr>
              <w:t>5%</w:t>
            </w:r>
            <w:r>
              <w:rPr>
                <w:rFonts w:hint="eastAsia" w:ascii="方正仿宋_GBK" w:hAnsi="宋体" w:eastAsia="方正仿宋_GBK"/>
                <w:color w:val="auto"/>
                <w:sz w:val="24"/>
              </w:rPr>
              <w:t>的违约金。</w:t>
            </w:r>
          </w:p>
          <w:p>
            <w:pPr>
              <w:snapToGrid w:val="0"/>
              <w:spacing w:line="400" w:lineRule="exact"/>
              <w:ind w:firstLine="540"/>
              <w:rPr>
                <w:rFonts w:hint="eastAsia" w:ascii="方正仿宋_GBK" w:hAnsi="宋体" w:eastAsia="方正仿宋_GBK"/>
                <w:color w:val="auto"/>
                <w:sz w:val="24"/>
              </w:rPr>
            </w:pPr>
            <w:r>
              <w:rPr>
                <w:rFonts w:hint="default" w:ascii="Times New Roman" w:hAnsi="Times New Roman" w:eastAsia="方正仿宋_GBK" w:cs="Times New Roman"/>
                <w:color w:val="auto"/>
                <w:sz w:val="24"/>
                <w:lang w:val="en-US" w:eastAsia="zh-CN"/>
              </w:rPr>
              <w:t>2</w:t>
            </w:r>
            <w:r>
              <w:rPr>
                <w:rFonts w:hint="default" w:ascii="Times New Roman" w:hAnsi="Times New Roman" w:eastAsia="方正仿宋_GBK" w:cs="Times New Roman"/>
                <w:color w:val="auto"/>
                <w:sz w:val="24"/>
              </w:rPr>
              <w:t>.</w:t>
            </w:r>
            <w:r>
              <w:rPr>
                <w:rFonts w:hint="eastAsia" w:ascii="方正仿宋_GBK" w:hAnsi="宋体" w:eastAsia="方正仿宋_GBK"/>
                <w:color w:val="auto"/>
                <w:sz w:val="24"/>
              </w:rPr>
              <w:t>供应商无正当理由逾期交付</w:t>
            </w:r>
            <w:r>
              <w:rPr>
                <w:rFonts w:hint="eastAsia" w:ascii="方正仿宋_GBK" w:hAnsi="宋体" w:eastAsia="方正仿宋_GBK"/>
                <w:color w:val="auto"/>
                <w:sz w:val="24"/>
                <w:lang w:val="en-US" w:eastAsia="zh-CN"/>
              </w:rPr>
              <w:t>产品</w:t>
            </w:r>
            <w:r>
              <w:rPr>
                <w:rFonts w:hint="eastAsia" w:ascii="方正仿宋_GBK" w:hAnsi="宋体" w:eastAsia="方正仿宋_GBK"/>
                <w:color w:val="auto"/>
                <w:sz w:val="24"/>
              </w:rPr>
              <w:t>的，每逾期</w:t>
            </w:r>
            <w:r>
              <w:rPr>
                <w:rFonts w:hint="default" w:ascii="Times New Roman" w:hAnsi="Times New Roman" w:eastAsia="方正仿宋_GBK" w:cs="Times New Roman"/>
                <w:color w:val="auto"/>
                <w:sz w:val="24"/>
                <w:lang w:val="en-US" w:eastAsia="zh-CN"/>
              </w:rPr>
              <w:t>1</w:t>
            </w:r>
            <w:r>
              <w:rPr>
                <w:rFonts w:hint="eastAsia" w:ascii="方正仿宋_GBK" w:hAnsi="宋体" w:eastAsia="方正仿宋_GBK"/>
                <w:color w:val="auto"/>
                <w:sz w:val="24"/>
                <w:lang w:val="en-US" w:eastAsia="zh-CN"/>
              </w:rPr>
              <w:t>天</w:t>
            </w:r>
            <w:r>
              <w:rPr>
                <w:rFonts w:hint="eastAsia" w:ascii="方正仿宋_GBK" w:hAnsi="宋体" w:eastAsia="方正仿宋_GBK"/>
                <w:color w:val="auto"/>
                <w:sz w:val="24"/>
              </w:rPr>
              <w:t xml:space="preserve">，供应商向采购人偿付逾期交货部分货款总额的 </w:t>
            </w:r>
            <w:r>
              <w:rPr>
                <w:rFonts w:hint="default" w:ascii="Times New Roman" w:hAnsi="Times New Roman" w:eastAsia="方正仿宋_GBK" w:cs="Times New Roman"/>
                <w:color w:val="auto"/>
                <w:sz w:val="24"/>
                <w:lang w:val="en-US" w:eastAsia="zh-CN"/>
              </w:rPr>
              <w:t>5</w:t>
            </w:r>
            <w:r>
              <w:rPr>
                <w:rFonts w:hint="default" w:ascii="Times New Roman" w:hAnsi="Times New Roman" w:eastAsia="方正仿宋_GBK" w:cs="Times New Roman"/>
                <w:color w:val="auto"/>
                <w:sz w:val="24"/>
              </w:rPr>
              <w:t>‰</w:t>
            </w:r>
            <w:r>
              <w:rPr>
                <w:rFonts w:hint="eastAsia" w:ascii="方正仿宋_GBK" w:hAnsi="宋体" w:eastAsia="方正仿宋_GBK"/>
                <w:color w:val="auto"/>
                <w:sz w:val="24"/>
              </w:rPr>
              <w:t>的违约金。如供应商逾期交货达</w:t>
            </w:r>
            <w:r>
              <w:rPr>
                <w:rFonts w:hint="default" w:ascii="Times New Roman" w:hAnsi="Times New Roman" w:eastAsia="方正仿宋_GBK" w:cs="Times New Roman"/>
                <w:color w:val="auto"/>
                <w:sz w:val="24"/>
              </w:rPr>
              <w:t xml:space="preserve"> </w:t>
            </w:r>
            <w:r>
              <w:rPr>
                <w:rFonts w:hint="eastAsia" w:ascii="Times New Roman" w:hAnsi="Times New Roman" w:eastAsia="方正仿宋_GBK" w:cs="Times New Roman"/>
                <w:color w:val="auto"/>
                <w:sz w:val="24"/>
                <w:lang w:val="en-US" w:eastAsia="zh-CN"/>
              </w:rPr>
              <w:t>30</w:t>
            </w:r>
            <w:r>
              <w:rPr>
                <w:rFonts w:hint="default" w:ascii="Times New Roman" w:hAnsi="Times New Roman" w:eastAsia="方正仿宋_GBK" w:cs="Times New Roman"/>
                <w:color w:val="auto"/>
                <w:sz w:val="24"/>
              </w:rPr>
              <w:t xml:space="preserve"> </w:t>
            </w:r>
            <w:r>
              <w:rPr>
                <w:rFonts w:hint="eastAsia" w:ascii="方正仿宋_GBK" w:hAnsi="宋体" w:eastAsia="方正仿宋_GBK"/>
                <w:color w:val="auto"/>
                <w:sz w:val="24"/>
              </w:rPr>
              <w:t>天，采购人有权解除合同，采购人解除合同的通知自到达供应商时生效。在此情况下，供应商给采购人造成的实际损失高于违约金的，对高出违约金的部分供应商应予以赔偿。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textAlignment w:val="auto"/>
              <w:rPr>
                <w:rFonts w:hint="eastAsia" w:ascii="方正仿宋_GBK" w:hAnsi="方正仿宋_GBK" w:eastAsia="方正仿宋_GBK" w:cs="方正仿宋_GBK"/>
                <w:color w:val="auto"/>
                <w:sz w:val="24"/>
                <w:szCs w:val="24"/>
                <w:lang w:eastAsia="zh-CN"/>
              </w:rPr>
            </w:pPr>
            <w:r>
              <w:rPr>
                <w:rFonts w:hint="default" w:ascii="Times New Roman" w:hAnsi="Times New Roman" w:eastAsia="方正仿宋_GBK" w:cs="Times New Roman"/>
                <w:color w:val="auto"/>
                <w:sz w:val="24"/>
                <w:lang w:val="en-US" w:eastAsia="zh-CN"/>
              </w:rPr>
              <w:t>3</w:t>
            </w:r>
            <w:r>
              <w:rPr>
                <w:rFonts w:hint="default" w:ascii="Times New Roman" w:hAnsi="Times New Roman" w:eastAsia="方正仿宋_GBK" w:cs="Times New Roman"/>
                <w:color w:val="auto"/>
                <w:sz w:val="24"/>
              </w:rPr>
              <w:t>.</w:t>
            </w:r>
            <w:r>
              <w:rPr>
                <w:rFonts w:hint="eastAsia" w:ascii="方正仿宋_GBK" w:hAnsi="宋体" w:eastAsia="方正仿宋_GBK"/>
                <w:color w:val="auto"/>
                <w:sz w:val="24"/>
              </w:rPr>
              <w:t>其它未尽事宜，以</w:t>
            </w:r>
            <w:r>
              <w:rPr>
                <w:rFonts w:hint="eastAsia" w:ascii="方正仿宋_GBK" w:hAnsi="方正仿宋_GBK" w:eastAsia="方正仿宋_GBK" w:cs="方正仿宋_GBK"/>
                <w:color w:val="auto"/>
                <w:sz w:val="24"/>
                <w:szCs w:val="24"/>
                <w:lang w:eastAsia="zh-CN"/>
              </w:rPr>
              <w:t>《中华人民共和国民法典》</w:t>
            </w:r>
            <w:r>
              <w:rPr>
                <w:rFonts w:hint="eastAsia" w:ascii="方正仿宋_GBK" w:hAnsi="宋体" w:eastAsia="方正仿宋_GBK"/>
                <w:color w:val="auto"/>
                <w:sz w:val="24"/>
              </w:rPr>
              <w:t>和《政府采购法》等有关法律法规规定为准，无相关规定的，双方协商解决。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628" w:type="dxa"/>
            <w:gridSpan w:val="8"/>
            <w:noWrap w:val="0"/>
            <w:vAlign w:val="top"/>
          </w:tcPr>
          <w:p>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其他约定事项：</w:t>
            </w:r>
          </w:p>
          <w:p>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1.询价通知书及其澄清文件、响应文件和承诺是本合同不可分割的部分。</w:t>
            </w:r>
          </w:p>
          <w:p>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2.本合同如发生争议由双方协商解决，协商不成向需方所在地仲裁机构提请仲裁。</w:t>
            </w:r>
          </w:p>
          <w:p>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3.本合同一式_</w:t>
            </w:r>
            <w:r>
              <w:rPr>
                <w:rFonts w:hint="eastAsia" w:ascii="方正仿宋_GBK" w:hAnsi="方正仿宋_GBK" w:eastAsia="方正仿宋_GBK" w:cs="方正仿宋_GBK"/>
                <w:color w:val="auto"/>
                <w:sz w:val="24"/>
                <w:szCs w:val="24"/>
                <w:lang w:val="en-US" w:eastAsia="zh-CN"/>
              </w:rPr>
              <w:t>五</w:t>
            </w:r>
            <w:r>
              <w:rPr>
                <w:rFonts w:hint="eastAsia" w:ascii="方正仿宋_GBK" w:hAnsi="方正仿宋_GBK" w:eastAsia="方正仿宋_GBK" w:cs="方正仿宋_GBK"/>
                <w:color w:val="auto"/>
                <w:sz w:val="24"/>
                <w:szCs w:val="24"/>
                <w:lang w:eastAsia="zh-CN"/>
              </w:rPr>
              <w:t>_份， 需方四份，供方_</w:t>
            </w:r>
            <w:r>
              <w:rPr>
                <w:rFonts w:hint="eastAsia" w:ascii="方正仿宋_GBK" w:hAnsi="方正仿宋_GBK" w:eastAsia="方正仿宋_GBK" w:cs="方正仿宋_GBK"/>
                <w:color w:val="auto"/>
                <w:sz w:val="24"/>
                <w:szCs w:val="24"/>
                <w:lang w:val="en-US" w:eastAsia="zh-CN"/>
              </w:rPr>
              <w:t>一</w:t>
            </w:r>
            <w:r>
              <w:rPr>
                <w:rFonts w:hint="eastAsia" w:ascii="方正仿宋_GBK" w:hAnsi="方正仿宋_GBK" w:eastAsia="方正仿宋_GBK" w:cs="方正仿宋_GBK"/>
                <w:color w:val="auto"/>
                <w:sz w:val="24"/>
                <w:szCs w:val="24"/>
                <w:lang w:eastAsia="zh-CN"/>
              </w:rPr>
              <w:t>_份，具同等法律效力。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814" w:type="dxa"/>
            <w:gridSpan w:val="3"/>
            <w:noWrap w:val="0"/>
            <w:vAlign w:val="top"/>
          </w:tcPr>
          <w:p>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需方：</w:t>
            </w:r>
          </w:p>
          <w:p>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814" w:type="dxa"/>
            <w:gridSpan w:val="5"/>
            <w:noWrap w:val="0"/>
            <w:vAlign w:val="top"/>
          </w:tcPr>
          <w:p>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w:t>
            </w:r>
          </w:p>
          <w:p>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w:t>
            </w:r>
          </w:p>
          <w:p>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传真：</w:t>
            </w:r>
          </w:p>
          <w:p>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p>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账</w:t>
            </w:r>
            <w:r>
              <w:rPr>
                <w:rFonts w:hint="eastAsia" w:ascii="方正仿宋_GBK" w:hAnsi="方正仿宋_GBK" w:eastAsia="方正仿宋_GBK" w:cs="方正仿宋_GBK"/>
                <w:color w:val="auto"/>
                <w:sz w:val="24"/>
                <w:szCs w:val="24"/>
                <w:lang w:eastAsia="zh-CN"/>
              </w:rPr>
              <w:t>号：</w:t>
            </w:r>
          </w:p>
          <w:p>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法人：</w:t>
            </w:r>
          </w:p>
          <w:p>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授权代表：</w:t>
            </w:r>
          </w:p>
          <w:p>
            <w:pPr>
              <w:spacing w:line="240" w:lineRule="atLeast"/>
              <w:rPr>
                <w:rFonts w:hint="eastAsia" w:ascii="方正仿宋_GBK" w:hAnsi="方正仿宋_GBK" w:eastAsia="方正仿宋_GBK" w:cs="方正仿宋_GBK"/>
                <w:color w:val="auto"/>
                <w:sz w:val="24"/>
                <w:szCs w:val="24"/>
              </w:rPr>
            </w:pPr>
          </w:p>
        </w:tc>
      </w:tr>
    </w:tbl>
    <w:p>
      <w:pPr>
        <w:spacing w:line="240" w:lineRule="atLeast"/>
        <w:rPr>
          <w:rFonts w:hint="eastAsia" w:ascii="方正仿宋_GBK" w:eastAsia="方正仿宋_GBK"/>
          <w:color w:val="auto"/>
          <w:sz w:val="21"/>
          <w:szCs w:val="21"/>
          <w:lang w:eastAsia="zh-CN"/>
        </w:rPr>
        <w:sectPr>
          <w:headerReference r:id="rId9" w:type="default"/>
          <w:footerReference r:id="rId10" w:type="default"/>
          <w:pgSz w:w="11907" w:h="16840"/>
          <w:pgMar w:top="1134" w:right="1191" w:bottom="1134" w:left="1304" w:header="964" w:footer="992" w:gutter="0"/>
          <w:pgNumType w:fmt="numberInDash" w:start="1"/>
          <w:cols w:space="720" w:num="1"/>
          <w:docGrid w:linePitch="312" w:charSpace="0"/>
        </w:sectPr>
      </w:pPr>
      <w:r>
        <w:rPr>
          <w:rFonts w:hint="eastAsia" w:ascii="方正仿宋_GBK" w:hAnsi="Times New Roman" w:eastAsia="方正仿宋_GBK" w:cs="Times New Roman"/>
          <w:color w:val="auto"/>
          <w:sz w:val="21"/>
          <w:szCs w:val="21"/>
        </w:rPr>
        <w:t xml:space="preserve">签约时间：           年   月   日    </w:t>
      </w:r>
      <w:r>
        <w:rPr>
          <w:rFonts w:hint="eastAsia" w:ascii="方正仿宋_GBK" w:hAnsi="Times New Roman" w:eastAsia="方正仿宋_GBK" w:cs="Times New Roman"/>
          <w:color w:val="auto"/>
          <w:sz w:val="21"/>
          <w:szCs w:val="21"/>
          <w:lang w:val="en-US" w:eastAsia="zh-CN"/>
        </w:rPr>
        <w:t xml:space="preserve">     </w:t>
      </w:r>
      <w:r>
        <w:rPr>
          <w:rFonts w:hint="eastAsia" w:ascii="方正仿宋_GBK" w:hAnsi="Times New Roman" w:eastAsia="方正仿宋_GBK" w:cs="Times New Roman"/>
          <w:color w:val="auto"/>
          <w:sz w:val="21"/>
          <w:szCs w:val="21"/>
        </w:rPr>
        <w:t xml:space="preserve">  签约地点：</w:t>
      </w: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_GBK" w:hAnsi="方正小标宋_GBK" w:eastAsia="方正小标宋_GBK" w:cs="方正小标宋_GBK"/>
          <w:b w:val="0"/>
          <w:bCs/>
          <w:color w:val="auto"/>
          <w:sz w:val="36"/>
          <w:szCs w:val="36"/>
          <w:lang w:val="en-US" w:eastAsia="zh-CN"/>
        </w:rPr>
      </w:pPr>
      <w:bookmarkStart w:id="104" w:name="_Toc22465"/>
      <w:r>
        <w:rPr>
          <w:rFonts w:hint="eastAsia" w:ascii="方正小标宋_GBK" w:hAnsi="方正小标宋_GBK" w:eastAsia="方正小标宋_GBK" w:cs="方正小标宋_GBK"/>
          <w:b w:val="0"/>
          <w:bCs/>
          <w:color w:val="auto"/>
          <w:sz w:val="36"/>
          <w:szCs w:val="36"/>
          <w:lang w:val="en-US" w:eastAsia="zh-CN"/>
        </w:rPr>
        <w:t>第六篇</w:t>
      </w:r>
      <w:bookmarkEnd w:id="67"/>
      <w:bookmarkEnd w:id="99"/>
      <w:bookmarkEnd w:id="100"/>
      <w:bookmarkEnd w:id="101"/>
      <w:bookmarkEnd w:id="102"/>
      <w:bookmarkStart w:id="105" w:name="_Toc9538"/>
      <w:bookmarkStart w:id="106" w:name="_Toc65660378"/>
      <w:bookmarkStart w:id="107" w:name="_Toc18521"/>
      <w:bookmarkStart w:id="108" w:name="_Toc6968"/>
      <w:bookmarkStart w:id="109" w:name="_Toc12789072"/>
      <w:r>
        <w:rPr>
          <w:rFonts w:hint="eastAsia" w:ascii="方正小标宋_GBK" w:hAnsi="方正小标宋_GBK" w:eastAsia="方正小标宋_GBK" w:cs="方正小标宋_GBK"/>
          <w:b w:val="0"/>
          <w:bCs/>
          <w:color w:val="auto"/>
          <w:sz w:val="36"/>
          <w:szCs w:val="36"/>
          <w:lang w:val="en-US" w:eastAsia="zh-CN"/>
        </w:rPr>
        <w:t xml:space="preserve">  响应文件格式要求</w:t>
      </w:r>
      <w:bookmarkEnd w:id="104"/>
      <w:bookmarkEnd w:id="105"/>
      <w:bookmarkEnd w:id="106"/>
      <w:bookmarkEnd w:id="107"/>
      <w:bookmarkEnd w:id="108"/>
      <w:bookmarkEnd w:id="109"/>
    </w:p>
    <w:p>
      <w:pPr>
        <w:spacing w:line="400" w:lineRule="exact"/>
        <w:ind w:firstLine="482" w:firstLineChars="200"/>
        <w:rPr>
          <w:rFonts w:hint="eastAsia" w:ascii="方正仿宋_GBK" w:hAnsi="宋体" w:eastAsia="方正仿宋_GBK"/>
          <w:b/>
          <w:color w:val="auto"/>
          <w:sz w:val="24"/>
          <w:szCs w:val="24"/>
          <w:lang w:eastAsia="zh-CN"/>
        </w:rPr>
      </w:pPr>
      <w:r>
        <w:rPr>
          <w:rFonts w:hint="eastAsia" w:ascii="方正仿宋_GBK" w:hAnsi="宋体" w:eastAsia="方正仿宋_GBK"/>
          <w:b/>
          <w:color w:val="auto"/>
          <w:sz w:val="24"/>
          <w:szCs w:val="24"/>
          <w:lang w:eastAsia="zh-CN"/>
        </w:rPr>
        <w:t>封面</w:t>
      </w:r>
    </w:p>
    <w:p>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一、经济部分</w:t>
      </w:r>
    </w:p>
    <w:p>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（一）报价函</w:t>
      </w:r>
    </w:p>
    <w:p>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二、技术（质量）部分</w:t>
      </w:r>
      <w:r>
        <w:rPr>
          <w:rFonts w:hint="eastAsia" w:ascii="方正仿宋_GBK" w:hAnsi="宋体" w:eastAsia="方正仿宋_GBK"/>
          <w:b/>
          <w:color w:val="auto"/>
          <w:sz w:val="24"/>
          <w:szCs w:val="24"/>
          <w:lang w:eastAsia="zh-CN"/>
        </w:rPr>
        <w:t>、</w:t>
      </w:r>
      <w:r>
        <w:rPr>
          <w:rFonts w:hint="eastAsia" w:ascii="方正仿宋_GBK" w:hAnsi="宋体" w:eastAsia="方正仿宋_GBK"/>
          <w:b/>
          <w:color w:val="auto"/>
          <w:sz w:val="24"/>
          <w:szCs w:val="24"/>
          <w:lang w:val="en-US" w:eastAsia="zh-CN"/>
        </w:rPr>
        <w:t>商务部分</w:t>
      </w:r>
      <w:r>
        <w:rPr>
          <w:rFonts w:hint="eastAsia" w:ascii="方正仿宋_GBK" w:hAnsi="宋体" w:eastAsia="方正仿宋_GBK"/>
          <w:b/>
          <w:color w:val="auto"/>
          <w:sz w:val="24"/>
          <w:szCs w:val="24"/>
        </w:rPr>
        <w:t>响应情况</w:t>
      </w:r>
    </w:p>
    <w:p>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lang w:val="en-US" w:eastAsia="zh-CN"/>
        </w:rPr>
        <w:t>三</w:t>
      </w:r>
      <w:r>
        <w:rPr>
          <w:rFonts w:hint="eastAsia" w:ascii="方正仿宋_GBK" w:hAnsi="宋体" w:eastAsia="方正仿宋_GBK"/>
          <w:b/>
          <w:color w:val="auto"/>
          <w:sz w:val="24"/>
          <w:szCs w:val="24"/>
        </w:rPr>
        <w:t>、资格条件及其他</w:t>
      </w:r>
    </w:p>
    <w:p>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w:t>
      </w:r>
    </w:p>
    <w:p>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pPr>
        <w:snapToGrid w:val="0"/>
        <w:spacing w:line="360" w:lineRule="auto"/>
        <w:rPr>
          <w:rFonts w:ascii="宋体" w:hAnsi="宋体"/>
          <w:color w:val="auto"/>
          <w:sz w:val="24"/>
          <w:szCs w:val="24"/>
          <w:bdr w:val="single" w:color="auto" w:sz="4" w:space="0"/>
        </w:rPr>
        <w:sectPr>
          <w:footerReference r:id="rId11" w:type="default"/>
          <w:pgSz w:w="11907" w:h="16840"/>
          <w:pgMar w:top="1134" w:right="1191" w:bottom="1134" w:left="1304" w:header="851" w:footer="992" w:gutter="0"/>
          <w:pgNumType w:fmt="numberInDash"/>
          <w:cols w:space="720" w:num="1"/>
          <w:docGrid w:linePitch="380" w:charSpace="-5735"/>
        </w:sectPr>
      </w:pPr>
    </w:p>
    <w:p>
      <w:pPr>
        <w:keepNext/>
        <w:keepLines/>
        <w:spacing w:line="500" w:lineRule="atLeast"/>
        <w:jc w:val="left"/>
        <w:outlineLvl w:val="2"/>
        <w:rPr>
          <w:rStyle w:val="67"/>
          <w:rFonts w:hint="eastAsia" w:ascii="方正仿宋_GBK" w:hAnsi="方正仿宋_GBK" w:eastAsia="方正仿宋_GBK" w:cs="方正仿宋_GBK"/>
          <w:b/>
          <w:bCs w:val="0"/>
          <w:color w:val="auto"/>
          <w:sz w:val="24"/>
          <w:szCs w:val="24"/>
          <w:lang w:val="en-US" w:eastAsia="zh-CN"/>
        </w:rPr>
      </w:pPr>
      <w:bookmarkStart w:id="110" w:name="_Toc30430"/>
      <w:bookmarkStart w:id="111" w:name="_Toc65660379"/>
      <w:bookmarkStart w:id="112" w:name="_Toc313008356"/>
      <w:bookmarkStart w:id="113" w:name="_Toc14244"/>
      <w:bookmarkStart w:id="114" w:name="_Toc30982"/>
      <w:bookmarkStart w:id="115" w:name="_Toc26343"/>
      <w:bookmarkStart w:id="116" w:name="_Toc342913419"/>
      <w:bookmarkStart w:id="117" w:name="_Toc313888360"/>
      <w:bookmarkStart w:id="118" w:name="_Toc283382454"/>
      <w:bookmarkStart w:id="119" w:name="_Toc12789073"/>
      <w:r>
        <w:rPr>
          <w:rStyle w:val="67"/>
          <w:rFonts w:hint="eastAsia" w:ascii="方正仿宋_GBK" w:hAnsi="方正仿宋_GBK" w:eastAsia="方正仿宋_GBK" w:cs="方正仿宋_GBK"/>
          <w:b/>
          <w:bCs w:val="0"/>
          <w:color w:val="auto"/>
          <w:sz w:val="24"/>
          <w:szCs w:val="24"/>
          <w:lang w:val="en-US" w:eastAsia="zh-CN"/>
        </w:rPr>
        <w:t xml:space="preserve">封面                     </w:t>
      </w:r>
    </w:p>
    <w:bookmarkEnd w:id="110"/>
    <w:p>
      <w:pPr>
        <w:bidi w:val="0"/>
        <w:jc w:val="center"/>
        <w:rPr>
          <w:rFonts w:hint="eastAsia" w:ascii="方正小标宋_GBK" w:hAnsi="方正小标宋_GBK" w:eastAsia="方正小标宋_GBK" w:cs="方正小标宋_GBK"/>
          <w:color w:val="auto"/>
          <w:sz w:val="44"/>
          <w:szCs w:val="44"/>
          <w:lang w:val="en-US" w:eastAsia="zh-CN"/>
        </w:rPr>
      </w:pPr>
      <w:bookmarkStart w:id="120" w:name="_Toc102834004"/>
      <w:bookmarkStart w:id="121" w:name="_Toc100671237"/>
      <w:bookmarkStart w:id="122" w:name="_Toc102833112"/>
      <w:bookmarkStart w:id="123" w:name="_Toc102142169"/>
    </w:p>
    <w:p>
      <w:pPr>
        <w:bidi w:val="0"/>
        <w:rPr>
          <w:rFonts w:hint="eastAsia"/>
          <w:color w:val="auto"/>
          <w:lang w:val="en-US" w:eastAsia="zh-CN"/>
        </w:rPr>
      </w:pPr>
    </w:p>
    <w:p>
      <w:pPr>
        <w:bidi w:val="0"/>
        <w:jc w:val="center"/>
        <w:rPr>
          <w:rFonts w:hint="eastAsia" w:ascii="方正小标宋_GBK" w:hAnsi="方正小标宋_GBK" w:eastAsia="方正小标宋_GBK" w:cs="方正小标宋_GBK"/>
          <w:color w:val="auto"/>
          <w:sz w:val="44"/>
          <w:szCs w:val="44"/>
          <w:lang w:val="en-US" w:eastAsia="zh-CN"/>
        </w:rPr>
      </w:pPr>
    </w:p>
    <w:p>
      <w:pPr>
        <w:bidi w:val="0"/>
        <w:jc w:val="center"/>
        <w:rPr>
          <w:rFonts w:hint="eastAsia" w:ascii="方正小标宋_GBK" w:hAnsi="方正小标宋_GBK" w:eastAsia="方正小标宋_GBK" w:cs="方正小标宋_GBK"/>
          <w:color w:val="auto"/>
          <w:sz w:val="44"/>
          <w:szCs w:val="44"/>
          <w:lang w:val="en-US" w:eastAsia="zh-CN"/>
        </w:rPr>
      </w:pPr>
      <w:bookmarkStart w:id="124" w:name="_Toc102142167"/>
      <w:bookmarkStart w:id="125" w:name="_Toc100671235"/>
      <w:r>
        <w:rPr>
          <w:rFonts w:hint="eastAsia" w:ascii="方正小标宋_GBK" w:hAnsi="方正小标宋_GBK" w:eastAsia="方正小标宋_GBK" w:cs="方正小标宋_GBK"/>
          <w:color w:val="auto"/>
          <w:sz w:val="44"/>
          <w:szCs w:val="44"/>
          <w:lang w:val="en-US" w:eastAsia="zh-CN"/>
        </w:rPr>
        <w:t>重庆城市管理职业学院</w:t>
      </w:r>
    </w:p>
    <w:p>
      <w:pPr>
        <w:bidi w:val="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学生寝室电子信息牌制作</w:t>
      </w:r>
    </w:p>
    <w:p>
      <w:pPr>
        <w:bidi w:val="0"/>
        <w:jc w:val="center"/>
        <w:rPr>
          <w:rFonts w:hint="eastAsia" w:ascii="方正小标宋_GBK" w:hAnsi="方正小标宋_GBK" w:eastAsia="方正小标宋_GBK" w:cs="方正小标宋_GBK"/>
          <w:color w:val="auto"/>
          <w:sz w:val="44"/>
          <w:szCs w:val="44"/>
          <w:lang w:val="en-US" w:eastAsia="zh-CN"/>
        </w:rPr>
      </w:pPr>
      <w:bookmarkStart w:id="126" w:name="_Toc102833110"/>
      <w:bookmarkStart w:id="127" w:name="_Toc102834002"/>
      <w:r>
        <w:rPr>
          <w:rFonts w:hint="eastAsia" w:ascii="方正小标宋_GBK" w:hAnsi="方正小标宋_GBK" w:eastAsia="方正小标宋_GBK" w:cs="方正小标宋_GBK"/>
          <w:color w:val="auto"/>
          <w:sz w:val="44"/>
          <w:szCs w:val="44"/>
          <w:lang w:val="en-US" w:eastAsia="zh-CN"/>
        </w:rPr>
        <w:t>项目编号：</w:t>
      </w:r>
      <w:bookmarkEnd w:id="124"/>
      <w:bookmarkEnd w:id="125"/>
      <w:bookmarkEnd w:id="126"/>
      <w:bookmarkEnd w:id="127"/>
      <w:r>
        <w:rPr>
          <w:rFonts w:hint="eastAsia" w:ascii="方正小标宋_GBK" w:hAnsi="方正小标宋_GBK" w:eastAsia="方正小标宋_GBK" w:cs="方正小标宋_GBK"/>
          <w:color w:val="auto"/>
          <w:sz w:val="44"/>
          <w:szCs w:val="44"/>
          <w:lang w:val="en-US" w:eastAsia="zh-CN"/>
        </w:rPr>
        <w:t>FSCG2025A-012</w:t>
      </w:r>
    </w:p>
    <w:p>
      <w:pPr>
        <w:bidi w:val="0"/>
        <w:jc w:val="center"/>
        <w:rPr>
          <w:rFonts w:hint="eastAsia" w:ascii="方正小标宋_GBK" w:hAnsi="方正小标宋_GBK" w:eastAsia="方正小标宋_GBK" w:cs="方正小标宋_GBK"/>
          <w:color w:val="auto"/>
          <w:sz w:val="44"/>
          <w:szCs w:val="44"/>
          <w:lang w:val="en-US" w:eastAsia="zh-CN"/>
        </w:rPr>
      </w:pPr>
      <w:bookmarkStart w:id="128" w:name="_Toc102142168"/>
      <w:bookmarkStart w:id="129" w:name="_Toc102834003"/>
      <w:bookmarkStart w:id="130" w:name="_Toc100671236"/>
      <w:bookmarkStart w:id="131" w:name="_Toc102833111"/>
    </w:p>
    <w:p>
      <w:pPr>
        <w:bidi w:val="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响应文件</w:t>
      </w:r>
      <w:bookmarkEnd w:id="128"/>
      <w:bookmarkEnd w:id="129"/>
      <w:bookmarkEnd w:id="130"/>
      <w:bookmarkEnd w:id="131"/>
    </w:p>
    <w:p>
      <w:pPr>
        <w:bidi w:val="0"/>
        <w:jc w:val="center"/>
        <w:rPr>
          <w:rFonts w:hint="eastAsia" w:ascii="方正小标宋_GBK" w:hAnsi="方正小标宋_GBK" w:eastAsia="方正小标宋_GBK" w:cs="方正小标宋_GBK"/>
          <w:color w:val="auto"/>
          <w:sz w:val="44"/>
          <w:szCs w:val="44"/>
          <w:lang w:val="en-US" w:eastAsia="zh-CN"/>
        </w:rPr>
      </w:pPr>
    </w:p>
    <w:p>
      <w:pPr>
        <w:bidi w:val="0"/>
        <w:jc w:val="center"/>
        <w:rPr>
          <w:rFonts w:hint="eastAsia" w:ascii="方正黑体_GBK" w:hAnsi="方正黑体_GBK" w:eastAsia="方正黑体_GBK" w:cs="方正黑体_GBK"/>
          <w:color w:val="auto"/>
          <w:sz w:val="52"/>
          <w:szCs w:val="52"/>
          <w:lang w:val="en-US" w:eastAsia="zh-CN"/>
        </w:rPr>
      </w:pPr>
    </w:p>
    <w:p>
      <w:pPr>
        <w:bidi w:val="0"/>
        <w:rPr>
          <w:rFonts w:hint="eastAsia"/>
          <w:color w:val="auto"/>
          <w:lang w:val="en-US" w:eastAsia="zh-CN"/>
        </w:rPr>
      </w:pPr>
    </w:p>
    <w:p>
      <w:pPr>
        <w:rPr>
          <w:rFonts w:hint="eastAsia"/>
          <w:color w:val="auto"/>
          <w:lang w:val="en-US" w:eastAsia="zh-CN"/>
        </w:rPr>
      </w:pPr>
    </w:p>
    <w:p>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供应商（盖章）：</w:t>
      </w:r>
      <w:bookmarkEnd w:id="120"/>
      <w:bookmarkEnd w:id="121"/>
      <w:bookmarkEnd w:id="122"/>
      <w:bookmarkEnd w:id="123"/>
    </w:p>
    <w:p>
      <w:pPr>
        <w:spacing w:line="700" w:lineRule="exact"/>
        <w:ind w:firstLine="1749" w:firstLineChars="486"/>
        <w:rPr>
          <w:rFonts w:hint="eastAsia" w:ascii="方正小标宋_GBK" w:hAnsi="宋体" w:eastAsia="方正小标宋_GBK" w:cs="Times New Roman"/>
          <w:b w:val="0"/>
          <w:bCs w:val="0"/>
          <w:color w:val="auto"/>
          <w:sz w:val="21"/>
          <w:szCs w:val="21"/>
          <w:u w:val="single"/>
          <w:lang w:val="en-US" w:eastAsia="zh-CN"/>
        </w:rPr>
      </w:pPr>
      <w:bookmarkStart w:id="132" w:name="_Toc100671238"/>
      <w:bookmarkStart w:id="133" w:name="_Toc102833113"/>
      <w:bookmarkStart w:id="134" w:name="_Toc102834005"/>
      <w:bookmarkStart w:id="135" w:name="_Toc102142170"/>
      <w:bookmarkStart w:id="136" w:name="_Toc102834006"/>
      <w:bookmarkStart w:id="137" w:name="_Toc100671239"/>
      <w:bookmarkStart w:id="138" w:name="_Toc102833114"/>
      <w:bookmarkStart w:id="139" w:name="_Toc102142171"/>
      <w:r>
        <w:rPr>
          <w:rFonts w:hint="eastAsia" w:ascii="方正小标宋_GBK" w:hAnsi="宋体" w:eastAsia="方正小标宋_GBK" w:cs="Times New Roman"/>
          <w:color w:val="auto"/>
          <w:sz w:val="36"/>
          <w:szCs w:val="30"/>
          <w:lang w:val="en-US" w:eastAsia="zh-CN"/>
        </w:rPr>
        <w:t>法人或授权代表：</w:t>
      </w:r>
      <w:bookmarkEnd w:id="132"/>
      <w:bookmarkEnd w:id="133"/>
      <w:bookmarkEnd w:id="134"/>
      <w:bookmarkEnd w:id="135"/>
      <w:r>
        <w:rPr>
          <w:rFonts w:hint="eastAsia" w:ascii="方正小标宋_GBK" w:hAnsi="宋体" w:eastAsia="方正小标宋_GBK" w:cs="Times New Roman"/>
          <w:b w:val="0"/>
          <w:bCs w:val="0"/>
          <w:color w:val="auto"/>
          <w:sz w:val="21"/>
          <w:szCs w:val="21"/>
          <w:lang w:val="en-US" w:eastAsia="zh-CN"/>
        </w:rPr>
        <w:t>（法人）</w:t>
      </w:r>
      <w:r>
        <w:rPr>
          <w:rFonts w:hint="eastAsia" w:ascii="方正小标宋_GBK" w:hAnsi="宋体" w:eastAsia="方正小标宋_GBK" w:cs="Times New Roman"/>
          <w:b w:val="0"/>
          <w:bCs w:val="0"/>
          <w:color w:val="auto"/>
          <w:sz w:val="21"/>
          <w:szCs w:val="21"/>
          <w:u w:val="single"/>
          <w:lang w:val="en-US" w:eastAsia="zh-CN"/>
        </w:rPr>
        <w:t xml:space="preserve">      </w:t>
      </w:r>
      <w:r>
        <w:rPr>
          <w:rFonts w:hint="eastAsia" w:ascii="方正小标宋_GBK" w:hAnsi="宋体" w:eastAsia="方正小标宋_GBK" w:cs="Times New Roman"/>
          <w:b w:val="0"/>
          <w:bCs w:val="0"/>
          <w:color w:val="auto"/>
          <w:sz w:val="21"/>
          <w:szCs w:val="21"/>
          <w:lang w:val="en-US" w:eastAsia="zh-CN"/>
        </w:rPr>
        <w:t>（授权代表）</w:t>
      </w:r>
      <w:r>
        <w:rPr>
          <w:rFonts w:hint="eastAsia" w:ascii="方正小标宋_GBK" w:hAnsi="宋体" w:eastAsia="方正小标宋_GBK" w:cs="Times New Roman"/>
          <w:b w:val="0"/>
          <w:bCs w:val="0"/>
          <w:color w:val="auto"/>
          <w:sz w:val="21"/>
          <w:szCs w:val="21"/>
          <w:u w:val="single"/>
          <w:lang w:val="en-US" w:eastAsia="zh-CN"/>
        </w:rPr>
        <w:t xml:space="preserve">       </w:t>
      </w:r>
    </w:p>
    <w:p>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联系电话：</w:t>
      </w:r>
      <w:bookmarkEnd w:id="136"/>
      <w:bookmarkEnd w:id="137"/>
      <w:bookmarkEnd w:id="138"/>
      <w:bookmarkEnd w:id="139"/>
    </w:p>
    <w:p>
      <w:pPr>
        <w:spacing w:line="700" w:lineRule="exact"/>
        <w:jc w:val="center"/>
        <w:rPr>
          <w:rFonts w:hint="eastAsia" w:ascii="方正小标宋_GBK" w:hAnsi="宋体" w:eastAsia="方正小标宋_GBK" w:cs="Times New Roman"/>
          <w:color w:val="auto"/>
          <w:sz w:val="36"/>
          <w:szCs w:val="30"/>
          <w:lang w:val="en-US" w:eastAsia="zh-CN"/>
        </w:rPr>
      </w:pPr>
      <w:bookmarkStart w:id="140" w:name="_Toc102834007"/>
      <w:bookmarkStart w:id="141" w:name="_Toc102142172"/>
      <w:bookmarkStart w:id="142" w:name="_Toc102833115"/>
      <w:bookmarkStart w:id="143" w:name="_Toc100671240"/>
    </w:p>
    <w:p>
      <w:pPr>
        <w:spacing w:line="700" w:lineRule="exact"/>
        <w:jc w:val="center"/>
        <w:rPr>
          <w:rFonts w:hint="eastAsia" w:ascii="方正小标宋_GBK" w:hAnsi="宋体" w:eastAsia="方正小标宋_GBK" w:cs="Times New Roman"/>
          <w:color w:val="auto"/>
          <w:sz w:val="36"/>
          <w:szCs w:val="30"/>
          <w:lang w:val="en-US" w:eastAsia="zh-CN"/>
        </w:rPr>
      </w:pPr>
    </w:p>
    <w:p>
      <w:pPr>
        <w:spacing w:line="700" w:lineRule="exact"/>
        <w:jc w:val="center"/>
        <w:rPr>
          <w:rFonts w:hint="eastAsia" w:ascii="方正小标宋_GBK" w:hAnsi="宋体" w:eastAsia="方正小标宋_GBK" w:cs="Times New Roman"/>
          <w:color w:val="auto"/>
          <w:sz w:val="36"/>
          <w:szCs w:val="30"/>
          <w:lang w:val="en-US" w:eastAsia="zh-CN"/>
        </w:rPr>
      </w:pPr>
    </w:p>
    <w:p>
      <w:pPr>
        <w:spacing w:line="700" w:lineRule="exact"/>
        <w:jc w:val="center"/>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年  月  日</w:t>
      </w:r>
      <w:bookmarkEnd w:id="140"/>
      <w:bookmarkEnd w:id="141"/>
      <w:bookmarkEnd w:id="142"/>
      <w:bookmarkEnd w:id="143"/>
    </w:p>
    <w:p>
      <w:pPr>
        <w:pStyle w:val="4"/>
        <w:adjustRightInd w:val="0"/>
        <w:snapToGrid w:val="0"/>
        <w:spacing w:before="0" w:after="0" w:line="400" w:lineRule="exact"/>
        <w:ind w:firstLine="482" w:firstLineChars="200"/>
        <w:rPr>
          <w:rFonts w:hint="eastAsia" w:ascii="方正仿宋_GBK" w:hAnsi="宋体" w:eastAsia="方正仿宋_GBK"/>
          <w:color w:val="auto"/>
          <w:sz w:val="24"/>
        </w:rPr>
      </w:pPr>
      <w:r>
        <w:rPr>
          <w:rFonts w:hint="eastAsia" w:ascii="方正仿宋_GBK" w:hAnsi="宋体" w:eastAsia="方正仿宋_GBK"/>
          <w:color w:val="auto"/>
          <w:sz w:val="24"/>
        </w:rPr>
        <w:br w:type="page"/>
      </w:r>
      <w:bookmarkStart w:id="144" w:name="_Toc7640"/>
      <w:r>
        <w:rPr>
          <w:rFonts w:hint="eastAsia" w:ascii="方正仿宋_GBK" w:hAnsi="宋体" w:eastAsia="方正仿宋_GBK"/>
          <w:color w:val="auto"/>
          <w:sz w:val="24"/>
        </w:rPr>
        <w:t>一、经济部分</w:t>
      </w:r>
      <w:bookmarkEnd w:id="111"/>
      <w:bookmarkEnd w:id="112"/>
      <w:bookmarkEnd w:id="113"/>
      <w:bookmarkEnd w:id="114"/>
      <w:bookmarkEnd w:id="115"/>
      <w:bookmarkEnd w:id="116"/>
      <w:bookmarkEnd w:id="117"/>
      <w:bookmarkEnd w:id="144"/>
    </w:p>
    <w:bookmarkEnd w:id="118"/>
    <w:bookmarkEnd w:id="119"/>
    <w:p>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（一）报价函</w:t>
      </w:r>
    </w:p>
    <w:p>
      <w:pPr>
        <w:tabs>
          <w:tab w:val="left" w:pos="6300"/>
        </w:tabs>
        <w:snapToGrid w:val="0"/>
        <w:spacing w:line="312" w:lineRule="auto"/>
        <w:ind w:firstLine="562" w:firstLineChars="200"/>
        <w:jc w:val="center"/>
        <w:rPr>
          <w:rFonts w:hint="eastAsia" w:ascii="方正仿宋_GBK" w:hAnsi="宋体" w:eastAsia="方正仿宋_GBK"/>
          <w:b/>
          <w:color w:val="auto"/>
          <w:szCs w:val="28"/>
        </w:rPr>
      </w:pPr>
      <w:r>
        <w:rPr>
          <w:rFonts w:hint="eastAsia" w:ascii="方正仿宋_GBK" w:hAnsi="宋体" w:eastAsia="方正仿宋_GBK"/>
          <w:b/>
          <w:color w:val="auto"/>
          <w:szCs w:val="28"/>
        </w:rPr>
        <w:t>报价函</w:t>
      </w:r>
    </w:p>
    <w:p>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我方收到</w:t>
      </w:r>
      <w:r>
        <w:rPr>
          <w:rFonts w:hint="eastAsia" w:ascii="方正仿宋_GBK" w:hAnsi="宋体" w:eastAsia="方正仿宋_GBK"/>
          <w:color w:val="auto"/>
          <w:sz w:val="24"/>
          <w:szCs w:val="24"/>
          <w:u w:val="single"/>
          <w:lang w:val="en-US" w:eastAsia="zh-CN"/>
        </w:rPr>
        <w:t>重庆城市管理职业学院学生寝室电子信息牌制作</w:t>
      </w:r>
      <w:r>
        <w:rPr>
          <w:rFonts w:hint="eastAsia" w:ascii="方正仿宋_GBK" w:hAnsi="宋体" w:eastAsia="方正仿宋_GBK"/>
          <w:color w:val="auto"/>
          <w:sz w:val="24"/>
          <w:szCs w:val="24"/>
        </w:rPr>
        <w:t>的</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，经详细研究，决定参加该询价项目的报价。</w:t>
      </w:r>
    </w:p>
    <w:p>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1.愿意按照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中的一切要求，提供本项目的交货及技术服务，项目报价（总价）为人民币大写：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元整；人民币小写：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元。以我公司报价为准。</w:t>
      </w:r>
    </w:p>
    <w:p>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w:t>
      </w:r>
      <w:r>
        <w:rPr>
          <w:rFonts w:hint="eastAsia" w:ascii="方正仿宋_GBK" w:hAnsi="宋体" w:eastAsia="方正仿宋_GBK"/>
          <w:color w:val="auto"/>
          <w:sz w:val="24"/>
          <w:szCs w:val="24"/>
          <w:lang w:val="en-US" w:eastAsia="zh-CN"/>
        </w:rPr>
        <w:t>正本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p>
    <w:p>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3.我方承诺：本次报价的有效期为提交响应文件截止时间起90天。</w:t>
      </w:r>
    </w:p>
    <w:p>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的一切规定和要求及评审办法。</w:t>
      </w:r>
    </w:p>
    <w:p>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5.在整个询价过程中，我方若有违规行为，接受按照《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》之规定给予惩罚。</w:t>
      </w:r>
    </w:p>
    <w:p>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w:t>
      </w:r>
      <w:r>
        <w:rPr>
          <w:rFonts w:hint="eastAsia" w:ascii="方正仿宋_GBK" w:hAnsi="宋体" w:eastAsia="方正仿宋_GBK"/>
          <w:color w:val="auto"/>
          <w:sz w:val="24"/>
          <w:szCs w:val="24"/>
          <w:lang w:eastAsia="zh-CN"/>
        </w:rPr>
        <w:t>最终</w:t>
      </w:r>
      <w:r>
        <w:rPr>
          <w:rFonts w:hint="eastAsia" w:ascii="方正仿宋_GBK" w:hAnsi="宋体" w:eastAsia="方正仿宋_GBK"/>
          <w:color w:val="auto"/>
          <w:sz w:val="24"/>
          <w:szCs w:val="24"/>
        </w:rPr>
        <w:t>报价结果签订合同，并且严格履行合同义务。本承诺函将成为合同不可分割的一部分，与合同具有同等的法律效力。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7.我方同意按</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规定，交纳</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要求的保证金。</w:t>
      </w:r>
    </w:p>
    <w:p>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电话：                           传真：</w:t>
      </w:r>
    </w:p>
    <w:p>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网址：                           邮编：</w:t>
      </w:r>
    </w:p>
    <w:p>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w:t>
      </w:r>
    </w:p>
    <w:p>
      <w:pPr>
        <w:snapToGrid w:val="0"/>
        <w:spacing w:line="312" w:lineRule="auto"/>
        <w:ind w:firstLine="480" w:firstLineChars="200"/>
        <w:rPr>
          <w:rFonts w:hint="eastAsia" w:ascii="方正仿宋_GBK" w:hAnsi="宋体" w:eastAsia="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项目号：</w:t>
      </w:r>
      <w:r>
        <w:rPr>
          <w:rFonts w:hint="eastAsia" w:ascii="方正仿宋_GBK" w:hAnsi="宋体" w:eastAsia="方正仿宋_GBK"/>
          <w:color w:val="auto"/>
          <w:sz w:val="24"/>
          <w:szCs w:val="24"/>
          <w:lang w:val="en-US" w:eastAsia="zh-CN"/>
        </w:rPr>
        <w:t>FSCG2025A-012</w:t>
      </w:r>
      <w:r>
        <w:rPr>
          <w:rFonts w:hint="eastAsia" w:ascii="方正仿宋_GBK" w:hAnsi="宋体" w:eastAsia="方正仿宋_GBK"/>
          <w:color w:val="auto"/>
          <w:sz w:val="24"/>
          <w:szCs w:val="24"/>
        </w:rPr>
        <w:t xml:space="preserve">                         </w:t>
      </w:r>
    </w:p>
    <w:p>
      <w:pPr>
        <w:spacing w:line="400" w:lineRule="exact"/>
        <w:ind w:firstLine="480" w:firstLineChars="200"/>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询价项目名称：</w:t>
      </w:r>
      <w:r>
        <w:rPr>
          <w:rFonts w:hint="eastAsia" w:ascii="方正仿宋_GBK" w:hAnsi="宋体" w:eastAsia="方正仿宋_GBK"/>
          <w:color w:val="auto"/>
          <w:sz w:val="24"/>
          <w:szCs w:val="24"/>
          <w:lang w:val="en-US" w:eastAsia="zh-CN"/>
        </w:rPr>
        <w:t>重庆城市管理职业学院学生寝室电子信息牌制作</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450"/>
        <w:gridCol w:w="1538"/>
        <w:gridCol w:w="1697"/>
        <w:gridCol w:w="867"/>
        <w:gridCol w:w="118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351" w:type="dxa"/>
            <w:noWrap w:val="0"/>
            <w:vAlign w:val="center"/>
          </w:tcPr>
          <w:p>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产品名称</w:t>
            </w:r>
          </w:p>
        </w:tc>
        <w:tc>
          <w:tcPr>
            <w:tcW w:w="1450" w:type="dxa"/>
            <w:noWrap w:val="0"/>
            <w:vAlign w:val="center"/>
          </w:tcPr>
          <w:p>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品牌及产地</w:t>
            </w:r>
          </w:p>
        </w:tc>
        <w:tc>
          <w:tcPr>
            <w:tcW w:w="1538" w:type="dxa"/>
            <w:noWrap w:val="0"/>
            <w:vAlign w:val="center"/>
          </w:tcPr>
          <w:p>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制造商名称</w:t>
            </w:r>
          </w:p>
        </w:tc>
        <w:tc>
          <w:tcPr>
            <w:tcW w:w="1697" w:type="dxa"/>
            <w:noWrap w:val="0"/>
            <w:vAlign w:val="center"/>
          </w:tcPr>
          <w:p>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规格型号</w:t>
            </w:r>
          </w:p>
        </w:tc>
        <w:tc>
          <w:tcPr>
            <w:tcW w:w="867" w:type="dxa"/>
            <w:noWrap w:val="0"/>
            <w:vAlign w:val="center"/>
          </w:tcPr>
          <w:p>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数量</w:t>
            </w:r>
          </w:p>
        </w:tc>
        <w:tc>
          <w:tcPr>
            <w:tcW w:w="1186" w:type="dxa"/>
            <w:noWrap w:val="0"/>
            <w:vAlign w:val="center"/>
          </w:tcPr>
          <w:p>
            <w:pPr>
              <w:pStyle w:val="32"/>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单价</w:t>
            </w:r>
          </w:p>
          <w:p>
            <w:pPr>
              <w:pStyle w:val="32"/>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w:t>
            </w:r>
            <w:r>
              <w:rPr>
                <w:rFonts w:hint="eastAsia" w:ascii="方正仿宋_GBK" w:hAnsi="宋体" w:eastAsia="方正仿宋_GBK"/>
                <w:color w:val="auto"/>
                <w:sz w:val="24"/>
                <w:szCs w:val="28"/>
                <w:lang w:eastAsia="zh-CN"/>
              </w:rPr>
              <w:t>元</w:t>
            </w:r>
            <w:r>
              <w:rPr>
                <w:rFonts w:hint="eastAsia" w:ascii="方正仿宋_GBK" w:hAnsi="宋体" w:eastAsia="方正仿宋_GBK"/>
                <w:color w:val="auto"/>
                <w:sz w:val="24"/>
                <w:szCs w:val="28"/>
              </w:rPr>
              <w:t>）</w:t>
            </w:r>
          </w:p>
        </w:tc>
        <w:tc>
          <w:tcPr>
            <w:tcW w:w="1233" w:type="dxa"/>
            <w:noWrap w:val="0"/>
            <w:vAlign w:val="center"/>
          </w:tcPr>
          <w:p>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合计</w:t>
            </w:r>
          </w:p>
          <w:p>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w:t>
            </w:r>
            <w:r>
              <w:rPr>
                <w:rFonts w:hint="eastAsia" w:ascii="方正仿宋_GBK" w:hAnsi="宋体" w:eastAsia="方正仿宋_GBK"/>
                <w:color w:val="auto"/>
                <w:sz w:val="24"/>
                <w:szCs w:val="28"/>
                <w:lang w:eastAsia="zh-CN"/>
              </w:rPr>
              <w:t>元</w:t>
            </w:r>
            <w:r>
              <w:rPr>
                <w:rFonts w:hint="eastAsia" w:ascii="方正仿宋_GBK" w:hAnsi="宋体" w:eastAsia="方正仿宋_GBK"/>
                <w:color w:val="auto"/>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351"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c>
          <w:tcPr>
            <w:tcW w:w="1450"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c>
          <w:tcPr>
            <w:tcW w:w="1538"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c>
          <w:tcPr>
            <w:tcW w:w="1697"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c>
          <w:tcPr>
            <w:tcW w:w="867"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c>
          <w:tcPr>
            <w:tcW w:w="1186"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c>
          <w:tcPr>
            <w:tcW w:w="1233"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51" w:type="dxa"/>
            <w:noWrap w:val="0"/>
            <w:vAlign w:val="center"/>
          </w:tcPr>
          <w:p>
            <w:pPr>
              <w:jc w:val="center"/>
              <w:rPr>
                <w:rFonts w:hint="eastAsia" w:ascii="方正仿宋_GBK" w:hAnsi="宋体" w:eastAsia="方正仿宋_GBK"/>
                <w:color w:val="auto"/>
                <w:sz w:val="24"/>
                <w:szCs w:val="28"/>
              </w:rPr>
            </w:pPr>
          </w:p>
        </w:tc>
        <w:tc>
          <w:tcPr>
            <w:tcW w:w="1450" w:type="dxa"/>
            <w:noWrap w:val="0"/>
            <w:vAlign w:val="center"/>
          </w:tcPr>
          <w:p>
            <w:pPr>
              <w:jc w:val="center"/>
              <w:rPr>
                <w:rFonts w:hint="eastAsia" w:ascii="方正仿宋_GBK" w:hAnsi="宋体" w:eastAsia="方正仿宋_GBK"/>
                <w:color w:val="auto"/>
                <w:sz w:val="24"/>
                <w:szCs w:val="28"/>
              </w:rPr>
            </w:pPr>
          </w:p>
        </w:tc>
        <w:tc>
          <w:tcPr>
            <w:tcW w:w="1538" w:type="dxa"/>
            <w:noWrap w:val="0"/>
            <w:vAlign w:val="center"/>
          </w:tcPr>
          <w:p>
            <w:pPr>
              <w:jc w:val="center"/>
              <w:rPr>
                <w:rFonts w:hint="eastAsia" w:ascii="方正仿宋_GBK" w:hAnsi="宋体" w:eastAsia="方正仿宋_GBK"/>
                <w:color w:val="auto"/>
                <w:sz w:val="24"/>
                <w:szCs w:val="28"/>
              </w:rPr>
            </w:pPr>
          </w:p>
        </w:tc>
        <w:tc>
          <w:tcPr>
            <w:tcW w:w="1697" w:type="dxa"/>
            <w:noWrap w:val="0"/>
            <w:vAlign w:val="center"/>
          </w:tcPr>
          <w:p>
            <w:pPr>
              <w:jc w:val="center"/>
              <w:rPr>
                <w:rFonts w:hint="eastAsia" w:ascii="方正仿宋_GBK" w:hAnsi="宋体" w:eastAsia="方正仿宋_GBK"/>
                <w:color w:val="auto"/>
                <w:sz w:val="24"/>
                <w:szCs w:val="28"/>
              </w:rPr>
            </w:pPr>
          </w:p>
        </w:tc>
        <w:tc>
          <w:tcPr>
            <w:tcW w:w="867" w:type="dxa"/>
            <w:noWrap w:val="0"/>
            <w:vAlign w:val="center"/>
          </w:tcPr>
          <w:p>
            <w:pPr>
              <w:jc w:val="center"/>
              <w:rPr>
                <w:rFonts w:hint="eastAsia" w:ascii="方正仿宋_GBK" w:hAnsi="宋体" w:eastAsia="方正仿宋_GBK"/>
                <w:color w:val="auto"/>
                <w:sz w:val="24"/>
                <w:szCs w:val="28"/>
              </w:rPr>
            </w:pPr>
          </w:p>
        </w:tc>
        <w:tc>
          <w:tcPr>
            <w:tcW w:w="1186" w:type="dxa"/>
            <w:noWrap w:val="0"/>
            <w:vAlign w:val="center"/>
          </w:tcPr>
          <w:p>
            <w:pPr>
              <w:jc w:val="center"/>
              <w:rPr>
                <w:rFonts w:hint="eastAsia" w:ascii="方正仿宋_GBK" w:hAnsi="宋体" w:eastAsia="方正仿宋_GBK"/>
                <w:color w:val="auto"/>
                <w:sz w:val="24"/>
                <w:szCs w:val="28"/>
              </w:rPr>
            </w:pPr>
          </w:p>
        </w:tc>
        <w:tc>
          <w:tcPr>
            <w:tcW w:w="1233" w:type="dxa"/>
            <w:noWrap w:val="0"/>
            <w:vAlign w:val="center"/>
          </w:tcPr>
          <w:p>
            <w:pPr>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351" w:type="dxa"/>
            <w:noWrap w:val="0"/>
            <w:vAlign w:val="center"/>
          </w:tcPr>
          <w:p>
            <w:pPr>
              <w:jc w:val="center"/>
              <w:rPr>
                <w:rFonts w:hint="eastAsia" w:ascii="方正仿宋_GBK" w:hAnsi="宋体" w:eastAsia="方正仿宋_GBK"/>
                <w:color w:val="auto"/>
                <w:sz w:val="24"/>
                <w:szCs w:val="28"/>
              </w:rPr>
            </w:pPr>
          </w:p>
        </w:tc>
        <w:tc>
          <w:tcPr>
            <w:tcW w:w="1450" w:type="dxa"/>
            <w:noWrap w:val="0"/>
            <w:vAlign w:val="center"/>
          </w:tcPr>
          <w:p>
            <w:pPr>
              <w:jc w:val="center"/>
              <w:rPr>
                <w:rFonts w:hint="eastAsia" w:ascii="方正仿宋_GBK" w:hAnsi="宋体" w:eastAsia="方正仿宋_GBK"/>
                <w:color w:val="auto"/>
                <w:sz w:val="24"/>
                <w:szCs w:val="28"/>
              </w:rPr>
            </w:pPr>
          </w:p>
        </w:tc>
        <w:tc>
          <w:tcPr>
            <w:tcW w:w="1538" w:type="dxa"/>
            <w:noWrap w:val="0"/>
            <w:vAlign w:val="center"/>
          </w:tcPr>
          <w:p>
            <w:pPr>
              <w:jc w:val="center"/>
              <w:rPr>
                <w:rFonts w:hint="eastAsia" w:ascii="方正仿宋_GBK" w:hAnsi="宋体" w:eastAsia="方正仿宋_GBK"/>
                <w:color w:val="auto"/>
                <w:sz w:val="24"/>
                <w:szCs w:val="28"/>
              </w:rPr>
            </w:pPr>
          </w:p>
        </w:tc>
        <w:tc>
          <w:tcPr>
            <w:tcW w:w="1697" w:type="dxa"/>
            <w:noWrap w:val="0"/>
            <w:vAlign w:val="center"/>
          </w:tcPr>
          <w:p>
            <w:pPr>
              <w:jc w:val="center"/>
              <w:rPr>
                <w:rFonts w:hint="eastAsia" w:ascii="方正仿宋_GBK" w:hAnsi="宋体" w:eastAsia="方正仿宋_GBK"/>
                <w:color w:val="auto"/>
                <w:sz w:val="24"/>
                <w:szCs w:val="28"/>
              </w:rPr>
            </w:pPr>
          </w:p>
        </w:tc>
        <w:tc>
          <w:tcPr>
            <w:tcW w:w="867" w:type="dxa"/>
            <w:noWrap w:val="0"/>
            <w:vAlign w:val="center"/>
          </w:tcPr>
          <w:p>
            <w:pPr>
              <w:jc w:val="center"/>
              <w:rPr>
                <w:rFonts w:hint="eastAsia" w:ascii="方正仿宋_GBK" w:hAnsi="宋体" w:eastAsia="方正仿宋_GBK"/>
                <w:color w:val="auto"/>
                <w:sz w:val="24"/>
                <w:szCs w:val="28"/>
              </w:rPr>
            </w:pPr>
          </w:p>
        </w:tc>
        <w:tc>
          <w:tcPr>
            <w:tcW w:w="1186" w:type="dxa"/>
            <w:noWrap w:val="0"/>
            <w:vAlign w:val="center"/>
          </w:tcPr>
          <w:p>
            <w:pPr>
              <w:jc w:val="center"/>
              <w:rPr>
                <w:rFonts w:hint="eastAsia" w:ascii="方正仿宋_GBK" w:hAnsi="宋体" w:eastAsia="方正仿宋_GBK"/>
                <w:color w:val="auto"/>
                <w:sz w:val="24"/>
                <w:szCs w:val="28"/>
              </w:rPr>
            </w:pPr>
          </w:p>
        </w:tc>
        <w:tc>
          <w:tcPr>
            <w:tcW w:w="1233" w:type="dxa"/>
            <w:noWrap w:val="0"/>
            <w:vAlign w:val="center"/>
          </w:tcPr>
          <w:p>
            <w:pPr>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51"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c>
          <w:tcPr>
            <w:tcW w:w="1450"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c>
          <w:tcPr>
            <w:tcW w:w="1538"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c>
          <w:tcPr>
            <w:tcW w:w="1697"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c>
          <w:tcPr>
            <w:tcW w:w="867"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c>
          <w:tcPr>
            <w:tcW w:w="1186"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c>
          <w:tcPr>
            <w:tcW w:w="1233" w:type="dxa"/>
            <w:tcBorders>
              <w:bottom w:val="single" w:color="auto" w:sz="4" w:space="0"/>
            </w:tcBorders>
            <w:noWrap w:val="0"/>
            <w:vAlign w:val="center"/>
          </w:tcPr>
          <w:p>
            <w:pPr>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351" w:type="dxa"/>
            <w:noWrap w:val="0"/>
            <w:vAlign w:val="center"/>
          </w:tcPr>
          <w:p>
            <w:pPr>
              <w:jc w:val="center"/>
              <w:rPr>
                <w:rFonts w:hint="eastAsia" w:ascii="方正仿宋_GBK" w:hAnsi="宋体" w:eastAsia="方正仿宋_GBK"/>
                <w:color w:val="auto"/>
                <w:sz w:val="24"/>
                <w:szCs w:val="28"/>
              </w:rPr>
            </w:pPr>
          </w:p>
          <w:p>
            <w:pPr>
              <w:jc w:val="center"/>
              <w:rPr>
                <w:rFonts w:hint="eastAsia" w:ascii="方正仿宋_GBK" w:hAnsi="宋体" w:eastAsia="方正仿宋_GBK"/>
                <w:color w:val="auto"/>
                <w:sz w:val="24"/>
                <w:szCs w:val="28"/>
              </w:rPr>
            </w:pPr>
          </w:p>
        </w:tc>
        <w:tc>
          <w:tcPr>
            <w:tcW w:w="1450" w:type="dxa"/>
            <w:noWrap w:val="0"/>
            <w:vAlign w:val="center"/>
          </w:tcPr>
          <w:p>
            <w:pPr>
              <w:jc w:val="center"/>
              <w:rPr>
                <w:rFonts w:hint="eastAsia" w:ascii="方正仿宋_GBK" w:hAnsi="宋体" w:eastAsia="方正仿宋_GBK"/>
                <w:color w:val="auto"/>
                <w:sz w:val="24"/>
                <w:szCs w:val="28"/>
              </w:rPr>
            </w:pPr>
          </w:p>
        </w:tc>
        <w:tc>
          <w:tcPr>
            <w:tcW w:w="1538" w:type="dxa"/>
            <w:noWrap w:val="0"/>
            <w:vAlign w:val="center"/>
          </w:tcPr>
          <w:p>
            <w:pPr>
              <w:jc w:val="center"/>
              <w:rPr>
                <w:rFonts w:hint="eastAsia" w:ascii="方正仿宋_GBK" w:hAnsi="宋体" w:eastAsia="方正仿宋_GBK"/>
                <w:color w:val="auto"/>
                <w:sz w:val="24"/>
                <w:szCs w:val="28"/>
              </w:rPr>
            </w:pPr>
          </w:p>
        </w:tc>
        <w:tc>
          <w:tcPr>
            <w:tcW w:w="1697" w:type="dxa"/>
            <w:noWrap w:val="0"/>
            <w:vAlign w:val="center"/>
          </w:tcPr>
          <w:p>
            <w:pPr>
              <w:jc w:val="center"/>
              <w:rPr>
                <w:rFonts w:hint="eastAsia" w:ascii="方正仿宋_GBK" w:hAnsi="宋体" w:eastAsia="方正仿宋_GBK"/>
                <w:color w:val="auto"/>
                <w:sz w:val="24"/>
                <w:szCs w:val="28"/>
              </w:rPr>
            </w:pPr>
          </w:p>
        </w:tc>
        <w:tc>
          <w:tcPr>
            <w:tcW w:w="867" w:type="dxa"/>
            <w:noWrap w:val="0"/>
            <w:vAlign w:val="center"/>
          </w:tcPr>
          <w:p>
            <w:pPr>
              <w:jc w:val="center"/>
              <w:rPr>
                <w:rFonts w:hint="eastAsia" w:ascii="方正仿宋_GBK" w:hAnsi="宋体" w:eastAsia="方正仿宋_GBK"/>
                <w:color w:val="auto"/>
                <w:sz w:val="24"/>
                <w:szCs w:val="28"/>
              </w:rPr>
            </w:pPr>
          </w:p>
        </w:tc>
        <w:tc>
          <w:tcPr>
            <w:tcW w:w="1186" w:type="dxa"/>
            <w:noWrap w:val="0"/>
            <w:vAlign w:val="center"/>
          </w:tcPr>
          <w:p>
            <w:pPr>
              <w:jc w:val="center"/>
              <w:rPr>
                <w:rFonts w:hint="eastAsia" w:ascii="方正仿宋_GBK" w:hAnsi="宋体" w:eastAsia="方正仿宋_GBK"/>
                <w:color w:val="auto"/>
                <w:sz w:val="24"/>
                <w:szCs w:val="28"/>
              </w:rPr>
            </w:pPr>
          </w:p>
        </w:tc>
        <w:tc>
          <w:tcPr>
            <w:tcW w:w="1233" w:type="dxa"/>
            <w:noWrap w:val="0"/>
            <w:vAlign w:val="center"/>
          </w:tcPr>
          <w:p>
            <w:pPr>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51" w:type="dxa"/>
            <w:noWrap w:val="0"/>
            <w:vAlign w:val="center"/>
          </w:tcPr>
          <w:p>
            <w:pPr>
              <w:jc w:val="center"/>
              <w:rPr>
                <w:rFonts w:hint="eastAsia" w:ascii="方正仿宋_GBK" w:hAnsi="宋体" w:eastAsia="方正仿宋_GBK"/>
                <w:color w:val="auto"/>
                <w:sz w:val="24"/>
                <w:szCs w:val="28"/>
              </w:rPr>
            </w:pPr>
          </w:p>
        </w:tc>
        <w:tc>
          <w:tcPr>
            <w:tcW w:w="1450" w:type="dxa"/>
            <w:noWrap w:val="0"/>
            <w:vAlign w:val="center"/>
          </w:tcPr>
          <w:p>
            <w:pPr>
              <w:jc w:val="center"/>
              <w:rPr>
                <w:rFonts w:hint="eastAsia" w:ascii="方正仿宋_GBK" w:hAnsi="宋体" w:eastAsia="方正仿宋_GBK"/>
                <w:color w:val="auto"/>
                <w:sz w:val="24"/>
                <w:szCs w:val="28"/>
              </w:rPr>
            </w:pPr>
          </w:p>
        </w:tc>
        <w:tc>
          <w:tcPr>
            <w:tcW w:w="1538" w:type="dxa"/>
            <w:noWrap w:val="0"/>
            <w:vAlign w:val="center"/>
          </w:tcPr>
          <w:p>
            <w:pPr>
              <w:jc w:val="center"/>
              <w:rPr>
                <w:rFonts w:hint="eastAsia" w:ascii="方正仿宋_GBK" w:hAnsi="宋体" w:eastAsia="方正仿宋_GBK"/>
                <w:color w:val="auto"/>
                <w:sz w:val="24"/>
                <w:szCs w:val="28"/>
              </w:rPr>
            </w:pPr>
          </w:p>
        </w:tc>
        <w:tc>
          <w:tcPr>
            <w:tcW w:w="1697" w:type="dxa"/>
            <w:noWrap w:val="0"/>
            <w:vAlign w:val="center"/>
          </w:tcPr>
          <w:p>
            <w:pPr>
              <w:jc w:val="center"/>
              <w:rPr>
                <w:rFonts w:hint="eastAsia" w:ascii="方正仿宋_GBK" w:hAnsi="宋体" w:eastAsia="方正仿宋_GBK"/>
                <w:color w:val="auto"/>
                <w:sz w:val="24"/>
                <w:szCs w:val="28"/>
              </w:rPr>
            </w:pPr>
          </w:p>
        </w:tc>
        <w:tc>
          <w:tcPr>
            <w:tcW w:w="867" w:type="dxa"/>
            <w:noWrap w:val="0"/>
            <w:vAlign w:val="center"/>
          </w:tcPr>
          <w:p>
            <w:pPr>
              <w:jc w:val="center"/>
              <w:rPr>
                <w:rFonts w:hint="eastAsia" w:ascii="方正仿宋_GBK" w:hAnsi="宋体" w:eastAsia="方正仿宋_GBK"/>
                <w:color w:val="auto"/>
                <w:sz w:val="24"/>
                <w:szCs w:val="28"/>
              </w:rPr>
            </w:pPr>
          </w:p>
        </w:tc>
        <w:tc>
          <w:tcPr>
            <w:tcW w:w="1186" w:type="dxa"/>
            <w:noWrap w:val="0"/>
            <w:vAlign w:val="center"/>
          </w:tcPr>
          <w:p>
            <w:pPr>
              <w:jc w:val="center"/>
              <w:rPr>
                <w:rFonts w:hint="eastAsia" w:ascii="方正仿宋_GBK" w:hAnsi="宋体" w:eastAsia="方正仿宋_GBK"/>
                <w:color w:val="auto"/>
                <w:sz w:val="24"/>
                <w:szCs w:val="28"/>
              </w:rPr>
            </w:pPr>
          </w:p>
        </w:tc>
        <w:tc>
          <w:tcPr>
            <w:tcW w:w="1233" w:type="dxa"/>
            <w:noWrap w:val="0"/>
            <w:vAlign w:val="center"/>
          </w:tcPr>
          <w:p>
            <w:pPr>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51" w:type="dxa"/>
            <w:noWrap w:val="0"/>
            <w:vAlign w:val="center"/>
          </w:tcPr>
          <w:p>
            <w:pPr>
              <w:jc w:val="center"/>
              <w:rPr>
                <w:rFonts w:hint="eastAsia" w:ascii="方正仿宋_GBK" w:hAnsi="宋体" w:eastAsia="方正仿宋_GBK"/>
                <w:color w:val="auto"/>
                <w:sz w:val="24"/>
                <w:szCs w:val="28"/>
              </w:rPr>
            </w:pPr>
          </w:p>
        </w:tc>
        <w:tc>
          <w:tcPr>
            <w:tcW w:w="1450" w:type="dxa"/>
            <w:noWrap w:val="0"/>
            <w:vAlign w:val="center"/>
          </w:tcPr>
          <w:p>
            <w:pPr>
              <w:jc w:val="center"/>
              <w:rPr>
                <w:rFonts w:hint="eastAsia" w:ascii="方正仿宋_GBK" w:hAnsi="宋体" w:eastAsia="方正仿宋_GBK"/>
                <w:color w:val="auto"/>
                <w:sz w:val="24"/>
                <w:szCs w:val="28"/>
              </w:rPr>
            </w:pPr>
          </w:p>
        </w:tc>
        <w:tc>
          <w:tcPr>
            <w:tcW w:w="1538" w:type="dxa"/>
            <w:noWrap w:val="0"/>
            <w:vAlign w:val="center"/>
          </w:tcPr>
          <w:p>
            <w:pPr>
              <w:jc w:val="center"/>
              <w:rPr>
                <w:rFonts w:hint="eastAsia" w:ascii="方正仿宋_GBK" w:hAnsi="宋体" w:eastAsia="方正仿宋_GBK"/>
                <w:color w:val="auto"/>
                <w:sz w:val="24"/>
                <w:szCs w:val="28"/>
              </w:rPr>
            </w:pPr>
          </w:p>
        </w:tc>
        <w:tc>
          <w:tcPr>
            <w:tcW w:w="1697" w:type="dxa"/>
            <w:noWrap w:val="0"/>
            <w:vAlign w:val="center"/>
          </w:tcPr>
          <w:p>
            <w:pPr>
              <w:jc w:val="center"/>
              <w:rPr>
                <w:rFonts w:hint="eastAsia" w:ascii="方正仿宋_GBK" w:hAnsi="宋体" w:eastAsia="方正仿宋_GBK"/>
                <w:color w:val="auto"/>
                <w:sz w:val="24"/>
                <w:szCs w:val="28"/>
              </w:rPr>
            </w:pPr>
          </w:p>
        </w:tc>
        <w:tc>
          <w:tcPr>
            <w:tcW w:w="867" w:type="dxa"/>
            <w:noWrap w:val="0"/>
            <w:vAlign w:val="center"/>
          </w:tcPr>
          <w:p>
            <w:pPr>
              <w:jc w:val="center"/>
              <w:rPr>
                <w:rFonts w:hint="eastAsia" w:ascii="方正仿宋_GBK" w:hAnsi="宋体" w:eastAsia="方正仿宋_GBK"/>
                <w:color w:val="auto"/>
                <w:sz w:val="24"/>
                <w:szCs w:val="28"/>
              </w:rPr>
            </w:pPr>
          </w:p>
        </w:tc>
        <w:tc>
          <w:tcPr>
            <w:tcW w:w="1186" w:type="dxa"/>
            <w:noWrap w:val="0"/>
            <w:vAlign w:val="center"/>
          </w:tcPr>
          <w:p>
            <w:pPr>
              <w:jc w:val="center"/>
              <w:rPr>
                <w:rFonts w:hint="eastAsia" w:ascii="方正仿宋_GBK" w:hAnsi="宋体" w:eastAsia="方正仿宋_GBK"/>
                <w:color w:val="auto"/>
                <w:sz w:val="24"/>
                <w:szCs w:val="28"/>
              </w:rPr>
            </w:pPr>
          </w:p>
        </w:tc>
        <w:tc>
          <w:tcPr>
            <w:tcW w:w="1233" w:type="dxa"/>
            <w:noWrap w:val="0"/>
            <w:vAlign w:val="center"/>
          </w:tcPr>
          <w:p>
            <w:pPr>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51" w:type="dxa"/>
            <w:noWrap w:val="0"/>
            <w:vAlign w:val="center"/>
          </w:tcPr>
          <w:p>
            <w:pPr>
              <w:jc w:val="center"/>
              <w:rPr>
                <w:rFonts w:hint="eastAsia" w:ascii="方正仿宋_GBK" w:hAnsi="宋体" w:eastAsia="方正仿宋_GBK"/>
                <w:color w:val="auto"/>
                <w:sz w:val="24"/>
                <w:szCs w:val="28"/>
              </w:rPr>
            </w:pPr>
          </w:p>
        </w:tc>
        <w:tc>
          <w:tcPr>
            <w:tcW w:w="1450" w:type="dxa"/>
            <w:noWrap w:val="0"/>
            <w:vAlign w:val="center"/>
          </w:tcPr>
          <w:p>
            <w:pPr>
              <w:jc w:val="center"/>
              <w:rPr>
                <w:rFonts w:hint="eastAsia" w:ascii="方正仿宋_GBK" w:hAnsi="宋体" w:eastAsia="方正仿宋_GBK"/>
                <w:color w:val="auto"/>
                <w:sz w:val="24"/>
                <w:szCs w:val="28"/>
              </w:rPr>
            </w:pPr>
          </w:p>
        </w:tc>
        <w:tc>
          <w:tcPr>
            <w:tcW w:w="1538" w:type="dxa"/>
            <w:noWrap w:val="0"/>
            <w:vAlign w:val="center"/>
          </w:tcPr>
          <w:p>
            <w:pPr>
              <w:jc w:val="center"/>
              <w:rPr>
                <w:rFonts w:hint="eastAsia" w:ascii="方正仿宋_GBK" w:hAnsi="宋体" w:eastAsia="方正仿宋_GBK"/>
                <w:color w:val="auto"/>
                <w:sz w:val="24"/>
                <w:szCs w:val="28"/>
              </w:rPr>
            </w:pPr>
          </w:p>
        </w:tc>
        <w:tc>
          <w:tcPr>
            <w:tcW w:w="1697" w:type="dxa"/>
            <w:noWrap w:val="0"/>
            <w:vAlign w:val="center"/>
          </w:tcPr>
          <w:p>
            <w:pPr>
              <w:jc w:val="center"/>
              <w:rPr>
                <w:rFonts w:hint="eastAsia" w:ascii="方正仿宋_GBK" w:hAnsi="宋体" w:eastAsia="方正仿宋_GBK"/>
                <w:color w:val="auto"/>
                <w:sz w:val="24"/>
                <w:szCs w:val="28"/>
              </w:rPr>
            </w:pPr>
          </w:p>
        </w:tc>
        <w:tc>
          <w:tcPr>
            <w:tcW w:w="867" w:type="dxa"/>
            <w:noWrap w:val="0"/>
            <w:vAlign w:val="center"/>
          </w:tcPr>
          <w:p>
            <w:pPr>
              <w:jc w:val="center"/>
              <w:rPr>
                <w:rFonts w:hint="eastAsia" w:ascii="方正仿宋_GBK" w:hAnsi="宋体" w:eastAsia="方正仿宋_GBK"/>
                <w:color w:val="auto"/>
                <w:sz w:val="24"/>
                <w:szCs w:val="28"/>
              </w:rPr>
            </w:pPr>
          </w:p>
        </w:tc>
        <w:tc>
          <w:tcPr>
            <w:tcW w:w="1186" w:type="dxa"/>
            <w:noWrap w:val="0"/>
            <w:vAlign w:val="center"/>
          </w:tcPr>
          <w:p>
            <w:pPr>
              <w:jc w:val="center"/>
              <w:rPr>
                <w:rFonts w:hint="eastAsia" w:ascii="方正仿宋_GBK" w:hAnsi="宋体" w:eastAsia="方正仿宋_GBK"/>
                <w:color w:val="auto"/>
                <w:sz w:val="24"/>
                <w:szCs w:val="28"/>
              </w:rPr>
            </w:pPr>
          </w:p>
        </w:tc>
        <w:tc>
          <w:tcPr>
            <w:tcW w:w="1233" w:type="dxa"/>
            <w:noWrap w:val="0"/>
            <w:vAlign w:val="center"/>
          </w:tcPr>
          <w:p>
            <w:pPr>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089" w:type="dxa"/>
            <w:gridSpan w:val="6"/>
            <w:noWrap w:val="0"/>
            <w:vAlign w:val="center"/>
          </w:tcPr>
          <w:p>
            <w:pPr>
              <w:jc w:val="right"/>
              <w:rPr>
                <w:rFonts w:hint="eastAsia" w:ascii="方正仿宋_GBK" w:hAnsi="宋体" w:eastAsia="方正仿宋_GBK"/>
                <w:color w:val="auto"/>
                <w:sz w:val="24"/>
                <w:szCs w:val="28"/>
              </w:rPr>
            </w:pPr>
            <w:r>
              <w:rPr>
                <w:rFonts w:hint="eastAsia" w:ascii="方正仿宋_GBK" w:hAnsi="宋体" w:eastAsia="方正仿宋_GBK" w:cs="Times New Roman"/>
                <w:color w:val="auto"/>
                <w:sz w:val="24"/>
                <w:szCs w:val="28"/>
              </w:rPr>
              <w:t>总计</w:t>
            </w:r>
          </w:p>
        </w:tc>
        <w:tc>
          <w:tcPr>
            <w:tcW w:w="1233" w:type="dxa"/>
            <w:noWrap w:val="0"/>
            <w:vAlign w:val="center"/>
          </w:tcPr>
          <w:p>
            <w:pPr>
              <w:jc w:val="center"/>
              <w:rPr>
                <w:rFonts w:hint="eastAsia" w:ascii="方正仿宋_GBK" w:hAnsi="宋体" w:eastAsia="方正仿宋_GBK"/>
                <w:color w:val="auto"/>
                <w:sz w:val="24"/>
                <w:szCs w:val="28"/>
              </w:rPr>
            </w:pPr>
          </w:p>
        </w:tc>
      </w:tr>
    </w:tbl>
    <w:p>
      <w:pPr>
        <w:bidi w:val="0"/>
        <w:jc w:val="center"/>
        <w:rPr>
          <w:rFonts w:hint="default"/>
          <w:b/>
          <w:bCs/>
          <w:color w:val="auto"/>
          <w:lang w:val="en-US" w:eastAsia="zh-CN"/>
        </w:rPr>
      </w:pPr>
    </w:p>
    <w:p>
      <w:pPr>
        <w:snapToGrid w:val="0"/>
        <w:spacing w:line="500" w:lineRule="exact"/>
        <w:ind w:firstLine="480" w:firstLineChars="2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注：1.供应商应完整填写本表。</w:t>
      </w:r>
    </w:p>
    <w:p>
      <w:pPr>
        <w:snapToGrid w:val="0"/>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2.该表可扩展</w:t>
      </w:r>
      <w:bookmarkStart w:id="145" w:name="OLE_LINK2"/>
      <w:bookmarkStart w:id="146" w:name="OLE_LINK1"/>
      <w:r>
        <w:rPr>
          <w:rFonts w:hint="eastAsia" w:ascii="方正仿宋_GBK" w:hAnsi="宋体" w:eastAsia="方正仿宋_GBK"/>
          <w:color w:val="auto"/>
          <w:sz w:val="24"/>
          <w:szCs w:val="28"/>
        </w:rPr>
        <w:t>。</w:t>
      </w:r>
      <w:bookmarkEnd w:id="145"/>
      <w:bookmarkEnd w:id="146"/>
    </w:p>
    <w:p>
      <w:pPr>
        <w:snapToGrid w:val="0"/>
        <w:spacing w:line="500" w:lineRule="exact"/>
        <w:rPr>
          <w:rFonts w:hint="eastAsia" w:ascii="方正仿宋_GBK" w:hAnsi="宋体" w:eastAsia="方正仿宋_GBK"/>
          <w:color w:val="auto"/>
          <w:sz w:val="24"/>
          <w:szCs w:val="24"/>
        </w:rPr>
      </w:pPr>
      <w:r>
        <w:rPr>
          <w:rFonts w:hint="eastAsia" w:ascii="方正仿宋_GBK" w:hAnsi="宋体" w:eastAsia="方正仿宋_GBK"/>
          <w:color w:val="auto"/>
          <w:sz w:val="24"/>
          <w:szCs w:val="28"/>
        </w:rPr>
        <w:t xml:space="preserve">       </w:t>
      </w:r>
    </w:p>
    <w:p>
      <w:pPr>
        <w:pStyle w:val="37"/>
        <w:spacing w:line="360"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pPr>
        <w:spacing w:line="360" w:lineRule="auto"/>
        <w:rPr>
          <w:rFonts w:hint="eastAsia"/>
          <w:color w:val="auto"/>
        </w:rPr>
      </w:pPr>
      <w:r>
        <w:rPr>
          <w:rFonts w:hint="eastAsia" w:ascii="方正仿宋_GBK" w:hAnsi="宋体" w:eastAsia="方正仿宋_GBK"/>
          <w:color w:val="auto"/>
          <w:sz w:val="24"/>
          <w:szCs w:val="24"/>
        </w:rPr>
        <w:t xml:space="preserve">                                          供应商名称（公章）或自然人签署：</w:t>
      </w:r>
    </w:p>
    <w:p>
      <w:pPr>
        <w:spacing w:line="360" w:lineRule="auto"/>
        <w:ind w:right="480" w:firstLine="6480" w:firstLineChars="27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年     月    日</w:t>
      </w:r>
    </w:p>
    <w:p>
      <w:pPr>
        <w:snapToGrid w:val="0"/>
        <w:spacing w:line="360" w:lineRule="auto"/>
        <w:ind w:firstLine="480" w:firstLineChars="200"/>
        <w:rPr>
          <w:rFonts w:hint="eastAsia" w:ascii="方正仿宋_GBK" w:hAnsi="宋体" w:eastAsia="方正仿宋_GBK"/>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4"/>
        <w:adjustRightInd w:val="0"/>
        <w:snapToGrid w:val="0"/>
        <w:spacing w:before="0" w:after="0" w:line="400" w:lineRule="exact"/>
        <w:ind w:firstLine="482" w:firstLineChars="200"/>
        <w:rPr>
          <w:rFonts w:hint="eastAsia" w:ascii="方正仿宋_GBK" w:hAnsi="宋体" w:eastAsia="方正仿宋_GBK"/>
          <w:color w:val="auto"/>
          <w:sz w:val="24"/>
          <w:lang w:eastAsia="zh-CN"/>
        </w:rPr>
      </w:pPr>
      <w:bookmarkStart w:id="147" w:name="_Toc313888361"/>
      <w:bookmarkStart w:id="148" w:name="_Toc26085"/>
      <w:bookmarkStart w:id="149" w:name="_Toc22655"/>
      <w:bookmarkStart w:id="150" w:name="_Toc313008357"/>
      <w:bookmarkStart w:id="151" w:name="_Toc65660380"/>
      <w:bookmarkStart w:id="152" w:name="_Toc342913420"/>
      <w:bookmarkStart w:id="153" w:name="_Toc14073"/>
      <w:bookmarkStart w:id="154" w:name="_Toc20201"/>
      <w:r>
        <w:rPr>
          <w:rFonts w:hint="eastAsia" w:ascii="方正仿宋_GBK" w:hAnsi="宋体" w:eastAsia="方正仿宋_GBK"/>
          <w:color w:val="auto"/>
          <w:sz w:val="24"/>
        </w:rPr>
        <w:t>二、</w:t>
      </w:r>
      <w:bookmarkEnd w:id="147"/>
      <w:bookmarkEnd w:id="148"/>
      <w:bookmarkEnd w:id="149"/>
      <w:bookmarkEnd w:id="150"/>
      <w:bookmarkEnd w:id="151"/>
      <w:bookmarkEnd w:id="152"/>
      <w:bookmarkEnd w:id="153"/>
      <w:r>
        <w:rPr>
          <w:rFonts w:hint="eastAsia" w:ascii="方正仿宋_GBK" w:hAnsi="宋体" w:eastAsia="方正仿宋_GBK"/>
          <w:b/>
          <w:color w:val="auto"/>
          <w:sz w:val="24"/>
          <w:szCs w:val="24"/>
        </w:rPr>
        <w:t>技术（质量）部分</w:t>
      </w:r>
      <w:r>
        <w:rPr>
          <w:rFonts w:hint="eastAsia" w:ascii="方正仿宋_GBK" w:hAnsi="宋体" w:eastAsia="方正仿宋_GBK"/>
          <w:b/>
          <w:color w:val="auto"/>
          <w:sz w:val="24"/>
          <w:szCs w:val="24"/>
          <w:lang w:eastAsia="zh-CN"/>
        </w:rPr>
        <w:t>、</w:t>
      </w:r>
      <w:r>
        <w:rPr>
          <w:rFonts w:hint="eastAsia" w:ascii="方正仿宋_GBK" w:hAnsi="宋体" w:eastAsia="方正仿宋_GBK"/>
          <w:b/>
          <w:color w:val="auto"/>
          <w:sz w:val="24"/>
          <w:szCs w:val="24"/>
          <w:lang w:val="en-US" w:eastAsia="zh-CN"/>
        </w:rPr>
        <w:t>商务部分</w:t>
      </w:r>
      <w:r>
        <w:rPr>
          <w:rFonts w:hint="eastAsia" w:ascii="方正仿宋_GBK" w:hAnsi="宋体" w:eastAsia="方正仿宋_GBK"/>
          <w:color w:val="auto"/>
          <w:sz w:val="24"/>
          <w:lang w:eastAsia="zh-CN"/>
        </w:rPr>
        <w:t>响应情况</w:t>
      </w:r>
      <w:bookmarkEnd w:id="154"/>
    </w:p>
    <w:p>
      <w:pPr>
        <w:tabs>
          <w:tab w:val="left" w:pos="6300"/>
        </w:tabs>
        <w:snapToGrid w:val="0"/>
        <w:spacing w:line="312" w:lineRule="auto"/>
        <w:rPr>
          <w:rFonts w:hint="eastAsia" w:ascii="方正仿宋_GBK" w:hAnsi="宋体" w:eastAsia="方正仿宋_GBK"/>
          <w:color w:val="auto"/>
          <w:sz w:val="24"/>
          <w:szCs w:val="24"/>
          <w:u w:val="single"/>
        </w:rPr>
      </w:pPr>
    </w:p>
    <w:p>
      <w:pPr>
        <w:tabs>
          <w:tab w:val="left" w:pos="6300"/>
        </w:tabs>
        <w:snapToGrid w:val="0"/>
        <w:spacing w:line="312" w:lineRule="auto"/>
        <w:rPr>
          <w:rFonts w:hint="eastAsia" w:ascii="方正仿宋_GBK" w:hAnsi="宋体" w:eastAsia="方正仿宋_GBK"/>
          <w:color w:val="auto"/>
          <w:sz w:val="24"/>
          <w:szCs w:val="24"/>
          <w:u w:val="single"/>
        </w:rPr>
      </w:pPr>
    </w:p>
    <w:p>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pPr>
        <w:spacing w:line="500" w:lineRule="exact"/>
        <w:ind w:firstLine="600" w:firstLineChars="250"/>
        <w:rPr>
          <w:rFonts w:hint="eastAsia" w:ascii="方正仿宋_GBK" w:hAnsi="宋体" w:eastAsia="方正仿宋_GBK"/>
          <w:color w:val="auto"/>
          <w:sz w:val="24"/>
          <w:szCs w:val="28"/>
          <w:lang w:eastAsia="zh-CN"/>
        </w:rPr>
      </w:pPr>
      <w:r>
        <w:rPr>
          <w:rFonts w:hint="eastAsia" w:ascii="方正仿宋_GBK" w:hAnsi="宋体" w:eastAsia="方正仿宋_GBK"/>
          <w:color w:val="auto"/>
          <w:sz w:val="24"/>
          <w:szCs w:val="28"/>
          <w:lang w:eastAsia="zh-CN"/>
        </w:rPr>
        <w:t>我公司承诺能完全满足校级市场询价文件第二篇、第三篇全部内容。</w:t>
      </w:r>
    </w:p>
    <w:p>
      <w:pPr>
        <w:spacing w:line="500" w:lineRule="exact"/>
        <w:ind w:firstLine="600" w:firstLineChars="250"/>
        <w:rPr>
          <w:rFonts w:hint="eastAsia" w:ascii="方正仿宋_GBK" w:hAnsi="宋体" w:eastAsia="方正仿宋_GBK"/>
          <w:color w:val="auto"/>
          <w:sz w:val="24"/>
          <w:szCs w:val="28"/>
        </w:rPr>
      </w:pPr>
    </w:p>
    <w:p>
      <w:pPr>
        <w:spacing w:line="500" w:lineRule="exact"/>
        <w:ind w:firstLine="600" w:firstLineChars="250"/>
        <w:rPr>
          <w:rFonts w:hint="eastAsia" w:ascii="方正仿宋_GBK" w:hAnsi="宋体" w:eastAsia="方正仿宋_GBK"/>
          <w:color w:val="auto"/>
          <w:sz w:val="24"/>
          <w:szCs w:val="28"/>
        </w:rPr>
      </w:pPr>
    </w:p>
    <w:p>
      <w:pPr>
        <w:spacing w:line="500" w:lineRule="exact"/>
        <w:ind w:firstLine="600" w:firstLineChars="25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pPr>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pPr>
        <w:spacing w:line="500" w:lineRule="exact"/>
        <w:ind w:firstLine="720" w:firstLineChars="3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pPr>
        <w:tabs>
          <w:tab w:val="left" w:pos="6300"/>
        </w:tabs>
        <w:snapToGrid w:val="0"/>
        <w:spacing w:line="500" w:lineRule="exact"/>
        <w:ind w:firstLine="480" w:firstLineChars="200"/>
        <w:rPr>
          <w:rFonts w:hint="eastAsia" w:ascii="方正仿宋_GBK" w:hAnsi="宋体" w:eastAsia="方正仿宋_GBK"/>
          <w:color w:val="auto"/>
          <w:sz w:val="24"/>
        </w:rPr>
      </w:pPr>
    </w:p>
    <w:p>
      <w:pPr>
        <w:tabs>
          <w:tab w:val="left" w:pos="6300"/>
        </w:tabs>
        <w:snapToGrid w:val="0"/>
        <w:spacing w:line="500" w:lineRule="exact"/>
        <w:ind w:firstLine="480" w:firstLineChars="200"/>
        <w:rPr>
          <w:rFonts w:hint="eastAsia" w:ascii="方正仿宋_GBK" w:hAnsi="宋体" w:eastAsia="方正仿宋_GBK"/>
          <w:color w:val="auto"/>
          <w:sz w:val="24"/>
        </w:rPr>
      </w:pPr>
    </w:p>
    <w:p>
      <w:pPr>
        <w:tabs>
          <w:tab w:val="left" w:pos="6300"/>
        </w:tabs>
        <w:snapToGrid w:val="0"/>
        <w:spacing w:line="500" w:lineRule="exact"/>
        <w:ind w:firstLine="480" w:firstLineChars="200"/>
        <w:rPr>
          <w:rFonts w:hint="eastAsia" w:ascii="方正仿宋_GBK" w:hAnsi="宋体" w:eastAsia="方正仿宋_GBK"/>
          <w:color w:val="auto"/>
          <w:sz w:val="24"/>
        </w:rPr>
      </w:pPr>
    </w:p>
    <w:p>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szCs w:val="24"/>
        </w:rPr>
        <w:t>其它优惠承诺（</w:t>
      </w:r>
      <w:r>
        <w:rPr>
          <w:rFonts w:hint="eastAsia" w:ascii="方正仿宋_GBK" w:hAnsi="宋体" w:eastAsia="方正仿宋_GBK"/>
          <w:color w:val="auto"/>
          <w:sz w:val="24"/>
          <w:szCs w:val="24"/>
          <w:lang w:eastAsia="zh-CN"/>
        </w:rPr>
        <w:t>如果有，</w:t>
      </w:r>
      <w:r>
        <w:rPr>
          <w:rFonts w:hint="eastAsia" w:ascii="方正仿宋_GBK" w:hAnsi="宋体" w:eastAsia="方正仿宋_GBK"/>
          <w:color w:val="auto"/>
          <w:sz w:val="24"/>
          <w:szCs w:val="24"/>
        </w:rPr>
        <w:t>格式自定</w:t>
      </w:r>
      <w:r>
        <w:rPr>
          <w:rFonts w:hint="eastAsia" w:ascii="方正仿宋_GBK" w:hAnsi="宋体" w:eastAsia="方正仿宋_GBK"/>
          <w:color w:val="auto"/>
          <w:sz w:val="24"/>
          <w:szCs w:val="24"/>
          <w:lang w:eastAsia="zh-CN"/>
        </w:rPr>
        <w:t>，没有则删除此条</w:t>
      </w:r>
      <w:r>
        <w:rPr>
          <w:rFonts w:hint="eastAsia" w:ascii="方正仿宋_GBK" w:hAnsi="宋体" w:eastAsia="方正仿宋_GBK"/>
          <w:color w:val="auto"/>
          <w:sz w:val="24"/>
          <w:szCs w:val="24"/>
        </w:rPr>
        <w:t>）</w:t>
      </w:r>
    </w:p>
    <w:p>
      <w:pPr>
        <w:pStyle w:val="4"/>
        <w:adjustRightInd w:val="0"/>
        <w:snapToGrid w:val="0"/>
        <w:spacing w:before="0" w:after="0" w:line="400" w:lineRule="exact"/>
        <w:ind w:firstLine="482" w:firstLineChars="200"/>
        <w:rPr>
          <w:rFonts w:hint="eastAsia" w:ascii="方正仿宋_GBK" w:hAnsi="宋体" w:eastAsia="方正仿宋_GBK"/>
          <w:color w:val="auto"/>
          <w:sz w:val="24"/>
        </w:rPr>
      </w:pPr>
      <w:r>
        <w:rPr>
          <w:rFonts w:hint="eastAsia" w:ascii="方正仿宋_GBK" w:hAnsi="宋体" w:eastAsia="方正仿宋_GBK"/>
          <w:color w:val="auto"/>
          <w:sz w:val="24"/>
        </w:rPr>
        <w:br w:type="page"/>
      </w:r>
      <w:bookmarkStart w:id="155" w:name="_Toc342913421"/>
      <w:bookmarkStart w:id="156" w:name="_Toc313008358"/>
      <w:bookmarkStart w:id="157" w:name="_Toc313888362"/>
      <w:bookmarkStart w:id="158" w:name="_Toc2082"/>
      <w:bookmarkStart w:id="159" w:name="_Toc21793"/>
      <w:bookmarkStart w:id="160" w:name="_Toc20162"/>
      <w:bookmarkStart w:id="161" w:name="_Toc65660382"/>
      <w:bookmarkStart w:id="162" w:name="_Toc28903"/>
      <w:r>
        <w:rPr>
          <w:rFonts w:hint="eastAsia" w:ascii="方正仿宋_GBK" w:hAnsi="宋体" w:eastAsia="方正仿宋_GBK"/>
          <w:color w:val="auto"/>
          <w:sz w:val="24"/>
          <w:lang w:eastAsia="zh-CN"/>
        </w:rPr>
        <w:t>三</w:t>
      </w:r>
      <w:r>
        <w:rPr>
          <w:rFonts w:hint="eastAsia" w:ascii="方正仿宋_GBK" w:hAnsi="宋体" w:eastAsia="方正仿宋_GBK"/>
          <w:color w:val="auto"/>
          <w:sz w:val="24"/>
        </w:rPr>
        <w:t>、</w:t>
      </w:r>
      <w:bookmarkEnd w:id="155"/>
      <w:bookmarkEnd w:id="156"/>
      <w:bookmarkEnd w:id="157"/>
      <w:r>
        <w:rPr>
          <w:rFonts w:hint="eastAsia" w:ascii="方正仿宋_GBK" w:hAnsi="宋体" w:eastAsia="方正仿宋_GBK"/>
          <w:color w:val="auto"/>
          <w:sz w:val="24"/>
        </w:rPr>
        <w:t>资格条件及其他</w:t>
      </w:r>
      <w:bookmarkEnd w:id="158"/>
      <w:bookmarkEnd w:id="159"/>
      <w:bookmarkEnd w:id="160"/>
      <w:bookmarkEnd w:id="161"/>
      <w:bookmarkEnd w:id="162"/>
      <w:bookmarkStart w:id="163" w:name="_Toc342913422"/>
      <w:bookmarkStart w:id="164" w:name="_Toc313008359"/>
      <w:bookmarkStart w:id="165" w:name="_Toc313888363"/>
    </w:p>
    <w:p>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方正仿宋_GBK" w:hAnsi="宋体" w:eastAsia="方正仿宋_GBK"/>
          <w:color w:val="auto"/>
          <w:sz w:val="24"/>
          <w:szCs w:val="24"/>
        </w:rPr>
      </w:pPr>
    </w:p>
    <w:p>
      <w:pPr>
        <w:tabs>
          <w:tab w:val="left" w:pos="6300"/>
        </w:tabs>
        <w:snapToGrid w:val="0"/>
        <w:spacing w:line="500" w:lineRule="exact"/>
        <w:ind w:firstLine="570"/>
        <w:rPr>
          <w:rFonts w:hint="eastAsia" w:ascii="方正仿宋_GBK" w:hAnsi="宋体" w:eastAsia="方正仿宋_GBK"/>
          <w:color w:val="auto"/>
        </w:rPr>
      </w:pPr>
    </w:p>
    <w:p>
      <w:pPr>
        <w:tabs>
          <w:tab w:val="left" w:pos="6300"/>
        </w:tabs>
        <w:snapToGrid w:val="0"/>
        <w:spacing w:line="500" w:lineRule="exact"/>
        <w:ind w:firstLine="570"/>
        <w:rPr>
          <w:rFonts w:hint="eastAsia" w:ascii="方正仿宋_GBK" w:hAnsi="宋体" w:eastAsia="方正仿宋_GBK"/>
          <w:color w:val="auto"/>
        </w:rPr>
      </w:pPr>
    </w:p>
    <w:p>
      <w:pPr>
        <w:tabs>
          <w:tab w:val="left" w:pos="6300"/>
        </w:tabs>
        <w:snapToGrid w:val="0"/>
        <w:spacing w:line="500" w:lineRule="exact"/>
        <w:ind w:firstLine="570"/>
        <w:rPr>
          <w:rFonts w:hint="eastAsia" w:ascii="方正仿宋_GBK" w:hAnsi="宋体" w:eastAsia="方正仿宋_GBK"/>
          <w:color w:val="auto"/>
        </w:rPr>
      </w:pPr>
    </w:p>
    <w:p>
      <w:pPr>
        <w:tabs>
          <w:tab w:val="left" w:pos="6300"/>
        </w:tabs>
        <w:snapToGrid w:val="0"/>
        <w:spacing w:line="500" w:lineRule="exact"/>
        <w:ind w:firstLine="570"/>
        <w:rPr>
          <w:rFonts w:hint="eastAsia" w:ascii="方正仿宋_GBK" w:hAnsi="宋体" w:eastAsia="方正仿宋_GBK"/>
          <w:color w:val="auto"/>
        </w:rPr>
      </w:pPr>
    </w:p>
    <w:p>
      <w:pPr>
        <w:widowControl/>
        <w:spacing w:line="400" w:lineRule="exact"/>
        <w:ind w:firstLine="560" w:firstLineChars="200"/>
        <w:jc w:val="left"/>
        <w:rPr>
          <w:rFonts w:hint="eastAsia"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lang w:val="en-US" w:eastAsia="zh-CN"/>
        </w:rPr>
        <w:t>重庆城市管理职业学院学生寝室电子信息牌制作</w:t>
      </w:r>
    </w:p>
    <w:p>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重庆城市管理职业学院</w:t>
      </w:r>
      <w:r>
        <w:rPr>
          <w:rFonts w:hint="eastAsia" w:ascii="方正仿宋_GBK" w:hAnsi="宋体" w:eastAsia="方正仿宋_GBK"/>
          <w:color w:val="auto"/>
          <w:sz w:val="24"/>
        </w:rPr>
        <w:t>：</w:t>
      </w:r>
    </w:p>
    <w:p>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特此证明。</w:t>
      </w: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（供应商公章）</w:t>
      </w: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年   月   日</w:t>
      </w: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p>
    <w:p>
      <w:pPr>
        <w:widowControl/>
        <w:spacing w:line="400" w:lineRule="exact"/>
        <w:ind w:firstLine="560" w:firstLineChars="200"/>
        <w:jc w:val="left"/>
        <w:rPr>
          <w:rFonts w:hint="eastAsia"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lang w:val="en-US" w:eastAsia="zh-CN"/>
        </w:rPr>
        <w:t>重庆城市管理职业学院学生寝室电子信息牌制作</w:t>
      </w: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重庆城市管理职业学院</w:t>
      </w:r>
      <w:r>
        <w:rPr>
          <w:rFonts w:hint="eastAsia" w:ascii="方正仿宋_GBK" w:hAnsi="宋体" w:eastAsia="方正仿宋_GBK"/>
          <w:color w:val="auto"/>
          <w:sz w:val="24"/>
        </w:rPr>
        <w:t>：</w:t>
      </w:r>
    </w:p>
    <w:p>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（被授权人姓名及身份证代码）代表我单位全权办理上述项目的报价、签约等具体工作，并签署全部有关文件、协议及合同。</w:t>
      </w:r>
    </w:p>
    <w:p>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被授权人：                                 供应商法定代表人：</w:t>
      </w:r>
    </w:p>
    <w:p>
      <w:pPr>
        <w:tabs>
          <w:tab w:val="left" w:pos="6300"/>
        </w:tabs>
        <w:snapToGrid w:val="0"/>
        <w:spacing w:line="500" w:lineRule="exact"/>
        <w:ind w:firstLine="57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（签署或盖章）                                （签署或盖章）</w:t>
      </w:r>
    </w:p>
    <w:p>
      <w:pPr>
        <w:tabs>
          <w:tab w:val="left" w:pos="6300"/>
        </w:tabs>
        <w:snapToGrid w:val="0"/>
        <w:spacing w:line="500" w:lineRule="exact"/>
        <w:ind w:firstLine="570"/>
        <w:rPr>
          <w:rFonts w:hint="eastAsia" w:ascii="方正仿宋_GBK" w:hAnsi="宋体" w:eastAsia="方正仿宋_GBK"/>
          <w:color w:val="auto"/>
          <w:sz w:val="24"/>
          <w:szCs w:val="28"/>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（供应商公章）</w:t>
      </w:r>
    </w:p>
    <w:p>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年   月   日</w:t>
      </w:r>
    </w:p>
    <w:p>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注：</w:t>
      </w:r>
    </w:p>
    <w:p>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pPr>
        <w:tabs>
          <w:tab w:val="left" w:pos="6300"/>
        </w:tabs>
        <w:snapToGrid w:val="0"/>
        <w:spacing w:line="400" w:lineRule="exact"/>
        <w:ind w:firstLine="573"/>
        <w:rPr>
          <w:rFonts w:hint="eastAsia" w:ascii="方正仿宋_GBK" w:hAnsi="仿宋" w:eastAsia="方正仿宋_GBK"/>
          <w:color w:val="auto"/>
          <w:sz w:val="24"/>
        </w:rPr>
      </w:pPr>
      <w:r>
        <w:rPr>
          <w:rFonts w:hint="eastAsia" w:ascii="方正仿宋_GBK" w:hAnsi="仿宋" w:eastAsia="方正仿宋_GBK"/>
          <w:color w:val="auto"/>
          <w:sz w:val="24"/>
        </w:rPr>
        <w:t>2.若为联合体参与的，法定代表人授权委托书由联合体主办方</w:t>
      </w:r>
      <w:r>
        <w:rPr>
          <w:rFonts w:hint="eastAsia" w:ascii="方正仿宋_GBK" w:hAnsi="仿宋" w:eastAsia="方正仿宋_GBK" w:cs="宋体"/>
          <w:color w:val="auto"/>
          <w:kern w:val="0"/>
          <w:sz w:val="24"/>
          <w:szCs w:val="24"/>
        </w:rPr>
        <w:t>（主体）</w:t>
      </w:r>
      <w:r>
        <w:rPr>
          <w:rFonts w:hint="eastAsia" w:ascii="方正仿宋_GBK" w:hAnsi="仿宋" w:eastAsia="方正仿宋_GBK"/>
          <w:color w:val="auto"/>
          <w:sz w:val="24"/>
        </w:rPr>
        <w:t>出具。</w:t>
      </w:r>
    </w:p>
    <w:p>
      <w:pPr>
        <w:widowControl/>
        <w:spacing w:line="400" w:lineRule="exact"/>
        <w:ind w:firstLine="560" w:firstLineChars="200"/>
        <w:jc w:val="left"/>
        <w:rPr>
          <w:rFonts w:hint="eastAsia"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pPr>
        <w:tabs>
          <w:tab w:val="left" w:pos="6300"/>
        </w:tabs>
        <w:snapToGrid w:val="0"/>
        <w:spacing w:line="530" w:lineRule="exact"/>
        <w:rPr>
          <w:color w:val="auto"/>
          <w:sz w:val="24"/>
        </w:rPr>
      </w:pPr>
    </w:p>
    <w:p>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lang w:eastAsia="zh-CN"/>
        </w:rPr>
        <w:t>重庆城市管理职业学院</w:t>
      </w:r>
      <w:r>
        <w:rPr>
          <w:rFonts w:hint="eastAsia" w:ascii="方正仿宋_GBK" w:hAnsi="仿宋" w:eastAsia="方正仿宋_GBK"/>
          <w:color w:val="auto"/>
          <w:sz w:val="24"/>
        </w:rPr>
        <w:t>：</w:t>
      </w:r>
    </w:p>
    <w:p>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网（www.ccgp.gov.cn）“</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严重违法失信行为记录名单”中。</w:t>
      </w:r>
    </w:p>
    <w:p>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法》规定的供应商基本资格条件。</w:t>
      </w:r>
    </w:p>
    <w:p>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特此承诺。</w:t>
      </w:r>
    </w:p>
    <w:p>
      <w:pPr>
        <w:tabs>
          <w:tab w:val="left" w:pos="6300"/>
        </w:tabs>
        <w:snapToGrid w:val="0"/>
        <w:spacing w:line="500" w:lineRule="exact"/>
        <w:ind w:firstLine="480" w:firstLineChars="200"/>
        <w:rPr>
          <w:rFonts w:hint="eastAsia" w:ascii="方正仿宋_GBK" w:hAnsi="仿宋" w:eastAsia="方正仿宋_GBK"/>
          <w:color w:val="auto"/>
          <w:sz w:val="24"/>
        </w:rPr>
      </w:pPr>
    </w:p>
    <w:p>
      <w:pPr>
        <w:tabs>
          <w:tab w:val="left" w:pos="6300"/>
        </w:tabs>
        <w:snapToGrid w:val="0"/>
        <w:spacing w:line="500" w:lineRule="exact"/>
        <w:ind w:firstLine="480" w:firstLineChars="200"/>
        <w:jc w:val="right"/>
        <w:rPr>
          <w:rFonts w:hint="eastAsia" w:ascii="方正仿宋_GBK" w:hAnsi="仿宋" w:eastAsia="方正仿宋_GBK"/>
          <w:color w:val="auto"/>
          <w:sz w:val="24"/>
        </w:rPr>
      </w:pPr>
      <w:r>
        <w:rPr>
          <w:rFonts w:hint="eastAsia" w:ascii="方正仿宋_GBK" w:hAnsi="仿宋" w:eastAsia="方正仿宋_GBK"/>
          <w:color w:val="auto"/>
          <w:sz w:val="24"/>
        </w:rPr>
        <w:t>（供应商公章）</w:t>
      </w:r>
    </w:p>
    <w:p>
      <w:pPr>
        <w:widowControl/>
        <w:spacing w:line="400" w:lineRule="exact"/>
        <w:ind w:firstLine="7920" w:firstLineChars="3300"/>
        <w:jc w:val="left"/>
        <w:rPr>
          <w:rFonts w:hint="eastAsia" w:ascii="方正仿宋_GBK" w:hAnsi="宋体" w:eastAsia="方正仿宋_GBK"/>
          <w:color w:val="auto"/>
          <w:sz w:val="24"/>
          <w:szCs w:val="24"/>
        </w:rPr>
      </w:pPr>
      <w:r>
        <w:rPr>
          <w:rFonts w:hint="eastAsia" w:ascii="方正仿宋_GBK" w:hAnsi="仿宋" w:eastAsia="方正仿宋_GBK"/>
          <w:color w:val="auto"/>
          <w:sz w:val="24"/>
        </w:rPr>
        <w:t>年   月   日</w:t>
      </w:r>
    </w:p>
    <w:bookmarkEnd w:id="163"/>
    <w:bookmarkEnd w:id="164"/>
    <w:bookmarkEnd w:id="165"/>
    <w:p>
      <w:pPr>
        <w:keepNext/>
        <w:keepLines/>
        <w:spacing w:line="500" w:lineRule="atLeast"/>
        <w:jc w:val="center"/>
        <w:outlineLvl w:val="2"/>
        <w:rPr>
          <w:rStyle w:val="67"/>
          <w:rFonts w:hint="eastAsia" w:ascii="方正仿宋_GBK" w:hAnsi="方正仿宋_GBK" w:eastAsia="方正仿宋_GBK" w:cs="方正仿宋_GBK"/>
          <w:b/>
          <w:bCs w:val="0"/>
          <w:color w:val="auto"/>
          <w:sz w:val="24"/>
          <w:szCs w:val="24"/>
          <w:lang w:val="en-US" w:eastAsia="zh-CN"/>
        </w:rPr>
      </w:pPr>
    </w:p>
    <w:p>
      <w:pPr>
        <w:keepNext/>
        <w:keepLines/>
        <w:spacing w:line="500" w:lineRule="atLeast"/>
        <w:jc w:val="center"/>
        <w:outlineLvl w:val="2"/>
        <w:rPr>
          <w:rStyle w:val="67"/>
          <w:rFonts w:hint="eastAsia" w:ascii="方正仿宋_GBK" w:hAnsi="方正仿宋_GBK" w:eastAsia="方正仿宋_GBK" w:cs="方正仿宋_GBK"/>
          <w:b/>
          <w:bCs w:val="0"/>
          <w:color w:val="auto"/>
          <w:sz w:val="24"/>
          <w:szCs w:val="24"/>
          <w:lang w:val="en-US" w:eastAsia="zh-CN"/>
        </w:rPr>
      </w:pPr>
    </w:p>
    <w:p>
      <w:pPr>
        <w:pStyle w:val="2"/>
        <w:rPr>
          <w:rStyle w:val="67"/>
          <w:rFonts w:hint="eastAsia" w:ascii="方正仿宋_GBK" w:hAnsi="方正仿宋_GBK" w:eastAsia="方正仿宋_GBK" w:cs="方正仿宋_GBK"/>
          <w:b/>
          <w:bCs w:val="0"/>
          <w:color w:val="auto"/>
          <w:sz w:val="24"/>
          <w:szCs w:val="24"/>
          <w:lang w:val="en-US" w:eastAsia="zh-CN"/>
        </w:rPr>
      </w:pPr>
    </w:p>
    <w:p>
      <w:pPr>
        <w:rPr>
          <w:rStyle w:val="67"/>
          <w:rFonts w:hint="eastAsia" w:ascii="方正仿宋_GBK" w:hAnsi="方正仿宋_GBK" w:eastAsia="方正仿宋_GBK" w:cs="方正仿宋_GBK"/>
          <w:b/>
          <w:bCs w:val="0"/>
          <w:color w:val="auto"/>
          <w:sz w:val="24"/>
          <w:szCs w:val="24"/>
          <w:lang w:val="en-US" w:eastAsia="zh-CN"/>
        </w:rPr>
      </w:pPr>
    </w:p>
    <w:p>
      <w:pPr>
        <w:pStyle w:val="2"/>
        <w:rPr>
          <w:rStyle w:val="67"/>
          <w:rFonts w:hint="eastAsia" w:ascii="方正仿宋_GBK" w:hAnsi="方正仿宋_GBK" w:eastAsia="方正仿宋_GBK" w:cs="方正仿宋_GBK"/>
          <w:b/>
          <w:bCs w:val="0"/>
          <w:color w:val="auto"/>
          <w:sz w:val="24"/>
          <w:szCs w:val="24"/>
          <w:lang w:val="en-US" w:eastAsia="zh-CN"/>
        </w:rPr>
      </w:pPr>
    </w:p>
    <w:p>
      <w:pPr>
        <w:rPr>
          <w:rFonts w:hint="eastAsia"/>
          <w:lang w:val="en-US" w:eastAsia="zh-CN"/>
        </w:rPr>
      </w:pPr>
    </w:p>
    <w:p>
      <w:pPr>
        <w:rPr>
          <w:rFonts w:hint="eastAsia"/>
          <w:lang w:val="en-US" w:eastAsia="zh-CN"/>
        </w:rPr>
      </w:pPr>
    </w:p>
    <w:p>
      <w:pPr>
        <w:keepNext/>
        <w:keepLines/>
        <w:spacing w:line="500" w:lineRule="atLeast"/>
        <w:jc w:val="left"/>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五</w:t>
      </w:r>
      <w:r>
        <w:rPr>
          <w:rFonts w:hint="eastAsia" w:ascii="方正仿宋_GBK" w:hAnsi="宋体" w:eastAsia="方正仿宋_GBK"/>
          <w:color w:val="auto"/>
          <w:sz w:val="24"/>
          <w:szCs w:val="24"/>
        </w:rPr>
        <w:t>）关于不派出企业任何人员协助其他供应商参与投标（响应）的承诺函</w:t>
      </w:r>
    </w:p>
    <w:p>
      <w:pPr>
        <w:rPr>
          <w:rFonts w:hint="eastAsia" w:ascii="方正仿宋_GBK" w:hAnsi="方正仿宋_GBK" w:eastAsia="方正仿宋_GBK" w:cs="方正仿宋_GBK"/>
          <w:sz w:val="24"/>
          <w:szCs w:val="24"/>
        </w:rPr>
      </w:pPr>
    </w:p>
    <w:p>
      <w:pPr>
        <w:rPr>
          <w:rFonts w:hint="default"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lang w:val="en-US" w:eastAsia="zh-CN"/>
        </w:rPr>
        <w:t>重庆城市管理职业学院</w:t>
      </w:r>
    </w:p>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一、承诺内容</w:t>
      </w:r>
    </w:p>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1.我单位将严格遵守《中华人民共和国政府采购法》《中华人民共和国招标投标法》及相关法律法规规定，秉持公平、公正、诚实信用原则参与本次投标（响应），坚决杜绝任何形式的不正当竞争行为。</w:t>
      </w:r>
    </w:p>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3.上述 “协助行为” 包括但不限于：向其他供应商提供投标（响应）文件编制指导、技术参数设置建议、报价策略参考；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4.我单位将加强内部管理，对全体人员进行廉洁投标（响应）教育，明确禁止上述协助行为，并建立责任追究机制，确保本单位人员严格遵守本承诺。</w:t>
      </w:r>
    </w:p>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二、违约责任</w:t>
      </w:r>
    </w:p>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若我单位违反上述承诺，一经查实，自愿承担以下责任：</w:t>
      </w:r>
    </w:p>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1.本次投标（响应）作无效处理；</w:t>
      </w:r>
    </w:p>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2.若已成为中标、成交供应商，贵单位有权单方面解除合同，我单位需退还已收取的合同款项，并赔偿由此给贵单位造成的全部损失；</w:t>
      </w:r>
    </w:p>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3.同意贵单位关于相关失信行为的处理决定；  </w:t>
      </w:r>
    </w:p>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4.如行为构成违法违规，自愿接受财政部门、行业监管部门的行政处罚；涉嫌犯罪的，移交司法机关处理。</w:t>
      </w:r>
    </w:p>
    <w:p>
      <w:pPr>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本承诺函内容真实有效，是我单位的真实意思表示，对我单位具有法律约束力。若贵单位或监管部门发现我单位存在违反本承诺的行为，可随时向我单位核实，我单位将积极配合调查。</w:t>
      </w:r>
    </w:p>
    <w:p>
      <w:pPr>
        <w:rPr>
          <w:rFonts w:hint="eastAsia" w:ascii="方正仿宋_GBK" w:hAnsi="方正仿宋_GBK" w:eastAsia="方正仿宋_GBK" w:cs="方正仿宋_GBK"/>
          <w:sz w:val="24"/>
          <w:szCs w:val="24"/>
        </w:rPr>
      </w:pPr>
    </w:p>
    <w:p>
      <w:pPr>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供应商名称（全称，并加盖公章）：_________________</w:t>
      </w:r>
    </w:p>
    <w:p>
      <w:pPr>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法定代表人或供应商授权代表（签字）：_____________</w:t>
      </w:r>
    </w:p>
    <w:p>
      <w:pPr>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日期：_____年_____月_____日</w:t>
      </w:r>
    </w:p>
    <w:p>
      <w:pPr>
        <w:keepNext/>
        <w:keepLines/>
        <w:spacing w:line="500" w:lineRule="atLeast"/>
        <w:jc w:val="center"/>
        <w:outlineLvl w:val="2"/>
        <w:rPr>
          <w:rStyle w:val="67"/>
          <w:rFonts w:hint="eastAsia" w:ascii="方正仿宋_GBK" w:hAnsi="方正仿宋_GBK" w:eastAsia="方正仿宋_GBK" w:cs="方正仿宋_GBK"/>
          <w:b/>
          <w:bCs w:val="0"/>
          <w:color w:val="auto"/>
          <w:sz w:val="24"/>
          <w:szCs w:val="24"/>
          <w:lang w:val="en-US" w:eastAsia="zh-CN"/>
        </w:rPr>
      </w:pPr>
    </w:p>
    <w:p>
      <w:pPr>
        <w:pStyle w:val="2"/>
        <w:rPr>
          <w:rFonts w:hint="eastAsia"/>
          <w:lang w:val="en-US" w:eastAsia="zh-CN"/>
        </w:rPr>
      </w:pPr>
    </w:p>
    <w:p>
      <w:pPr>
        <w:keepNext/>
        <w:keepLines/>
        <w:spacing w:line="500" w:lineRule="atLeast"/>
        <w:ind w:firstLine="4337" w:firstLineChars="1800"/>
        <w:jc w:val="both"/>
        <w:outlineLvl w:val="2"/>
        <w:rPr>
          <w:rStyle w:val="67"/>
          <w:rFonts w:hint="eastAsia" w:ascii="方正仿宋_GBK" w:hAnsi="方正仿宋_GBK" w:eastAsia="方正仿宋_GBK" w:cs="方正仿宋_GBK"/>
          <w:b/>
          <w:bCs w:val="0"/>
          <w:color w:val="auto"/>
          <w:sz w:val="24"/>
          <w:szCs w:val="24"/>
          <w:lang w:val="en-US" w:eastAsia="zh-CN"/>
        </w:rPr>
      </w:pPr>
      <w:bookmarkStart w:id="166" w:name="_Toc24009"/>
      <w:bookmarkStart w:id="167" w:name="_Toc13772"/>
      <w:r>
        <w:rPr>
          <w:rStyle w:val="67"/>
          <w:rFonts w:hint="eastAsia" w:ascii="方正仿宋_GBK" w:hAnsi="方正仿宋_GBK" w:eastAsia="方正仿宋_GBK" w:cs="方正仿宋_GBK"/>
          <w:b/>
          <w:bCs w:val="0"/>
          <w:color w:val="auto"/>
          <w:sz w:val="24"/>
          <w:szCs w:val="24"/>
          <w:lang w:val="en-US" w:eastAsia="zh-CN"/>
        </w:rPr>
        <w:t>（结束）</w:t>
      </w:r>
    </w:p>
    <w:bookmarkEnd w:id="166"/>
    <w:bookmarkEnd w:id="167"/>
    <w:p>
      <w:pPr>
        <w:spacing w:line="360" w:lineRule="auto"/>
        <w:ind w:firstLine="560" w:firstLineChars="200"/>
        <w:jc w:val="center"/>
        <w:rPr>
          <w:rFonts w:hint="eastAsia" w:ascii="方正仿宋_GBK" w:hAnsi="仿宋" w:eastAsia="方正仿宋_GBK"/>
          <w:color w:val="auto"/>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721F8F-758E-4890-A79D-43DB58EB063F}"/>
  </w:font>
  <w:font w:name="黑体">
    <w:panose1 w:val="02010609060101010101"/>
    <w:charset w:val="86"/>
    <w:family w:val="auto"/>
    <w:pitch w:val="default"/>
    <w:sig w:usb0="800002BF" w:usb1="38CF7CFA" w:usb2="00000016" w:usb3="00000000" w:csb0="00040001" w:csb1="00000000"/>
    <w:embedRegular r:id="rId2" w:fontKey="{FEC5D99A-C794-419B-BC1F-89D0819E1A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BE37EF9-F44D-41D0-BAB5-84866AFEC68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embedRegular r:id="rId4" w:fontKey="{9587CFDF-18D5-418A-BB7F-AD5821084C57}"/>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文鼎粗黑">
    <w:altName w:val="黑体"/>
    <w:panose1 w:val="020B060901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5" w:fontKey="{E4B34A0E-E1B8-4B25-8886-7A4F0EC1A219}"/>
  </w:font>
  <w:font w:name="方正黑体_GBK">
    <w:panose1 w:val="03000509000000000000"/>
    <w:charset w:val="86"/>
    <w:family w:val="script"/>
    <w:pitch w:val="default"/>
    <w:sig w:usb0="00000001" w:usb1="080E0000" w:usb2="00000000" w:usb3="00000000" w:csb0="00040000" w:csb1="00000000"/>
    <w:embedRegular r:id="rId6" w:fontKey="{26A3BAAB-565A-464B-AC2B-B383AFFE5132}"/>
  </w:font>
  <w:font w:name="方正小标宋_GBK">
    <w:panose1 w:val="03000509000000000000"/>
    <w:charset w:val="86"/>
    <w:family w:val="script"/>
    <w:pitch w:val="default"/>
    <w:sig w:usb0="00000001" w:usb1="080E0000" w:usb2="00000000" w:usb3="00000000" w:csb0="00040000" w:csb1="00000000"/>
    <w:embedRegular r:id="rId7" w:fontKey="{CAE43A4F-7B6B-4985-A9DE-C38A2F0F7F35}"/>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p>
  <w:p>
    <w:pPr>
      <w:pStyle w:val="35"/>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left"/>
      <w:rPr>
        <w:rFonts w:hint="eastAsia" w:ascii="方正仿宋_GBK" w:eastAsia="方正仿宋_GBK"/>
        <w:sz w:val="21"/>
        <w:szCs w:val="21"/>
        <w:lang w:eastAsia="zh-CN"/>
      </w:rPr>
    </w:pPr>
    <w:r>
      <w:rPr>
        <w:rFonts w:hint="eastAsia" w:ascii="方正仿宋_GBK" w:eastAsia="方正仿宋_GBK"/>
        <w:sz w:val="21"/>
        <w:szCs w:val="21"/>
        <w:lang w:eastAsia="zh-CN"/>
      </w:rPr>
      <w:t>重庆城市管理职业学院</w:t>
    </w: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B7405"/>
    <w:multiLevelType w:val="singleLevel"/>
    <w:tmpl w:val="D57B7405"/>
    <w:lvl w:ilvl="0" w:tentative="0">
      <w:start w:val="1"/>
      <w:numFmt w:val="chineseCounting"/>
      <w:suff w:val="nothing"/>
      <w:lvlText w:val="%1、"/>
      <w:lvlJc w:val="left"/>
      <w:pPr>
        <w:ind w:left="210" w:firstLine="420"/>
      </w:pPr>
      <w:rPr>
        <w:rFonts w:hint="eastAsia"/>
      </w:rPr>
    </w:lvl>
  </w:abstractNum>
  <w:abstractNum w:abstractNumId="1">
    <w:nsid w:val="00000009"/>
    <w:multiLevelType w:val="multilevel"/>
    <w:tmpl w:val="00000009"/>
    <w:lvl w:ilvl="0" w:tentative="0">
      <w:start w:val="1"/>
      <w:numFmt w:val="upperLetter"/>
      <w:pStyle w:val="19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1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69"/>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3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92"/>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99"/>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37C628"/>
    <w:multiLevelType w:val="singleLevel"/>
    <w:tmpl w:val="6937C628"/>
    <w:lvl w:ilvl="0" w:tentative="0">
      <w:start w:val="1"/>
      <w:numFmt w:val="chineseCounting"/>
      <w:suff w:val="nothing"/>
      <w:lvlText w:val="%1、"/>
      <w:lvlJc w:val="left"/>
      <w:rPr>
        <w:rFonts w:hint="eastAsia"/>
      </w:rPr>
    </w:lvl>
  </w:abstractNum>
  <w:num w:numId="1">
    <w:abstractNumId w:val="9"/>
  </w:num>
  <w:num w:numId="2">
    <w:abstractNumId w:val="6"/>
  </w:num>
  <w:num w:numId="3">
    <w:abstractNumId w:val="4"/>
  </w:num>
  <w:num w:numId="4">
    <w:abstractNumId w:val="10"/>
  </w:num>
  <w:num w:numId="5">
    <w:abstractNumId w:val="1"/>
  </w:num>
  <w:num w:numId="6">
    <w:abstractNumId w:val="8"/>
  </w:num>
  <w:num w:numId="7">
    <w:abstractNumId w:val="3"/>
  </w:num>
  <w:num w:numId="8">
    <w:abstractNumId w:val="11"/>
  </w:num>
  <w:num w:numId="9">
    <w:abstractNumId w:val="12"/>
  </w:num>
  <w:num w:numId="10">
    <w:abstractNumId w:val="2"/>
  </w:num>
  <w:num w:numId="11">
    <w:abstractNumId w:val="7"/>
  </w:num>
  <w:num w:numId="12">
    <w:abstractNumId w:val="5"/>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TY1ZTY2MGZjZGI4MmVkNzBiMzE4NDYyM2IwNmE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37E3942"/>
    <w:rsid w:val="037F1AAB"/>
    <w:rsid w:val="03E24531"/>
    <w:rsid w:val="04581CB1"/>
    <w:rsid w:val="0480254A"/>
    <w:rsid w:val="04D46D43"/>
    <w:rsid w:val="0512792D"/>
    <w:rsid w:val="0541342B"/>
    <w:rsid w:val="05832D5D"/>
    <w:rsid w:val="07347FFB"/>
    <w:rsid w:val="077975F2"/>
    <w:rsid w:val="07E0108B"/>
    <w:rsid w:val="08C52A1E"/>
    <w:rsid w:val="091343F8"/>
    <w:rsid w:val="09264D42"/>
    <w:rsid w:val="0C4A1EDF"/>
    <w:rsid w:val="0CDC59B8"/>
    <w:rsid w:val="0DA43871"/>
    <w:rsid w:val="0DAB64B5"/>
    <w:rsid w:val="10211A16"/>
    <w:rsid w:val="107752B0"/>
    <w:rsid w:val="10CB7366"/>
    <w:rsid w:val="11A92009"/>
    <w:rsid w:val="12D62551"/>
    <w:rsid w:val="13F71741"/>
    <w:rsid w:val="14B44AD4"/>
    <w:rsid w:val="15092E37"/>
    <w:rsid w:val="152B3C3C"/>
    <w:rsid w:val="152E00C0"/>
    <w:rsid w:val="16157A01"/>
    <w:rsid w:val="1757615F"/>
    <w:rsid w:val="18C84371"/>
    <w:rsid w:val="19263C32"/>
    <w:rsid w:val="1A2F0966"/>
    <w:rsid w:val="1AA24A97"/>
    <w:rsid w:val="1AC72EC0"/>
    <w:rsid w:val="1AE16897"/>
    <w:rsid w:val="1AED7DA0"/>
    <w:rsid w:val="1B6E01C3"/>
    <w:rsid w:val="1BA4182E"/>
    <w:rsid w:val="1BB57857"/>
    <w:rsid w:val="1BFD0D1C"/>
    <w:rsid w:val="1C746C70"/>
    <w:rsid w:val="1CA96070"/>
    <w:rsid w:val="1DF1193F"/>
    <w:rsid w:val="1ED03CC7"/>
    <w:rsid w:val="202C6073"/>
    <w:rsid w:val="21E738ED"/>
    <w:rsid w:val="22350AE4"/>
    <w:rsid w:val="22E562A7"/>
    <w:rsid w:val="23201630"/>
    <w:rsid w:val="23F679F9"/>
    <w:rsid w:val="245B32B8"/>
    <w:rsid w:val="25085DC6"/>
    <w:rsid w:val="25F15DB5"/>
    <w:rsid w:val="26170E11"/>
    <w:rsid w:val="266A7FA7"/>
    <w:rsid w:val="26EA00B8"/>
    <w:rsid w:val="27AE55C0"/>
    <w:rsid w:val="29180F9A"/>
    <w:rsid w:val="291B0A33"/>
    <w:rsid w:val="292D69AE"/>
    <w:rsid w:val="29B160FA"/>
    <w:rsid w:val="2A1F27F9"/>
    <w:rsid w:val="2ADD7F15"/>
    <w:rsid w:val="2B286BC5"/>
    <w:rsid w:val="2B9E18AA"/>
    <w:rsid w:val="2C2D2523"/>
    <w:rsid w:val="2C5E0DDE"/>
    <w:rsid w:val="2CC34063"/>
    <w:rsid w:val="2DDA60A5"/>
    <w:rsid w:val="2F032695"/>
    <w:rsid w:val="2F547B0C"/>
    <w:rsid w:val="2F57706B"/>
    <w:rsid w:val="2F996FA3"/>
    <w:rsid w:val="305E268C"/>
    <w:rsid w:val="310E0E7D"/>
    <w:rsid w:val="329964CC"/>
    <w:rsid w:val="338C41AB"/>
    <w:rsid w:val="33957726"/>
    <w:rsid w:val="34EC3BCC"/>
    <w:rsid w:val="353F2314"/>
    <w:rsid w:val="35E87EEF"/>
    <w:rsid w:val="36247813"/>
    <w:rsid w:val="36EA2EF3"/>
    <w:rsid w:val="38F47B30"/>
    <w:rsid w:val="39344BCD"/>
    <w:rsid w:val="39A30451"/>
    <w:rsid w:val="39AB5E03"/>
    <w:rsid w:val="39E76CBD"/>
    <w:rsid w:val="39FA2FDF"/>
    <w:rsid w:val="3A9E5DDE"/>
    <w:rsid w:val="3AE21142"/>
    <w:rsid w:val="3B0D2CD2"/>
    <w:rsid w:val="3C1730ED"/>
    <w:rsid w:val="3CA451CB"/>
    <w:rsid w:val="3D396C7C"/>
    <w:rsid w:val="3D62770B"/>
    <w:rsid w:val="3D9170BE"/>
    <w:rsid w:val="3D9D1F07"/>
    <w:rsid w:val="3E762E96"/>
    <w:rsid w:val="3EC51DE9"/>
    <w:rsid w:val="40CE4185"/>
    <w:rsid w:val="414C48A8"/>
    <w:rsid w:val="41544C26"/>
    <w:rsid w:val="41970A1B"/>
    <w:rsid w:val="41C9151C"/>
    <w:rsid w:val="41EF2605"/>
    <w:rsid w:val="42A6360C"/>
    <w:rsid w:val="4311195E"/>
    <w:rsid w:val="43803E5D"/>
    <w:rsid w:val="43BF7759"/>
    <w:rsid w:val="43FC37B6"/>
    <w:rsid w:val="446366DB"/>
    <w:rsid w:val="44637395"/>
    <w:rsid w:val="45253D2D"/>
    <w:rsid w:val="454B3FF6"/>
    <w:rsid w:val="454D7D6F"/>
    <w:rsid w:val="45652F64"/>
    <w:rsid w:val="461F6313"/>
    <w:rsid w:val="46587E24"/>
    <w:rsid w:val="4683419C"/>
    <w:rsid w:val="468A0A87"/>
    <w:rsid w:val="48DC2306"/>
    <w:rsid w:val="49C1713E"/>
    <w:rsid w:val="4A0C2326"/>
    <w:rsid w:val="4AB71F04"/>
    <w:rsid w:val="4B177C1F"/>
    <w:rsid w:val="4D372D0E"/>
    <w:rsid w:val="4D6F2A8C"/>
    <w:rsid w:val="4DC51360"/>
    <w:rsid w:val="4E0C72D1"/>
    <w:rsid w:val="4E3F2D9E"/>
    <w:rsid w:val="4E915728"/>
    <w:rsid w:val="4F563D6A"/>
    <w:rsid w:val="4F980780"/>
    <w:rsid w:val="4FDB66B8"/>
    <w:rsid w:val="50E517A3"/>
    <w:rsid w:val="51BB25F2"/>
    <w:rsid w:val="51CE2CBD"/>
    <w:rsid w:val="526D500C"/>
    <w:rsid w:val="52C63B4C"/>
    <w:rsid w:val="52F460A0"/>
    <w:rsid w:val="531E68CD"/>
    <w:rsid w:val="53C438F2"/>
    <w:rsid w:val="545C3BC9"/>
    <w:rsid w:val="545C6AF1"/>
    <w:rsid w:val="57723665"/>
    <w:rsid w:val="57A64D77"/>
    <w:rsid w:val="59350DDC"/>
    <w:rsid w:val="59D9651C"/>
    <w:rsid w:val="5A0A6603"/>
    <w:rsid w:val="5BD75000"/>
    <w:rsid w:val="5C871960"/>
    <w:rsid w:val="5D1B313B"/>
    <w:rsid w:val="5E845C18"/>
    <w:rsid w:val="5E910B3F"/>
    <w:rsid w:val="5ED2780B"/>
    <w:rsid w:val="60065292"/>
    <w:rsid w:val="601654D5"/>
    <w:rsid w:val="6072536D"/>
    <w:rsid w:val="60A917E7"/>
    <w:rsid w:val="60D777F7"/>
    <w:rsid w:val="60FC612D"/>
    <w:rsid w:val="647C6852"/>
    <w:rsid w:val="666A0BEA"/>
    <w:rsid w:val="67BF3440"/>
    <w:rsid w:val="6888718C"/>
    <w:rsid w:val="68DE79E9"/>
    <w:rsid w:val="696077C1"/>
    <w:rsid w:val="69AF2B09"/>
    <w:rsid w:val="69E52920"/>
    <w:rsid w:val="6A576E16"/>
    <w:rsid w:val="6D586908"/>
    <w:rsid w:val="6F1E31DC"/>
    <w:rsid w:val="6F654CF8"/>
    <w:rsid w:val="6FBB59B4"/>
    <w:rsid w:val="71622E7A"/>
    <w:rsid w:val="71A402C1"/>
    <w:rsid w:val="71E60C9E"/>
    <w:rsid w:val="71FD272B"/>
    <w:rsid w:val="72026C0C"/>
    <w:rsid w:val="721C3F61"/>
    <w:rsid w:val="723E2669"/>
    <w:rsid w:val="72DF6FC6"/>
    <w:rsid w:val="737B5C4F"/>
    <w:rsid w:val="73951E16"/>
    <w:rsid w:val="746B1A43"/>
    <w:rsid w:val="748A428C"/>
    <w:rsid w:val="75123F8E"/>
    <w:rsid w:val="7526435D"/>
    <w:rsid w:val="758E57C9"/>
    <w:rsid w:val="76330E58"/>
    <w:rsid w:val="76C871F1"/>
    <w:rsid w:val="777D4800"/>
    <w:rsid w:val="77ED0713"/>
    <w:rsid w:val="78671016"/>
    <w:rsid w:val="789E5CA1"/>
    <w:rsid w:val="79005E7F"/>
    <w:rsid w:val="79CB0C87"/>
    <w:rsid w:val="7A7A445B"/>
    <w:rsid w:val="7BC22B34"/>
    <w:rsid w:val="7C1C080B"/>
    <w:rsid w:val="7CB87817"/>
    <w:rsid w:val="7E8458A8"/>
    <w:rsid w:val="7F7F2C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66"/>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8">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8"/>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69"/>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0"/>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标题 3 Char"/>
    <w:link w:val="2"/>
    <w:qFormat/>
    <w:uiPriority w:val="0"/>
    <w:rPr>
      <w:rFonts w:eastAsia="宋体"/>
      <w:b/>
      <w:kern w:val="2"/>
      <w:sz w:val="32"/>
      <w:lang w:val="en-US" w:eastAsia="zh-CN"/>
    </w:rPr>
  </w:style>
  <w:style w:type="character" w:customStyle="1" w:styleId="67">
    <w:name w:val="标题 2 Char"/>
    <w:link w:val="4"/>
    <w:qFormat/>
    <w:uiPriority w:val="0"/>
    <w:rPr>
      <w:rFonts w:ascii="Arial" w:hAnsi="Arial" w:eastAsia="黑体"/>
      <w:b/>
      <w:kern w:val="2"/>
      <w:sz w:val="32"/>
    </w:rPr>
  </w:style>
  <w:style w:type="character" w:customStyle="1" w:styleId="68">
    <w:name w:val="批注文字 Char"/>
    <w:link w:val="19"/>
    <w:qFormat/>
    <w:uiPriority w:val="0"/>
    <w:rPr>
      <w:sz w:val="24"/>
    </w:rPr>
  </w:style>
  <w:style w:type="character" w:customStyle="1" w:styleId="69">
    <w:name w:val="正文文本缩进 Char"/>
    <w:link w:val="23"/>
    <w:qFormat/>
    <w:uiPriority w:val="0"/>
    <w:rPr>
      <w:kern w:val="2"/>
      <w:sz w:val="44"/>
    </w:rPr>
  </w:style>
  <w:style w:type="character" w:customStyle="1" w:styleId="70">
    <w:name w:val="纯文本 Char"/>
    <w:link w:val="30"/>
    <w:qFormat/>
    <w:uiPriority w:val="0"/>
    <w:rPr>
      <w:rFonts w:ascii="宋体" w:hAnsi="Courier New"/>
      <w:kern w:val="2"/>
      <w:sz w:val="21"/>
    </w:rPr>
  </w:style>
  <w:style w:type="character" w:customStyle="1" w:styleId="71">
    <w:name w:val="日期 Char"/>
    <w:link w:val="32"/>
    <w:qFormat/>
    <w:uiPriority w:val="0"/>
    <w:rPr>
      <w:kern w:val="2"/>
      <w:sz w:val="28"/>
    </w:rPr>
  </w:style>
  <w:style w:type="character" w:customStyle="1" w:styleId="72">
    <w:name w:val="正文文本缩进 2 Char"/>
    <w:link w:val="33"/>
    <w:qFormat/>
    <w:uiPriority w:val="0"/>
    <w:rPr>
      <w:kern w:val="2"/>
      <w:sz w:val="28"/>
    </w:rPr>
  </w:style>
  <w:style w:type="character" w:customStyle="1" w:styleId="73">
    <w:name w:val="脚注文本 Char"/>
    <w:link w:val="40"/>
    <w:qFormat/>
    <w:uiPriority w:val="0"/>
    <w:rPr>
      <w:kern w:val="2"/>
      <w:sz w:val="18"/>
    </w:rPr>
  </w:style>
  <w:style w:type="character" w:customStyle="1" w:styleId="74">
    <w:name w:val="批注主题 Char"/>
    <w:link w:val="54"/>
    <w:qFormat/>
    <w:uiPriority w:val="0"/>
  </w:style>
  <w:style w:type="character" w:customStyle="1" w:styleId="75">
    <w:name w:val="正文首行缩进 2 Char"/>
    <w:link w:val="56"/>
    <w:qFormat/>
    <w:uiPriority w:val="0"/>
  </w:style>
  <w:style w:type="character" w:customStyle="1" w:styleId="76">
    <w:name w:val="文字 Char"/>
    <w:link w:val="77"/>
    <w:qFormat/>
    <w:uiPriority w:val="0"/>
    <w:rPr>
      <w:rFonts w:ascii="宋体"/>
      <w:kern w:val="2"/>
      <w:sz w:val="28"/>
    </w:rPr>
  </w:style>
  <w:style w:type="paragraph" w:customStyle="1" w:styleId="77">
    <w:name w:val="文字"/>
    <w:basedOn w:val="1"/>
    <w:link w:val="76"/>
    <w:qFormat/>
    <w:uiPriority w:val="0"/>
    <w:pPr>
      <w:tabs>
        <w:tab w:val="left" w:pos="8520"/>
      </w:tabs>
      <w:spacing w:line="312" w:lineRule="auto"/>
      <w:ind w:right="-210" w:firstLine="556"/>
    </w:pPr>
    <w:rPr>
      <w:rFonts w:ascii="宋体"/>
    </w:rPr>
  </w:style>
  <w:style w:type="character" w:customStyle="1" w:styleId="78">
    <w:name w:val="未命名11"/>
    <w:qFormat/>
    <w:uiPriority w:val="0"/>
    <w:rPr>
      <w:color w:val="77FFFF"/>
      <w:sz w:val="24"/>
    </w:rPr>
  </w:style>
  <w:style w:type="character" w:customStyle="1" w:styleId="79">
    <w:name w:val="H2 Char"/>
    <w:qFormat/>
    <w:uiPriority w:val="0"/>
    <w:rPr>
      <w:rFonts w:ascii="Arial" w:hAnsi="Arial" w:eastAsia="宋体"/>
      <w:kern w:val="2"/>
      <w:sz w:val="28"/>
      <w:lang w:val="en-US" w:eastAsia="zh-CN"/>
    </w:rPr>
  </w:style>
  <w:style w:type="character" w:customStyle="1" w:styleId="80">
    <w:name w:val="content-white1"/>
    <w:qFormat/>
    <w:uiPriority w:val="0"/>
    <w:rPr>
      <w:rFonts w:ascii="_x000B__x000C_" w:hAnsi="_x000B__x000C_"/>
      <w:color w:val="auto"/>
      <w:sz w:val="18"/>
      <w:u w:val="none"/>
    </w:rPr>
  </w:style>
  <w:style w:type="character" w:customStyle="1" w:styleId="81">
    <w:name w:val=" Char Char5"/>
    <w:qFormat/>
    <w:uiPriority w:val="0"/>
    <w:rPr>
      <w:rFonts w:ascii="Arial" w:hAnsi="Arial" w:eastAsia="宋体"/>
      <w:b/>
      <w:smallCaps/>
      <w:kern w:val="28"/>
      <w:sz w:val="36"/>
      <w:lang w:val="en-US" w:eastAsia="en-US"/>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标书正文:  0.74 厘米 Char1"/>
    <w:qFormat/>
    <w:uiPriority w:val="0"/>
    <w:rPr>
      <w:rFonts w:eastAsia="宋体"/>
      <w:kern w:val="2"/>
      <w:sz w:val="24"/>
      <w:lang w:val="en-US" w:eastAsia="zh-CN"/>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 Char Char3"/>
    <w:qFormat/>
    <w:uiPriority w:val="0"/>
    <w:rPr>
      <w:rFonts w:eastAsia="宋体"/>
      <w:kern w:val="2"/>
      <w:sz w:val="18"/>
      <w:lang w:val="en-US" w:eastAsia="zh-CN"/>
    </w:rPr>
  </w:style>
  <w:style w:type="character" w:customStyle="1" w:styleId="88">
    <w:name w:val="font1"/>
    <w:qFormat/>
    <w:uiPriority w:val="0"/>
    <w:rPr>
      <w:color w:val="000000"/>
      <w:sz w:val="18"/>
    </w:rPr>
  </w:style>
  <w:style w:type="character" w:customStyle="1" w:styleId="89">
    <w:name w:val="top-det1"/>
    <w:qFormat/>
    <w:uiPriority w:val="0"/>
    <w:rPr>
      <w:b/>
      <w:color w:val="000000"/>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 Char Char6"/>
    <w:qFormat/>
    <w:uiPriority w:val="0"/>
    <w:rPr>
      <w:rFonts w:ascii="仿宋_GB2312" w:eastAsia="仿宋_GB2312"/>
      <w:kern w:val="2"/>
      <w:sz w:val="32"/>
    </w:rPr>
  </w:style>
  <w:style w:type="character" w:customStyle="1" w:styleId="92">
    <w:name w:val="v151"/>
    <w:qFormat/>
    <w:uiPriority w:val="0"/>
    <w:rPr>
      <w:sz w:val="18"/>
    </w:rPr>
  </w:style>
  <w:style w:type="character" w:customStyle="1" w:styleId="93">
    <w:name w:val=" Char Char11"/>
    <w:qFormat/>
    <w:uiPriority w:val="0"/>
    <w:rPr>
      <w:rFonts w:ascii="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itle_emph1"/>
    <w:qFormat/>
    <w:uiPriority w:val="0"/>
    <w:rPr>
      <w:rFonts w:hint="default" w:ascii="Arial" w:hAnsi="Arial"/>
      <w:b/>
      <w:sz w:val="20"/>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rowed11"/>
    <w:qFormat/>
    <w:uiPriority w:val="0"/>
    <w:rPr>
      <w:rFonts w:hint="default" w:ascii="_x000B__x000C_" w:hAnsi="_x000B__x000C_"/>
      <w:sz w:val="24"/>
    </w:rPr>
  </w:style>
  <w:style w:type="character" w:customStyle="1" w:styleId="98">
    <w:name w:val="样式 宋体"/>
    <w:qFormat/>
    <w:uiPriority w:val="0"/>
    <w:rPr>
      <w:rFonts w:ascii="宋体" w:hAnsi="宋体" w:eastAsia="宋体"/>
      <w:sz w:val="28"/>
    </w:rPr>
  </w:style>
  <w:style w:type="character" w:customStyle="1" w:styleId="99">
    <w:name w:val="正文 + 三号 Char"/>
    <w:qFormat/>
    <w:uiPriority w:val="0"/>
    <w:rPr>
      <w:rFonts w:eastAsia="宋体"/>
      <w:kern w:val="2"/>
      <w:sz w:val="21"/>
      <w:lang w:val="en-US" w:eastAsia="zh-CN"/>
    </w:rPr>
  </w:style>
  <w:style w:type="character" w:customStyle="1" w:styleId="100">
    <w:name w:val=" Char Char"/>
    <w:qFormat/>
    <w:uiPriority w:val="0"/>
    <w:rPr>
      <w:rFonts w:ascii="宋体" w:hAnsi="宋体" w:eastAsia="宋体"/>
      <w:kern w:val="2"/>
      <w:sz w:val="24"/>
      <w:lang w:val="en-US" w:eastAsia="zh-CN" w:bidi="ar-SA"/>
    </w:rPr>
  </w:style>
  <w:style w:type="character" w:customStyle="1" w:styleId="101">
    <w:name w:val=" Char Char2"/>
    <w:qFormat/>
    <w:uiPriority w:val="0"/>
    <w:rPr>
      <w:rFonts w:eastAsia="宋体"/>
      <w:kern w:val="2"/>
      <w:sz w:val="18"/>
      <w:lang w:val="en-US" w:eastAsia="zh-CN"/>
    </w:rPr>
  </w:style>
  <w:style w:type="character" w:customStyle="1" w:styleId="102">
    <w:name w:val=" Char Char4"/>
    <w:qFormat/>
    <w:uiPriority w:val="0"/>
    <w:rPr>
      <w:rFonts w:eastAsia="宋体"/>
      <w:b/>
      <w:kern w:val="2"/>
      <w:sz w:val="21"/>
      <w:lang w:val="en-US" w:eastAsia="zh-CN"/>
    </w:rPr>
  </w:style>
  <w:style w:type="character" w:customStyle="1" w:styleId="103">
    <w:name w:val=" Char Char7"/>
    <w:qFormat/>
    <w:uiPriority w:val="0"/>
    <w:rPr>
      <w:rFonts w:ascii="宋体" w:hAnsi="宋体" w:eastAsia="宋体"/>
      <w:kern w:val="2"/>
      <w:sz w:val="28"/>
    </w:rPr>
  </w:style>
  <w:style w:type="paragraph" w:customStyle="1" w:styleId="10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5">
    <w:name w:val="一级条标题"/>
    <w:basedOn w:val="106"/>
    <w:next w:val="107"/>
    <w:qFormat/>
    <w:uiPriority w:val="0"/>
    <w:pPr>
      <w:numPr>
        <w:ilvl w:val="1"/>
        <w:numId w:val="0"/>
      </w:numPr>
      <w:spacing w:before="0" w:beforeLines="0" w:beforeAutospacing="0" w:after="0" w:afterLines="0" w:afterAutospacing="0"/>
      <w:ind w:left="525"/>
      <w:outlineLvl w:val="2"/>
    </w:pPr>
    <w:rPr>
      <w:sz w:val="21"/>
    </w:rPr>
  </w:style>
  <w:style w:type="paragraph" w:customStyle="1" w:styleId="10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10">
    <w:name w:val="摘要"/>
    <w:basedOn w:val="1"/>
    <w:next w:val="4"/>
    <w:qFormat/>
    <w:uiPriority w:val="0"/>
    <w:pPr>
      <w:spacing w:line="360" w:lineRule="auto"/>
    </w:pPr>
    <w:rPr>
      <w:rFonts w:eastAsia="黑体"/>
      <w:sz w:val="20"/>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13">
    <w:name w:val="IN Feature"/>
    <w:next w:val="11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6">
    <w:name w:val="Style Heading 3h3Heading 3 - oldLevel 3 HeadH3level_3PIM 3se..."/>
    <w:basedOn w:val="2"/>
    <w:qFormat/>
    <w:uiPriority w:val="0"/>
    <w:pPr>
      <w:numPr>
        <w:ilvl w:val="2"/>
        <w:numId w:val="2"/>
      </w:numPr>
      <w:tabs>
        <w:tab w:val="left" w:pos="709"/>
        <w:tab w:val="left" w:pos="1620"/>
      </w:tabs>
      <w:spacing w:line="413" w:lineRule="auto"/>
    </w:pPr>
  </w:style>
  <w:style w:type="paragraph" w:customStyle="1" w:styleId="11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默认段落字体 Para Char Char Char Char Char Char Char"/>
    <w:basedOn w:val="1"/>
    <w:qFormat/>
    <w:uiPriority w:val="0"/>
    <w:rPr>
      <w:rFonts w:ascii="Tahoma" w:hAnsi="Tahoma"/>
      <w:sz w:val="24"/>
    </w:rPr>
  </w:style>
  <w:style w:type="paragraph" w:customStyle="1" w:styleId="119">
    <w:name w:val=" Char Char Char"/>
    <w:basedOn w:val="1"/>
    <w:qFormat/>
    <w:uiPriority w:val="0"/>
    <w:rPr>
      <w:rFonts w:ascii="Tahoma" w:hAnsi="Tahoma"/>
      <w:sz w:val="24"/>
    </w:rPr>
  </w:style>
  <w:style w:type="paragraph" w:customStyle="1" w:styleId="120">
    <w:name w:val="af"/>
    <w:basedOn w:val="1"/>
    <w:qFormat/>
    <w:uiPriority w:val="0"/>
    <w:pPr>
      <w:widowControl/>
      <w:spacing w:line="300" w:lineRule="atLeast"/>
      <w:jc w:val="left"/>
    </w:pPr>
    <w:rPr>
      <w:rFonts w:ascii="宋体" w:hAnsi="宋体"/>
      <w:kern w:val="0"/>
      <w:sz w:val="18"/>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00"/>
    <w:basedOn w:val="1"/>
    <w:qFormat/>
    <w:uiPriority w:val="0"/>
    <w:pPr>
      <w:autoSpaceDE w:val="0"/>
      <w:autoSpaceDN w:val="0"/>
      <w:adjustRightInd w:val="0"/>
      <w:jc w:val="left"/>
    </w:pPr>
    <w:rPr>
      <w:rFonts w:ascii="黑体" w:eastAsia="黑体"/>
      <w:b/>
      <w:kern w:val="0"/>
      <w:sz w:val="20"/>
    </w:rPr>
  </w:style>
  <w:style w:type="paragraph" w:customStyle="1" w:styleId="12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24">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2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 Char Char Char Char Char Char Char Char Char Char Char Char Char Char Char Char"/>
    <w:basedOn w:val="1"/>
    <w:qFormat/>
    <w:uiPriority w:val="0"/>
    <w:pPr>
      <w:tabs>
        <w:tab w:val="left" w:pos="360"/>
      </w:tabs>
    </w:pPr>
    <w:rPr>
      <w:sz w:val="24"/>
    </w:rPr>
  </w:style>
  <w:style w:type="paragraph" w:customStyle="1" w:styleId="132">
    <w:name w:val=" Char2 Char Char Char Char Char Char"/>
    <w:basedOn w:val="1"/>
    <w:qFormat/>
    <w:uiPriority w:val="0"/>
    <w:rPr>
      <w:rFonts w:ascii="仿宋_GB2312"/>
      <w:b/>
      <w:sz w:val="30"/>
    </w:rPr>
  </w:style>
  <w:style w:type="paragraph" w:customStyle="1" w:styleId="13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3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文章正文"/>
    <w:basedOn w:val="1"/>
    <w:qFormat/>
    <w:uiPriority w:val="0"/>
    <w:pPr>
      <w:ind w:firstLine="560" w:firstLineChars="200"/>
    </w:pPr>
    <w:rPr>
      <w:rFonts w:ascii="仿宋_GB2312" w:hAnsi="宋体" w:eastAsia="仿宋_GB2312"/>
      <w:color w:val="000000"/>
    </w:rPr>
  </w:style>
  <w:style w:type="paragraph" w:customStyle="1" w:styleId="139">
    <w:name w:val="样式4"/>
    <w:basedOn w:val="5"/>
    <w:qFormat/>
    <w:uiPriority w:val="0"/>
    <w:pPr>
      <w:adjustRightInd w:val="0"/>
      <w:snapToGrid w:val="0"/>
    </w:pPr>
  </w:style>
  <w:style w:type="paragraph" w:customStyle="1" w:styleId="140">
    <w:name w:val="Title - Revision"/>
    <w:basedOn w:val="53"/>
    <w:qFormat/>
    <w:uiPriority w:val="0"/>
    <w:pPr>
      <w:spacing w:before="720" w:beforeLines="0" w:beforeAutospacing="0"/>
    </w:pPr>
  </w:style>
  <w:style w:type="paragraph" w:customStyle="1" w:styleId="141">
    <w:name w:val="正文（首行不缩进）"/>
    <w:basedOn w:val="1"/>
    <w:qFormat/>
    <w:uiPriority w:val="0"/>
    <w:pPr>
      <w:autoSpaceDE w:val="0"/>
      <w:autoSpaceDN w:val="0"/>
      <w:adjustRightInd w:val="0"/>
      <w:spacing w:line="360" w:lineRule="auto"/>
      <w:jc w:val="left"/>
    </w:pPr>
    <w:rPr>
      <w:kern w:val="0"/>
      <w:sz w:val="21"/>
    </w:rPr>
  </w:style>
  <w:style w:type="paragraph" w:customStyle="1" w:styleId="1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3">
    <w:name w:val="标题无"/>
    <w:basedOn w:val="1"/>
    <w:qFormat/>
    <w:uiPriority w:val="0"/>
    <w:pPr>
      <w:spacing w:line="360" w:lineRule="auto"/>
    </w:pPr>
    <w:rPr>
      <w:sz w:val="24"/>
    </w:rPr>
  </w:style>
  <w:style w:type="paragraph" w:customStyle="1" w:styleId="144">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4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表格正文"/>
    <w:basedOn w:val="1"/>
    <w:qFormat/>
    <w:uiPriority w:val="0"/>
    <w:rPr>
      <w:rFonts w:ascii="Calibri" w:hAnsi="Calibri" w:eastAsia="仿宋" w:cs="宋体"/>
      <w:sz w:val="24"/>
    </w:rPr>
  </w:style>
  <w:style w:type="paragraph" w:customStyle="1" w:styleId="148">
    <w:name w:val="首行缩进 1"/>
    <w:basedOn w:val="1"/>
    <w:qFormat/>
    <w:uiPriority w:val="0"/>
    <w:pPr>
      <w:spacing w:after="120" w:afterLines="0" w:afterAutospacing="0" w:line="360" w:lineRule="auto"/>
      <w:ind w:firstLine="200" w:firstLineChars="200"/>
    </w:pPr>
    <w:rPr>
      <w:sz w:val="24"/>
    </w:rPr>
  </w:style>
  <w:style w:type="paragraph" w:customStyle="1" w:styleId="149">
    <w:name w:val="正文1"/>
    <w:basedOn w:val="1"/>
    <w:qFormat/>
    <w:uiPriority w:val="0"/>
    <w:pPr>
      <w:spacing w:line="300" w:lineRule="auto"/>
      <w:ind w:firstLine="200" w:firstLineChars="200"/>
    </w:pPr>
    <w:rPr>
      <w:sz w:val="24"/>
    </w:rPr>
  </w:style>
  <w:style w:type="paragraph" w:customStyle="1" w:styleId="15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2">
    <w:name w:val="图片文字"/>
    <w:basedOn w:val="1"/>
    <w:qFormat/>
    <w:uiPriority w:val="0"/>
    <w:pPr>
      <w:spacing w:line="240" w:lineRule="atLeast"/>
      <w:jc w:val="center"/>
    </w:pPr>
    <w:rPr>
      <w:sz w:val="21"/>
    </w:rPr>
  </w:style>
  <w:style w:type="paragraph" w:customStyle="1" w:styleId="15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4">
    <w:name w:val=" Char"/>
    <w:basedOn w:val="1"/>
    <w:qFormat/>
    <w:uiPriority w:val="0"/>
    <w:pPr>
      <w:spacing w:line="240" w:lineRule="atLeast"/>
      <w:ind w:left="420" w:firstLine="420"/>
    </w:pPr>
    <w:rPr>
      <w:kern w:val="0"/>
      <w:sz w:val="21"/>
    </w:rPr>
  </w:style>
  <w:style w:type="paragraph" w:customStyle="1" w:styleId="15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6">
    <w:name w:val="正文 + 三号"/>
    <w:basedOn w:val="1"/>
    <w:qFormat/>
    <w:uiPriority w:val="0"/>
    <w:rPr>
      <w:sz w:val="21"/>
    </w:rPr>
  </w:style>
  <w:style w:type="paragraph" w:customStyle="1" w:styleId="1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8">
    <w:name w:val="默认段落字体 Para Char Char Char Char Char Char Char Char Char1 Char Char Char Char"/>
    <w:basedOn w:val="1"/>
    <w:qFormat/>
    <w:uiPriority w:val="0"/>
    <w:rPr>
      <w:rFonts w:ascii="Tahoma" w:hAnsi="Tahoma"/>
      <w:sz w:val="24"/>
    </w:rPr>
  </w:style>
  <w:style w:type="paragraph" w:customStyle="1" w:styleId="159">
    <w:name w:val="样式 行距: 1.5 倍行距1"/>
    <w:basedOn w:val="1"/>
    <w:qFormat/>
    <w:uiPriority w:val="0"/>
    <w:pPr>
      <w:snapToGrid w:val="0"/>
    </w:pPr>
    <w:rPr>
      <w:sz w:val="21"/>
    </w:rPr>
  </w:style>
  <w:style w:type="paragraph" w:customStyle="1" w:styleId="160">
    <w:name w:val="1.正文"/>
    <w:basedOn w:val="1"/>
    <w:qFormat/>
    <w:uiPriority w:val="0"/>
    <w:pPr>
      <w:spacing w:line="360" w:lineRule="auto"/>
      <w:ind w:left="540" w:leftChars="225" w:firstLine="540" w:firstLineChars="225"/>
    </w:pPr>
    <w:rPr>
      <w:sz w:val="24"/>
    </w:rPr>
  </w:style>
  <w:style w:type="paragraph" w:customStyle="1" w:styleId="16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62">
    <w:name w:val="Body Text Indent 2"/>
    <w:basedOn w:val="1"/>
    <w:qFormat/>
    <w:uiPriority w:val="0"/>
    <w:pPr>
      <w:adjustRightInd w:val="0"/>
      <w:spacing w:before="120" w:beforeLines="0" w:beforeAutospacing="0"/>
      <w:ind w:firstLine="420"/>
      <w:textAlignment w:val="baseline"/>
    </w:pPr>
    <w:rPr>
      <w:sz w:val="24"/>
    </w:rPr>
  </w:style>
  <w:style w:type="paragraph" w:customStyle="1" w:styleId="16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4">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1"/>
    <w:basedOn w:val="1"/>
    <w:next w:val="30"/>
    <w:qFormat/>
    <w:uiPriority w:val="0"/>
    <w:rPr>
      <w:rFonts w:ascii="宋体" w:hAnsi="Courier New"/>
      <w:sz w:val="21"/>
    </w:rPr>
  </w:style>
  <w:style w:type="paragraph" w:customStyle="1" w:styleId="16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69">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7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正文表格"/>
    <w:basedOn w:val="1"/>
    <w:qFormat/>
    <w:uiPriority w:val="0"/>
    <w:pPr>
      <w:adjustRightInd w:val="0"/>
      <w:spacing w:before="40" w:beforeLines="0" w:beforeAutospacing="0" w:after="40" w:afterLines="0" w:afterAutospacing="0"/>
    </w:pPr>
    <w:rPr>
      <w:sz w:val="24"/>
    </w:rPr>
  </w:style>
  <w:style w:type="paragraph" w:customStyle="1" w:styleId="173">
    <w:name w:val=" Char Char 字元 字元 字元 Char Char Char Char"/>
    <w:basedOn w:val="1"/>
    <w:qFormat/>
    <w:uiPriority w:val="0"/>
    <w:pPr>
      <w:adjustRightInd w:val="0"/>
      <w:spacing w:line="360" w:lineRule="auto"/>
    </w:pPr>
    <w:rPr>
      <w:kern w:val="0"/>
      <w:sz w:val="24"/>
    </w:rPr>
  </w:style>
  <w:style w:type="paragraph" w:customStyle="1" w:styleId="17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75">
    <w:name w:val="二级列表"/>
    <w:basedOn w:val="144"/>
    <w:next w:val="144"/>
    <w:qFormat/>
    <w:uiPriority w:val="0"/>
    <w:pPr>
      <w:tabs>
        <w:tab w:val="left" w:pos="2120"/>
      </w:tabs>
      <w:ind w:firstLine="0" w:firstLineChars="0"/>
    </w:pPr>
    <w:rPr>
      <w:b/>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Char"/>
    <w:basedOn w:val="1"/>
    <w:qFormat/>
    <w:uiPriority w:val="0"/>
    <w:pPr>
      <w:spacing w:line="240" w:lineRule="atLeast"/>
      <w:ind w:left="420" w:firstLine="420"/>
    </w:pPr>
    <w:rPr>
      <w:kern w:val="0"/>
      <w:sz w:val="21"/>
    </w:rPr>
  </w:style>
  <w:style w:type="paragraph" w:customStyle="1" w:styleId="17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2">
    <w:name w:val="内容标题"/>
    <w:basedOn w:val="17"/>
    <w:qFormat/>
    <w:uiPriority w:val="0"/>
    <w:rPr>
      <w:rFonts w:ascii="Tahoma" w:hAnsi="Tahoma"/>
      <w:sz w:val="24"/>
    </w:rPr>
  </w:style>
  <w:style w:type="paragraph" w:customStyle="1" w:styleId="18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4">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85">
    <w:name w:val="表格文本"/>
    <w:qFormat/>
    <w:uiPriority w:val="0"/>
    <w:pPr>
      <w:tabs>
        <w:tab w:val="decimal" w:pos="0"/>
      </w:tabs>
    </w:pPr>
    <w:rPr>
      <w:rFonts w:ascii="Arial" w:hAnsi="Arial" w:eastAsia="宋体" w:cs="Times New Roman"/>
      <w:sz w:val="21"/>
      <w:lang w:val="en-US" w:eastAsia="zh-CN" w:bidi="ar-SA"/>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8">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9">
    <w:name w:val="表头文本"/>
    <w:qFormat/>
    <w:uiPriority w:val="0"/>
    <w:pPr>
      <w:jc w:val="center"/>
    </w:pPr>
    <w:rPr>
      <w:rFonts w:ascii="Arial" w:hAnsi="Arial" w:eastAsia="宋体" w:cs="Times New Roman"/>
      <w:b/>
      <w:sz w:val="21"/>
      <w:lang w:val="en-US" w:eastAsia="zh-CN" w:bidi="ar-SA"/>
    </w:rPr>
  </w:style>
  <w:style w:type="paragraph" w:customStyle="1" w:styleId="19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2">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93">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5">
    <w:name w:val="表头样式"/>
    <w:basedOn w:val="1"/>
    <w:qFormat/>
    <w:uiPriority w:val="0"/>
    <w:pPr>
      <w:autoSpaceDE w:val="0"/>
      <w:autoSpaceDN w:val="0"/>
      <w:adjustRightInd w:val="0"/>
      <w:spacing w:line="360" w:lineRule="auto"/>
      <w:jc w:val="left"/>
    </w:pPr>
    <w:rPr>
      <w:b/>
      <w:kern w:val="0"/>
      <w:sz w:val="21"/>
    </w:rPr>
  </w:style>
  <w:style w:type="paragraph" w:customStyle="1" w:styleId="196">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9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8">
    <w:name w:val=" Char1 Char Char Char"/>
    <w:basedOn w:val="1"/>
    <w:qFormat/>
    <w:uiPriority w:val="0"/>
    <w:rPr>
      <w:rFonts w:ascii="Tahoma" w:hAnsi="Tahoma"/>
      <w:sz w:val="24"/>
    </w:rPr>
  </w:style>
  <w:style w:type="paragraph" w:customStyle="1" w:styleId="199">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3">
    <w:name w:val="Char1 Char Char Char"/>
    <w:basedOn w:val="1"/>
    <w:qFormat/>
    <w:uiPriority w:val="0"/>
    <w:rPr>
      <w:rFonts w:ascii="Tahoma" w:hAnsi="Tahoma"/>
      <w:sz w:val="30"/>
    </w:rPr>
  </w:style>
  <w:style w:type="paragraph" w:customStyle="1" w:styleId="204">
    <w:name w:val=" Char Char Char Char Char Char Char"/>
    <w:basedOn w:val="1"/>
    <w:qFormat/>
    <w:uiPriority w:val="0"/>
    <w:rPr>
      <w:rFonts w:ascii="Tahoma" w:hAnsi="Tahoma"/>
      <w:sz w:val="24"/>
    </w:rPr>
  </w:style>
  <w:style w:type="paragraph" w:customStyle="1" w:styleId="20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6">
    <w:name w:val="表头"/>
    <w:basedOn w:val="147"/>
    <w:qFormat/>
    <w:uiPriority w:val="0"/>
    <w:pPr>
      <w:jc w:val="center"/>
    </w:pPr>
    <w:rPr>
      <w:b/>
      <w:bCs/>
    </w:rPr>
  </w:style>
  <w:style w:type="paragraph" w:customStyle="1" w:styleId="207">
    <w:name w:val=" Char Char1 Char"/>
    <w:basedOn w:val="1"/>
    <w:qFormat/>
    <w:uiPriority w:val="0"/>
    <w:rPr>
      <w:rFonts w:ascii="Tahoma" w:hAnsi="Tahoma"/>
      <w:sz w:val="24"/>
      <w:szCs w:val="24"/>
    </w:rPr>
  </w:style>
  <w:style w:type="paragraph" w:customStyle="1" w:styleId="208">
    <w:name w:val="样式2"/>
    <w:basedOn w:val="5"/>
    <w:qFormat/>
    <w:uiPriority w:val="0"/>
    <w:pPr>
      <w:numPr>
        <w:ilvl w:val="0"/>
        <w:numId w:val="9"/>
      </w:numPr>
      <w:spacing w:before="560" w:beforeLines="0" w:line="400" w:lineRule="exact"/>
      <w:jc w:val="center"/>
      <w:outlineLvl w:val="0"/>
    </w:pPr>
    <w:rPr>
      <w:b w:val="0"/>
      <w:sz w:val="44"/>
    </w:rPr>
  </w:style>
  <w:style w:type="paragraph" w:customStyle="1" w:styleId="209">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11">
    <w:name w:val="Title - Date"/>
    <w:basedOn w:val="53"/>
    <w:next w:val="1"/>
    <w:qFormat/>
    <w:uiPriority w:val="0"/>
    <w:pPr>
      <w:spacing w:before="240" w:beforeLines="0" w:beforeAutospacing="0" w:after="720" w:afterLines="0" w:afterAutospacing="0"/>
    </w:pPr>
    <w:rPr>
      <w:sz w:val="28"/>
    </w:rPr>
  </w:style>
  <w:style w:type="paragraph" w:customStyle="1" w:styleId="212">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3">
    <w:name w:val="Table Contents"/>
    <w:basedOn w:val="22"/>
    <w:qFormat/>
    <w:uiPriority w:val="0"/>
    <w:pPr>
      <w:suppressAutoHyphens/>
      <w:jc w:val="left"/>
    </w:pPr>
    <w:rPr>
      <w:rFonts w:ascii="Times New Roman" w:eastAsia="Times New Roman"/>
      <w:kern w:val="0"/>
      <w:sz w:val="24"/>
    </w:rPr>
  </w:style>
  <w:style w:type="paragraph" w:customStyle="1" w:styleId="214">
    <w:name w:val=" Char1"/>
    <w:basedOn w:val="1"/>
    <w:qFormat/>
    <w:uiPriority w:val="0"/>
    <w:rPr>
      <w:sz w:val="21"/>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可研正文"/>
    <w:basedOn w:val="22"/>
    <w:qFormat/>
    <w:uiPriority w:val="0"/>
    <w:pPr>
      <w:adjustRightInd w:val="0"/>
      <w:snapToGrid w:val="0"/>
      <w:spacing w:line="440" w:lineRule="exact"/>
      <w:ind w:firstLine="567"/>
    </w:pPr>
    <w:rPr>
      <w:sz w:val="28"/>
    </w:rPr>
  </w:style>
  <w:style w:type="paragraph" w:customStyle="1" w:styleId="217">
    <w:name w:val="关键词"/>
    <w:basedOn w:val="1"/>
    <w:next w:val="1"/>
    <w:qFormat/>
    <w:uiPriority w:val="0"/>
    <w:pPr>
      <w:spacing w:line="360" w:lineRule="auto"/>
    </w:pPr>
    <w:rPr>
      <w:rFonts w:eastAsia="黑体"/>
      <w:sz w:val="20"/>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简单回函地址"/>
    <w:basedOn w:val="1"/>
    <w:qFormat/>
    <w:uiPriority w:val="0"/>
    <w:pPr>
      <w:adjustRightInd w:val="0"/>
      <w:snapToGrid w:val="0"/>
      <w:spacing w:line="360" w:lineRule="auto"/>
    </w:pPr>
    <w:rPr>
      <w:sz w:val="24"/>
    </w:rPr>
  </w:style>
  <w:style w:type="paragraph" w:customStyle="1" w:styleId="220">
    <w:name w:val=" Char Char14 Char Char"/>
    <w:basedOn w:val="1"/>
    <w:qFormat/>
    <w:uiPriority w:val="0"/>
    <w:rPr>
      <w:sz w:val="21"/>
      <w:szCs w:val="24"/>
    </w:rPr>
  </w:style>
  <w:style w:type="paragraph" w:customStyle="1" w:styleId="22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2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3">
    <w:name w:val="Char Char Char Char Char Char Char"/>
    <w:basedOn w:val="17"/>
    <w:qFormat/>
    <w:uiPriority w:val="0"/>
    <w:rPr>
      <w:rFonts w:ascii="宋体" w:hAnsi="Tahoma"/>
    </w:rPr>
  </w:style>
  <w:style w:type="paragraph" w:customStyle="1" w:styleId="224">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25">
    <w:name w:val="二级条标题"/>
    <w:basedOn w:val="105"/>
    <w:next w:val="107"/>
    <w:qFormat/>
    <w:uiPriority w:val="0"/>
    <w:pPr>
      <w:ind w:left="840"/>
      <w:outlineLvl w:val="3"/>
    </w:pPr>
  </w:style>
  <w:style w:type="paragraph" w:customStyle="1" w:styleId="226">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7">
    <w:name w:val="_Style 226"/>
    <w:qFormat/>
    <w:uiPriority w:val="0"/>
    <w:rPr>
      <w:rFonts w:ascii="Times New Roman" w:hAnsi="Times New Roman" w:eastAsia="宋体" w:cs="Times New Roman"/>
      <w:kern w:val="2"/>
      <w:sz w:val="21"/>
      <w:lang w:val="en-US" w:eastAsia="zh-CN" w:bidi="ar-SA"/>
    </w:rPr>
  </w:style>
  <w:style w:type="paragraph" w:customStyle="1" w:styleId="228">
    <w:name w:val="标题3——2"/>
    <w:basedOn w:val="2"/>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29">
    <w:name w:val="标书正文:  0.74 厘米"/>
    <w:basedOn w:val="1"/>
    <w:qFormat/>
    <w:uiPriority w:val="0"/>
    <w:pPr>
      <w:snapToGrid w:val="0"/>
      <w:spacing w:line="360" w:lineRule="auto"/>
      <w:ind w:firstLine="420"/>
    </w:pPr>
    <w:rPr>
      <w:sz w:val="24"/>
    </w:rPr>
  </w:style>
  <w:style w:type="paragraph" w:customStyle="1" w:styleId="230">
    <w:name w:val="编号正文"/>
    <w:basedOn w:val="231"/>
    <w:qFormat/>
    <w:uiPriority w:val="0"/>
    <w:pPr>
      <w:snapToGrid/>
      <w:spacing w:line="360" w:lineRule="auto"/>
      <w:ind w:left="1407" w:hanging="1047"/>
      <w:jc w:val="left"/>
    </w:pPr>
    <w:rPr>
      <w:rFonts w:eastAsia="仿宋_GB2312"/>
    </w:rPr>
  </w:style>
  <w:style w:type="paragraph" w:customStyle="1" w:styleId="23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32">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3">
    <w:name w:val="首行缩进"/>
    <w:basedOn w:val="1"/>
    <w:qFormat/>
    <w:uiPriority w:val="0"/>
    <w:pPr>
      <w:numPr>
        <w:ilvl w:val="0"/>
        <w:numId w:val="12"/>
      </w:numPr>
      <w:spacing w:line="360" w:lineRule="auto"/>
    </w:pPr>
    <w:rPr>
      <w:rFonts w:eastAsia="仿宋_GB2312"/>
    </w:rPr>
  </w:style>
  <w:style w:type="paragraph" w:customStyle="1" w:styleId="234">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3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6">
    <w:name w:val="表格内文字"/>
    <w:basedOn w:val="30"/>
    <w:qFormat/>
    <w:uiPriority w:val="0"/>
    <w:pPr>
      <w:adjustRightInd w:val="0"/>
    </w:pPr>
    <w:rPr>
      <w:color w:val="000000"/>
      <w:lang w:val="en-GB"/>
    </w:rPr>
  </w:style>
  <w:style w:type="paragraph" w:customStyle="1" w:styleId="23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6232</Words>
  <Characters>6581</Characters>
  <Lines>162</Lines>
  <Paragraphs>45</Paragraphs>
  <TotalTime>1</TotalTime>
  <ScaleCrop>false</ScaleCrop>
  <LinksUpToDate>false</LinksUpToDate>
  <CharactersWithSpaces>7479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A不悔</cp:lastModifiedBy>
  <cp:lastPrinted>2014-09-16T09:15:00Z</cp:lastPrinted>
  <dcterms:modified xsi:type="dcterms:W3CDTF">2025-12-06T15:20:20Z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6AF7AA3C5A67481B9E9EEB8054E0A44B_13</vt:lpwstr>
  </property>
  <property fmtid="{D5CDD505-2E9C-101B-9397-08002B2CF9AE}" pid="4" name="KSOTemplateDocerSaveRecord">
    <vt:lpwstr>eyJoZGlkIjoiMWMyZTAxZmZhNTc0ODEwMTkyNWIyZmZhMjNmYWYwMGMiLCJ1c2VySWQiOiI1OTQwNDQ3NDYifQ==</vt:lpwstr>
  </property>
</Properties>
</file>