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60"/>
        <w:jc w:val="center"/>
        <w:rPr>
          <w:rFonts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全国计算机等级考试</w:t>
      </w:r>
      <w:r>
        <w:rPr>
          <w:rFonts w:hint="eastAsia" w:ascii="Times New Roman" w:hAnsi="Times New Roman" w:eastAsia="方正小标宋_GBK"/>
          <w:sz w:val="52"/>
          <w:szCs w:val="52"/>
        </w:rPr>
        <w:t>（NCRE）</w:t>
      </w:r>
    </w:p>
    <w:p>
      <w:pPr>
        <w:jc w:val="center"/>
        <w:rPr>
          <w:rFonts w:eastAsia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考务管理系统</w:t>
      </w:r>
    </w:p>
    <w:p>
      <w:pPr>
        <w:spacing w:before="312" w:beforeLines="100" w:after="312" w:afterLines="100"/>
        <w:jc w:val="center"/>
        <w:rPr>
          <w:rFonts w:ascii="Times New Roman" w:hAnsi="Times New Roman" w:eastAsia="华文行楷"/>
          <w:kern w:val="0"/>
          <w:sz w:val="84"/>
          <w:szCs w:val="84"/>
        </w:rPr>
      </w:pPr>
      <w:r>
        <w:rPr>
          <w:rFonts w:hint="eastAsia" w:ascii="Times New Roman" w:hAnsi="Times New Roman" w:eastAsia="华文行楷"/>
          <w:kern w:val="0"/>
          <w:sz w:val="84"/>
          <w:szCs w:val="84"/>
        </w:rPr>
        <w:t>考生网报</w:t>
      </w:r>
      <w:r>
        <w:rPr>
          <w:rFonts w:ascii="Times New Roman" w:hAnsi="Times New Roman" w:eastAsia="华文行楷"/>
          <w:kern w:val="0"/>
          <w:sz w:val="84"/>
          <w:szCs w:val="84"/>
        </w:rPr>
        <w:t>手册</w:t>
      </w:r>
    </w:p>
    <w:p>
      <w:pPr>
        <w:jc w:val="center"/>
        <w:rPr>
          <w:rFonts w:ascii="Times New Roman" w:hAnsi="Times New Roman" w:eastAsia="汉仪中黑简"/>
          <w:sz w:val="36"/>
          <w:szCs w:val="36"/>
        </w:rPr>
      </w:pPr>
      <w:r>
        <w:rPr>
          <w:rFonts w:hint="eastAsia" w:ascii="Times New Roman" w:hAnsi="Times New Roman" w:eastAsia="汉仪中黑简"/>
          <w:sz w:val="36"/>
          <w:szCs w:val="36"/>
        </w:rPr>
        <w:t>（</w:t>
      </w:r>
      <w:r>
        <w:rPr>
          <w:rFonts w:ascii="Times New Roman" w:hAnsi="Times New Roman" w:eastAsia="汉仪中黑简"/>
          <w:sz w:val="36"/>
          <w:szCs w:val="36"/>
        </w:rPr>
        <w:t>考</w:t>
      </w:r>
      <w:r>
        <w:rPr>
          <w:rFonts w:hint="eastAsia" w:ascii="Times New Roman" w:hAnsi="Times New Roman" w:eastAsia="汉仪中黑简"/>
          <w:sz w:val="36"/>
          <w:szCs w:val="36"/>
        </w:rPr>
        <w:t>生</w:t>
      </w:r>
      <w:r>
        <w:rPr>
          <w:rFonts w:ascii="Times New Roman" w:hAnsi="Times New Roman" w:eastAsia="汉仪中黑简"/>
          <w:sz w:val="36"/>
          <w:szCs w:val="36"/>
        </w:rPr>
        <w:t>用</w:t>
      </w:r>
      <w:r>
        <w:rPr>
          <w:rFonts w:hint="eastAsia" w:ascii="Times New Roman" w:hAnsi="Times New Roman" w:eastAsia="汉仪中黑简"/>
          <w:sz w:val="36"/>
          <w:szCs w:val="36"/>
        </w:rPr>
        <w:t>）</w:t>
      </w:r>
    </w:p>
    <w:p>
      <w:pPr>
        <w:jc w:val="center"/>
        <w:rPr>
          <w:rFonts w:ascii="Times New Roman" w:hAnsi="Times New Roman" w:eastAsia="汉仪中黑简"/>
          <w:sz w:val="36"/>
          <w:szCs w:val="36"/>
        </w:rPr>
      </w:pPr>
      <w:r>
        <w:rPr>
          <w:rFonts w:hint="eastAsia" w:ascii="Times New Roman" w:hAnsi="Times New Roman" w:eastAsia="汉仪中黑简"/>
          <w:sz w:val="36"/>
          <w:szCs w:val="36"/>
        </w:rPr>
        <w:t>V</w:t>
      </w:r>
      <w:r>
        <w:rPr>
          <w:rFonts w:ascii="Times New Roman" w:hAnsi="Times New Roman" w:eastAsia="汉仪中黑简"/>
          <w:sz w:val="36"/>
          <w:szCs w:val="36"/>
        </w:rPr>
        <w:t xml:space="preserve"> </w:t>
      </w:r>
      <w:r>
        <w:rPr>
          <w:rFonts w:hint="eastAsia" w:ascii="Times New Roman" w:hAnsi="Times New Roman" w:eastAsia="汉仪中黑简"/>
          <w:sz w:val="36"/>
          <w:szCs w:val="36"/>
        </w:rPr>
        <w:t>3</w:t>
      </w:r>
      <w:r>
        <w:rPr>
          <w:rFonts w:ascii="Times New Roman" w:hAnsi="Times New Roman" w:eastAsia="汉仪中黑简"/>
          <w:sz w:val="36"/>
          <w:szCs w:val="36"/>
        </w:rPr>
        <w:t>.</w:t>
      </w:r>
      <w:r>
        <w:rPr>
          <w:rFonts w:hint="eastAsia" w:ascii="Times New Roman" w:hAnsi="Times New Roman" w:eastAsia="汉仪中黑简"/>
          <w:sz w:val="36"/>
          <w:szCs w:val="36"/>
        </w:rPr>
        <w:t>0</w:t>
      </w:r>
      <w:r>
        <w:rPr>
          <w:rFonts w:ascii="Times New Roman" w:hAnsi="Times New Roman" w:eastAsia="汉仪中黑简"/>
          <w:sz w:val="36"/>
          <w:szCs w:val="36"/>
        </w:rPr>
        <w:t>.3</w:t>
      </w:r>
    </w:p>
    <w:p>
      <w:pPr>
        <w:spacing w:before="6240" w:beforeLines="2000"/>
        <w:jc w:val="center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教育部考试中心</w:t>
      </w:r>
    </w:p>
    <w:p>
      <w:pPr>
        <w:jc w:val="center"/>
        <w:rPr>
          <w:rFonts w:ascii="Times New Roman" w:hAnsi="Times New Roman" w:eastAsia="黑体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黑体"/>
          <w:sz w:val="30"/>
          <w:szCs w:val="30"/>
        </w:rPr>
        <w:t>2018年12月</w:t>
      </w:r>
      <w:bookmarkStart w:id="3" w:name="_GoBack"/>
      <w:bookmarkEnd w:id="3"/>
    </w:p>
    <w:p>
      <w:pPr>
        <w:pStyle w:val="27"/>
        <w:ind w:firstLine="0" w:firstLineChars="0"/>
      </w:pPr>
      <w:bookmarkStart w:id="0" w:name="_Toc361643470"/>
    </w:p>
    <w:bookmarkEnd w:id="0"/>
    <w:p>
      <w:pPr>
        <w:pStyle w:val="3"/>
        <w:numPr>
          <w:ilvl w:val="0"/>
          <w:numId w:val="1"/>
        </w:numPr>
      </w:pPr>
      <w:bookmarkStart w:id="1" w:name="_Toc533431068"/>
      <w:r>
        <w:rPr>
          <w:rFonts w:hint="eastAsia"/>
        </w:rPr>
        <w:t>网址入口</w:t>
      </w:r>
      <w:bookmarkEnd w:id="1"/>
    </w:p>
    <w:p>
      <w:pPr>
        <w:pStyle w:val="27"/>
        <w:ind w:firstLine="480"/>
        <w:rPr>
          <w:rFonts w:hint="eastAsia"/>
        </w:rPr>
      </w:pPr>
      <w:r>
        <w:rPr>
          <w:rFonts w:hint="eastAsia"/>
        </w:rPr>
        <w:t>公网：</w:t>
      </w:r>
    </w:p>
    <w:tbl>
      <w:tblPr>
        <w:tblStyle w:val="1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4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>
            <w:pPr>
              <w:pStyle w:val="27"/>
              <w:ind w:firstLine="0" w:firstLineChars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>
            <w:pPr>
              <w:pStyle w:val="27"/>
              <w:ind w:firstLine="0" w:firstLineChars="0"/>
            </w:pPr>
            <w:r>
              <w:t>https://passport.etest.net.cn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>
            <w:pPr>
              <w:pStyle w:val="27"/>
              <w:ind w:firstLine="0" w:firstLineChars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>
            <w:pPr>
              <w:pStyle w:val="27"/>
              <w:ind w:firstLine="0" w:firstLineChars="0"/>
            </w:pPr>
            <w:r>
              <w:t>https://ncre-bm.neea.cn</w:t>
            </w:r>
          </w:p>
        </w:tc>
      </w:tr>
    </w:tbl>
    <w:p/>
    <w:p>
      <w:pPr>
        <w:pStyle w:val="27"/>
        <w:ind w:firstLine="480"/>
        <w:rPr>
          <w:rFonts w:hint="eastAsia"/>
        </w:rPr>
      </w:pPr>
      <w:r>
        <w:rPr>
          <w:rFonts w:hint="eastAsia"/>
        </w:rPr>
        <w:t>教育网：</w:t>
      </w:r>
    </w:p>
    <w:tbl>
      <w:tblPr>
        <w:tblStyle w:val="1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4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>
            <w:pPr>
              <w:pStyle w:val="27"/>
              <w:ind w:firstLine="0" w:firstLineChars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>
            <w:pPr>
              <w:pStyle w:val="27"/>
              <w:ind w:firstLine="0" w:firstLineChars="0"/>
            </w:pPr>
            <w:r>
              <w:t>https://passport.etest.edu.cn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>
            <w:pPr>
              <w:pStyle w:val="27"/>
              <w:ind w:firstLine="0" w:firstLineChars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>
            <w:pPr>
              <w:pStyle w:val="27"/>
              <w:ind w:firstLine="0" w:firstLineChars="0"/>
            </w:pPr>
            <w:r>
              <w:t>https://ncre-bm.neea.edu.cn</w:t>
            </w:r>
          </w:p>
        </w:tc>
      </w:tr>
    </w:tbl>
    <w:p>
      <w:pPr>
        <w:rPr>
          <w:rFonts w:hint="eastAsia"/>
        </w:rPr>
      </w:pPr>
    </w:p>
    <w:p>
      <w:pPr>
        <w:pStyle w:val="27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考生可访问统一的报名网址，然后选择所要报名的省份入口进行报名，也可通过各省发布的报名网址进入报名。</w:t>
      </w:r>
    </w:p>
    <w:p>
      <w:r>
        <w:drawing>
          <wp:inline distT="0" distB="0" distL="114300" distR="114300">
            <wp:extent cx="5196205" cy="2497455"/>
            <wp:effectExtent l="0" t="0" r="4445" b="1714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7"/>
        <w:ind w:firstLine="480"/>
      </w:pPr>
      <w:r>
        <w:rPr>
          <w:rFonts w:hint="eastAsia"/>
        </w:rPr>
        <w:t>点击考生报名入口，进入考生登录页面：</w:t>
      </w:r>
    </w:p>
    <w:p>
      <w:r>
        <w:drawing>
          <wp:inline distT="0" distB="0" distL="114300" distR="114300">
            <wp:extent cx="5267325" cy="2359025"/>
            <wp:effectExtent l="0" t="0" r="9525" b="317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7"/>
        <w:ind w:firstLine="480"/>
      </w:pPr>
      <w:r>
        <w:rPr>
          <w:rFonts w:hint="eastAsia"/>
        </w:rPr>
        <w:t>若考生已有账号，则可直接登录，若考生没有账号，则需要先进行账号注册。</w:t>
      </w:r>
    </w:p>
    <w:p>
      <w:pPr>
        <w:pStyle w:val="3"/>
        <w:numPr>
          <w:ilvl w:val="0"/>
          <w:numId w:val="1"/>
        </w:numPr>
      </w:pPr>
      <w:bookmarkStart w:id="2" w:name="_Toc533431071"/>
      <w:r>
        <w:rPr>
          <w:rFonts w:hint="eastAsia"/>
        </w:rPr>
        <w:t>注册账号</w:t>
      </w:r>
      <w:bookmarkEnd w:id="2"/>
    </w:p>
    <w:p>
      <w:pPr>
        <w:pStyle w:val="27"/>
        <w:ind w:firstLine="480"/>
      </w:pPr>
      <w:r>
        <w:t>使用系统</w:t>
      </w:r>
      <w:r>
        <w:rPr>
          <w:rFonts w:hint="eastAsia"/>
        </w:rPr>
        <w:t>网上报名</w:t>
      </w:r>
      <w:r>
        <w:t>需要ETEST通行证账号。</w:t>
      </w:r>
    </w:p>
    <w:p>
      <w:pPr>
        <w:pStyle w:val="27"/>
        <w:ind w:firstLine="480"/>
      </w:pPr>
      <w:r>
        <w:rPr>
          <w:rFonts w:hint="eastAsia"/>
        </w:rPr>
        <w:t>考生</w:t>
      </w:r>
      <w:r>
        <w:t>可以通过系统入口进入登录页面，通过登录页面</w:t>
      </w:r>
      <w:r>
        <w:rPr>
          <w:rFonts w:hint="eastAsia"/>
        </w:rPr>
        <w:t>“点击注册”的</w:t>
      </w:r>
      <w:r>
        <w:t>链接跳转：</w:t>
      </w:r>
    </w:p>
    <w:p>
      <w:r>
        <w:drawing>
          <wp:inline distT="0" distB="0" distL="114300" distR="114300">
            <wp:extent cx="5272405" cy="2431415"/>
            <wp:effectExtent l="0" t="0" r="444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t>也可以直接访问通行证管理网站（https://passport.etest.net.cn）进行注册：</w:t>
      </w:r>
    </w:p>
    <w:p>
      <w:r>
        <w:drawing>
          <wp:inline distT="0" distB="0" distL="0" distR="0">
            <wp:extent cx="5274310" cy="3882390"/>
            <wp:effectExtent l="0" t="0" r="2540" b="381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7"/>
        <w:numPr>
          <w:ilvl w:val="0"/>
          <w:numId w:val="2"/>
        </w:numPr>
        <w:ind w:firstLineChars="0"/>
      </w:pPr>
      <w:r>
        <w:rPr>
          <w:rFonts w:hint="eastAsia"/>
        </w:rPr>
        <w:t>注册是在通行证管理网站进行的，不是NCRE的考务管理网站。注册完毕后，需要通过浏览器的后退功能或者地址栏输入地方的方式返回到NCRE报名入口。</w:t>
      </w:r>
    </w:p>
    <w:p>
      <w:pPr>
        <w:pStyle w:val="27"/>
        <w:numPr>
          <w:ilvl w:val="0"/>
          <w:numId w:val="2"/>
        </w:numPr>
        <w:ind w:firstLineChars="0"/>
      </w:pPr>
      <w:r>
        <w:t>ETEST通行证账号在考试中心所有使用ETEST通行证的考务系统中通用，如果电子邮箱或手机已经在其他考试中注册过通行证，在NCRE</w:t>
      </w:r>
      <w:r>
        <w:rPr>
          <w:rFonts w:hint="eastAsia"/>
        </w:rPr>
        <w:t>考务系统中进行</w:t>
      </w:r>
      <w:r>
        <w:t>网上报名时无需再次注册</w:t>
      </w:r>
      <w:r>
        <w:rPr>
          <w:rFonts w:hint="eastAsia"/>
        </w:rPr>
        <w:t>。</w:t>
      </w:r>
    </w:p>
    <w:p>
      <w:pPr>
        <w:pStyle w:val="27"/>
        <w:numPr>
          <w:ilvl w:val="0"/>
          <w:numId w:val="2"/>
        </w:numPr>
        <w:ind w:firstLineChars="0"/>
      </w:pPr>
      <w:r>
        <w:rPr>
          <w:rFonts w:hint="eastAsia"/>
        </w:rPr>
        <w:t>点击用户注册</w:t>
      </w:r>
    </w:p>
    <w:p>
      <w:r>
        <w:drawing>
          <wp:inline distT="0" distB="0" distL="114300" distR="114300">
            <wp:extent cx="5266690" cy="3481070"/>
            <wp:effectExtent l="0" t="0" r="10160" b="508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8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Times New Roman" w:hAnsi="Times New Roman" w:eastAsia="仿宋_GB2312"/>
          <w:kern w:val="0"/>
          <w:sz w:val="24"/>
          <w:szCs w:val="20"/>
        </w:rPr>
      </w:pPr>
      <w:r>
        <w:rPr>
          <w:rFonts w:hint="eastAsia" w:ascii="Times New Roman" w:hAnsi="Times New Roman" w:eastAsia="仿宋_GB2312"/>
          <w:kern w:val="0"/>
          <w:sz w:val="24"/>
          <w:szCs w:val="20"/>
        </w:rPr>
        <w:t>填写电子邮箱，手机号进行注册。注意：电子邮箱和手机号都是必填项，并且以后可用来找回密码。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考生报名</w:t>
      </w:r>
    </w:p>
    <w:p>
      <w:pPr>
        <w:pStyle w:val="27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</w:t>
      </w:r>
      <w:r>
        <w:t>。</w:t>
      </w:r>
    </w:p>
    <w:p>
      <w:pPr>
        <w:pStyle w:val="27"/>
        <w:ind w:firstLine="0" w:firstLineChars="0"/>
      </w:pPr>
      <w:r>
        <w:rPr>
          <w:rFonts w:hint="eastAsia"/>
        </w:rPr>
        <w:t>1、填写考生注册的账号和密码进行登录</w:t>
      </w:r>
    </w:p>
    <w:p>
      <w:r>
        <w:drawing>
          <wp:inline distT="0" distB="0" distL="114300" distR="114300">
            <wp:extent cx="5273040" cy="2503170"/>
            <wp:effectExtent l="0" t="0" r="3810" b="1143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2、登录成功后跳转到NCRE考试报名系统首页，点击开始报名</w:t>
      </w:r>
    </w:p>
    <w:p>
      <w:r>
        <w:drawing>
          <wp:inline distT="0" distB="0" distL="114300" distR="114300">
            <wp:extent cx="5271135" cy="2451735"/>
            <wp:effectExtent l="0" t="0" r="5715" b="571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3、勾选接受报名协议</w:t>
      </w:r>
    </w:p>
    <w:p/>
    <w:p>
      <w:pPr>
        <w:rPr>
          <w:rFonts w:ascii="Times New Roman" w:hAnsi="Times New Roman" w:eastAsia="仿宋_GB2312"/>
          <w:kern w:val="0"/>
          <w:sz w:val="24"/>
          <w:szCs w:val="20"/>
        </w:rPr>
      </w:pPr>
      <w:r>
        <w:drawing>
          <wp:inline distT="0" distB="0" distL="114300" distR="114300">
            <wp:extent cx="5269865" cy="4829175"/>
            <wp:effectExtent l="0" t="0" r="6985" b="952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4、填写考生证件信息（证件类型和证件号码）</w:t>
      </w:r>
    </w:p>
    <w:p>
      <w:r>
        <w:drawing>
          <wp:inline distT="0" distB="0" distL="114300" distR="114300">
            <wp:extent cx="5267325" cy="3419475"/>
            <wp:effectExtent l="0" t="0" r="9525" b="9525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5、进入报名报考信息采集页面</w:t>
      </w:r>
    </w:p>
    <w:p>
      <w:r>
        <w:drawing>
          <wp:inline distT="0" distB="0" distL="114300" distR="114300">
            <wp:extent cx="5268595" cy="2493010"/>
            <wp:effectExtent l="0" t="0" r="825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2245" cy="2832735"/>
            <wp:effectExtent l="0" t="0" r="1460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4117975"/>
            <wp:effectExtent l="0" t="0" r="10160" b="1587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1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1569720"/>
            <wp:effectExtent l="0" t="0" r="4445" b="11430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注意：该页面标记为红色*的都为必填项，班级是否必填要看考点设置情况，如果考点设置班级为必填项，则考生在填写该页面信息时，就必须填写班级，才能提交成功。</w:t>
      </w:r>
    </w:p>
    <w:p>
      <w:pPr>
        <w:pStyle w:val="27"/>
        <w:ind w:firstLine="0" w:firstLineChars="0"/>
      </w:pPr>
      <w:r>
        <w:rPr>
          <w:rFonts w:hint="eastAsia"/>
        </w:rPr>
        <w:t>6、进入照片信息采集页面</w:t>
      </w:r>
    </w:p>
    <w:p>
      <w:r>
        <w:drawing>
          <wp:inline distT="0" distB="0" distL="114300" distR="114300">
            <wp:extent cx="5262245" cy="3316605"/>
            <wp:effectExtent l="0" t="0" r="14605" b="1714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1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7、报名信息页面</w:t>
      </w:r>
    </w:p>
    <w:p>
      <w:r>
        <w:drawing>
          <wp:inline distT="0" distB="0" distL="114300" distR="114300">
            <wp:extent cx="5272405" cy="3930650"/>
            <wp:effectExtent l="0" t="0" r="4445" b="1270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150" cy="3319145"/>
            <wp:effectExtent l="0" t="0" r="12700" b="1460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19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040" cy="3439795"/>
            <wp:effectExtent l="0" t="0" r="3810" b="8255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0" w:firstLineChars="0"/>
      </w:pPr>
      <w:r>
        <w:rPr>
          <w:rFonts w:hint="eastAsia"/>
        </w:rPr>
        <w:t>8、需要审核考生信息的考点，考生必须先提交审核</w:t>
      </w:r>
    </w:p>
    <w:p>
      <w:r>
        <w:drawing>
          <wp:inline distT="0" distB="0" distL="114300" distR="114300">
            <wp:extent cx="5271135" cy="2046605"/>
            <wp:effectExtent l="0" t="0" r="5715" b="10795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点击“提交信息审核”按钮，</w:t>
      </w:r>
    </w:p>
    <w:p>
      <w:r>
        <w:drawing>
          <wp:inline distT="0" distB="0" distL="114300" distR="114300">
            <wp:extent cx="5270500" cy="2102485"/>
            <wp:effectExtent l="0" t="0" r="6350" b="12065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点击“确定”按钮，</w:t>
      </w:r>
    </w:p>
    <w:p>
      <w:pPr>
        <w:rPr>
          <w:rFonts w:ascii="仿宋" w:hAnsi="仿宋" w:eastAsia="仿宋" w:cs="仿宋"/>
          <w:kern w:val="0"/>
          <w:sz w:val="24"/>
          <w:szCs w:val="20"/>
        </w:rPr>
      </w:pPr>
    </w:p>
    <w:p>
      <w:r>
        <w:drawing>
          <wp:inline distT="0" distB="0" distL="114300" distR="114300">
            <wp:extent cx="5272405" cy="2092325"/>
            <wp:effectExtent l="0" t="0" r="4445" b="3175"/>
            <wp:docPr id="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  <w:rPr>
          <w:rFonts w:ascii="仿宋" w:hAnsi="仿宋" w:eastAsia="仿宋" w:cs="仿宋"/>
        </w:rPr>
      </w:pPr>
      <w:r>
        <w:rPr>
          <w:rFonts w:hint="eastAsia"/>
        </w:rPr>
        <w:t>考生信息变为“待审核”状态，此时考生不能修改报名信息。</w:t>
      </w:r>
    </w:p>
    <w:p>
      <w:pPr>
        <w:pStyle w:val="27"/>
        <w:ind w:firstLine="0" w:firstLineChars="0"/>
      </w:pPr>
      <w:r>
        <w:rPr>
          <w:rFonts w:hint="eastAsia"/>
        </w:rPr>
        <w:t>9、若考点设置审核信息不通过，则考生可根据考点填写的不通过原因进行修改，重新提交审核</w:t>
      </w:r>
    </w:p>
    <w:p>
      <w:r>
        <w:drawing>
          <wp:inline distT="0" distB="0" distL="114300" distR="114300">
            <wp:extent cx="5270500" cy="2090420"/>
            <wp:effectExtent l="0" t="0" r="6350" b="5080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kern w:val="0"/>
          <w:sz w:val="24"/>
          <w:szCs w:val="20"/>
        </w:rPr>
      </w:pPr>
    </w:p>
    <w:p>
      <w:pPr>
        <w:numPr>
          <w:ilvl w:val="0"/>
          <w:numId w:val="3"/>
        </w:numPr>
        <w:rPr>
          <w:rFonts w:ascii="仿宋" w:hAnsi="仿宋" w:eastAsia="仿宋" w:cs="仿宋"/>
          <w:kern w:val="0"/>
          <w:sz w:val="24"/>
          <w:szCs w:val="20"/>
        </w:rPr>
      </w:pPr>
      <w:r>
        <w:rPr>
          <w:rFonts w:hint="eastAsia" w:ascii="仿宋" w:hAnsi="仿宋" w:eastAsia="仿宋" w:cs="仿宋"/>
          <w:kern w:val="0"/>
          <w:sz w:val="24"/>
          <w:szCs w:val="20"/>
        </w:rPr>
        <w:t>考生需要通过进入修改报名信息页面去修改个人基本信息</w:t>
      </w:r>
    </w:p>
    <w:p>
      <w:pPr>
        <w:rPr>
          <w:rFonts w:ascii="仿宋" w:hAnsi="仿宋" w:eastAsia="仿宋" w:cs="仿宋"/>
          <w:kern w:val="0"/>
          <w:sz w:val="24"/>
          <w:szCs w:val="20"/>
        </w:rPr>
      </w:pPr>
    </w:p>
    <w:p>
      <w:r>
        <w:drawing>
          <wp:inline distT="0" distB="0" distL="114300" distR="114300">
            <wp:extent cx="5263515" cy="2981960"/>
            <wp:effectExtent l="0" t="0" r="13335" b="8890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2637790"/>
            <wp:effectExtent l="0" t="0" r="5715" b="10160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ascii="仿宋" w:hAnsi="仿宋" w:eastAsia="仿宋" w:cs="仿宋"/>
          <w:kern w:val="0"/>
          <w:sz w:val="24"/>
          <w:szCs w:val="20"/>
        </w:rPr>
      </w:pPr>
      <w:r>
        <w:rPr>
          <w:rFonts w:hint="eastAsia" w:ascii="仿宋" w:hAnsi="仿宋" w:eastAsia="仿宋" w:cs="仿宋"/>
          <w:kern w:val="0"/>
          <w:sz w:val="24"/>
          <w:szCs w:val="20"/>
        </w:rPr>
        <w:t>考生需要通过进入修改照片信息页面去修改照片信息</w:t>
      </w:r>
    </w:p>
    <w:p>
      <w:r>
        <w:drawing>
          <wp:inline distT="0" distB="0" distL="114300" distR="114300">
            <wp:extent cx="5271135" cy="3039745"/>
            <wp:effectExtent l="0" t="0" r="5715" b="8255"/>
            <wp:docPr id="3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仿宋" w:hAnsi="仿宋" w:eastAsia="仿宋" w:cs="仿宋"/>
          <w:kern w:val="0"/>
          <w:sz w:val="24"/>
          <w:szCs w:val="20"/>
        </w:rPr>
        <w:t>10、修改完个人基本信息和照片信息，</w:t>
      </w:r>
    </w:p>
    <w:p>
      <w:r>
        <w:drawing>
          <wp:inline distT="0" distB="0" distL="114300" distR="114300">
            <wp:extent cx="5271135" cy="2068195"/>
            <wp:effectExtent l="0" t="0" r="5715" b="8255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仿宋" w:hAnsi="仿宋" w:eastAsia="仿宋" w:cs="仿宋"/>
          <w:kern w:val="0"/>
          <w:sz w:val="24"/>
          <w:szCs w:val="20"/>
        </w:rPr>
        <w:t>再次点击“提交信息审核”按钮</w:t>
      </w:r>
    </w:p>
    <w:p>
      <w:r>
        <w:drawing>
          <wp:inline distT="0" distB="0" distL="114300" distR="114300">
            <wp:extent cx="5266055" cy="2184400"/>
            <wp:effectExtent l="0" t="0" r="10795" b="6350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</w:pPr>
      <w:r>
        <w:rPr>
          <w:rFonts w:hint="eastAsia" w:ascii="仿宋" w:hAnsi="仿宋" w:eastAsia="仿宋" w:cs="仿宋"/>
          <w:kern w:val="0"/>
          <w:sz w:val="24"/>
          <w:szCs w:val="20"/>
        </w:rPr>
        <w:t>考点确认信息无误后，通过审核</w:t>
      </w:r>
    </w:p>
    <w:p>
      <w:r>
        <w:drawing>
          <wp:inline distT="0" distB="0" distL="114300" distR="114300">
            <wp:extent cx="5269865" cy="2234565"/>
            <wp:effectExtent l="0" t="0" r="6985" b="13335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显示审核状态已通过，已审核通过的考生不能修改个人基本信息和照片信息。</w:t>
      </w:r>
    </w:p>
    <w:p>
      <w:pPr>
        <w:pStyle w:val="27"/>
        <w:ind w:firstLine="480"/>
        <w:rPr>
          <w:rFonts w:ascii="仿宋" w:hAnsi="仿宋" w:eastAsia="仿宋" w:cs="仿宋"/>
          <w:color w:val="FF0000"/>
        </w:rPr>
      </w:pPr>
      <w:r>
        <w:rPr>
          <w:rFonts w:hint="eastAsia"/>
          <w:color w:val="FF0000"/>
        </w:rPr>
        <w:t>注意：若考点不需要信息审核，则考生可跳过上面的8、9、10、11步骤，直接进行支付操作。</w:t>
      </w:r>
    </w:p>
    <w:p>
      <w:pPr>
        <w:numPr>
          <w:ilvl w:val="0"/>
          <w:numId w:val="4"/>
        </w:numPr>
      </w:pPr>
      <w:r>
        <w:rPr>
          <w:rFonts w:hint="eastAsia" w:ascii="仿宋" w:hAnsi="仿宋" w:eastAsia="仿宋" w:cs="仿宋"/>
          <w:kern w:val="0"/>
          <w:sz w:val="24"/>
          <w:szCs w:val="20"/>
        </w:rPr>
        <w:t>考生支付</w:t>
      </w:r>
    </w:p>
    <w:p>
      <w:pPr>
        <w:pStyle w:val="27"/>
        <w:ind w:firstLine="480"/>
      </w:pPr>
      <w:r>
        <w:rPr>
          <w:rFonts w:hint="eastAsia"/>
        </w:rPr>
        <w:t>点击“支付”按钮，</w:t>
      </w:r>
    </w:p>
    <w:p>
      <w:r>
        <w:drawing>
          <wp:inline distT="0" distB="0" distL="114300" distR="114300">
            <wp:extent cx="5273040" cy="3335020"/>
            <wp:effectExtent l="0" t="0" r="3810" b="17780"/>
            <wp:docPr id="3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35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确认报考信息，勾选确认个人信息及报考信息无误。</w:t>
      </w:r>
    </w:p>
    <w:p>
      <w:r>
        <w:drawing>
          <wp:inline distT="0" distB="0" distL="114300" distR="114300">
            <wp:extent cx="5268595" cy="3298825"/>
            <wp:effectExtent l="0" t="0" r="8255" b="15875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9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</w:pPr>
      <w:r>
        <w:rPr>
          <w:rFonts w:hint="eastAsia"/>
        </w:rPr>
        <w:t>点击“确定”按钮：</w:t>
      </w:r>
    </w:p>
    <w:p>
      <w:r>
        <w:drawing>
          <wp:inline distT="0" distB="0" distL="114300" distR="114300">
            <wp:extent cx="5271135" cy="2332990"/>
            <wp:effectExtent l="0" t="0" r="5715" b="10160"/>
            <wp:docPr id="4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firstLine="480"/>
        <w:rPr>
          <w:rFonts w:ascii="仿宋" w:hAnsi="仿宋" w:eastAsia="仿宋" w:cs="仿宋"/>
        </w:rPr>
      </w:pPr>
      <w:r>
        <w:rPr>
          <w:rFonts w:hint="eastAsia"/>
        </w:rPr>
        <w:t>选择支付方式进行支付即可。</w:t>
      </w:r>
    </w:p>
    <w:p>
      <w:pPr>
        <w:pStyle w:val="27"/>
        <w:ind w:firstLine="480"/>
        <w:rPr>
          <w:color w:val="FF0000"/>
        </w:rPr>
      </w:pPr>
      <w:r>
        <w:rPr>
          <w:rFonts w:hint="eastAsia"/>
          <w:color w:val="FF0000"/>
        </w:rPr>
        <w:t>注意：考生如果跨考点报名的话，必须要注册2个通行证账号。</w:t>
      </w:r>
    </w:p>
    <w:p>
      <w:pPr>
        <w:pStyle w:val="27"/>
        <w:ind w:firstLine="480"/>
        <w:rPr>
          <w:color w:val="FF0000"/>
        </w:rPr>
      </w:pPr>
    </w:p>
    <w:p>
      <w:pPr>
        <w:pStyle w:val="27"/>
        <w:ind w:firstLine="480"/>
        <w:rPr>
          <w:color w:val="FF0000"/>
        </w:rPr>
      </w:pPr>
    </w:p>
    <w:p>
      <w:pPr>
        <w:pStyle w:val="27"/>
        <w:ind w:firstLine="480"/>
        <w:rPr>
          <w:color w:val="FF0000"/>
        </w:rPr>
      </w:pPr>
    </w:p>
    <w:p>
      <w:pPr>
        <w:pStyle w:val="27"/>
        <w:ind w:firstLine="480"/>
        <w:rPr>
          <w:color w:val="FF0000"/>
        </w:rPr>
      </w:pPr>
    </w:p>
    <w:p>
      <w:pPr>
        <w:pStyle w:val="27"/>
        <w:ind w:firstLine="480"/>
        <w:rPr>
          <w:color w:val="FF0000"/>
        </w:rPr>
      </w:pPr>
    </w:p>
    <w:p>
      <w:pPr>
        <w:pStyle w:val="27"/>
        <w:ind w:left="900" w:firstLine="0" w:firstLineChars="0"/>
        <w:jc w:val="center"/>
        <w:rPr>
          <w:color w:val="FF0000"/>
        </w:rPr>
      </w:pPr>
      <w:r>
        <w:rPr>
          <w:rFonts w:hint="eastAsia" w:eastAsia="华文行楷"/>
          <w:sz w:val="44"/>
          <w:szCs w:val="44"/>
        </w:rPr>
        <w:t>《以上》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wiss"/>
    <w:pitch w:val="default"/>
    <w:sig w:usb0="A00002BF" w:usb1="38CF7CFA" w:usb2="00082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简">
    <w:altName w:val="黑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48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9"/>
      <w:ind w:firstLine="48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203489"/>
    <w:multiLevelType w:val="singleLevel"/>
    <w:tmpl w:val="B2203489"/>
    <w:lvl w:ilvl="0" w:tentative="0">
      <w:start w:val="11"/>
      <w:numFmt w:val="decimal"/>
      <w:suff w:val="nothing"/>
      <w:lvlText w:val="%1、"/>
      <w:lvlJc w:val="left"/>
    </w:lvl>
  </w:abstractNum>
  <w:abstractNum w:abstractNumId="1">
    <w:nsid w:val="1EDDC7AC"/>
    <w:multiLevelType w:val="singleLevel"/>
    <w:tmpl w:val="1EDDC7AC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48D02389"/>
    <w:multiLevelType w:val="multilevel"/>
    <w:tmpl w:val="48D02389"/>
    <w:lvl w:ilvl="0" w:tentative="0">
      <w:start w:val="1"/>
      <w:numFmt w:val="decimal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1E02C75"/>
    <w:multiLevelType w:val="multilevel"/>
    <w:tmpl w:val="61E02C75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C8"/>
    <w:rsid w:val="00013CD5"/>
    <w:rsid w:val="00014171"/>
    <w:rsid w:val="000217BD"/>
    <w:rsid w:val="000576E0"/>
    <w:rsid w:val="0008794F"/>
    <w:rsid w:val="000A0A6D"/>
    <w:rsid w:val="000A382E"/>
    <w:rsid w:val="000D362E"/>
    <w:rsid w:val="000E2EA5"/>
    <w:rsid w:val="000F18F3"/>
    <w:rsid w:val="00170C62"/>
    <w:rsid w:val="001A2A94"/>
    <w:rsid w:val="001B6517"/>
    <w:rsid w:val="001B7A65"/>
    <w:rsid w:val="001F63CE"/>
    <w:rsid w:val="002167C4"/>
    <w:rsid w:val="00216D46"/>
    <w:rsid w:val="00217217"/>
    <w:rsid w:val="0024255E"/>
    <w:rsid w:val="00266951"/>
    <w:rsid w:val="002823D5"/>
    <w:rsid w:val="00287048"/>
    <w:rsid w:val="00287D4A"/>
    <w:rsid w:val="00297AAA"/>
    <w:rsid w:val="00301A10"/>
    <w:rsid w:val="00314DBC"/>
    <w:rsid w:val="00342071"/>
    <w:rsid w:val="003672F1"/>
    <w:rsid w:val="0039399C"/>
    <w:rsid w:val="003D3DF4"/>
    <w:rsid w:val="003E6155"/>
    <w:rsid w:val="00425036"/>
    <w:rsid w:val="0047185F"/>
    <w:rsid w:val="004852EC"/>
    <w:rsid w:val="00487B17"/>
    <w:rsid w:val="0051382A"/>
    <w:rsid w:val="00514926"/>
    <w:rsid w:val="00530FC7"/>
    <w:rsid w:val="005635CE"/>
    <w:rsid w:val="00596847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92BCB"/>
    <w:rsid w:val="00692BDC"/>
    <w:rsid w:val="006F16F7"/>
    <w:rsid w:val="00744163"/>
    <w:rsid w:val="00755C30"/>
    <w:rsid w:val="0076519F"/>
    <w:rsid w:val="007A633A"/>
    <w:rsid w:val="007A6F97"/>
    <w:rsid w:val="007C6794"/>
    <w:rsid w:val="00831304"/>
    <w:rsid w:val="0088679C"/>
    <w:rsid w:val="008D7BDD"/>
    <w:rsid w:val="008F4F25"/>
    <w:rsid w:val="008F6C01"/>
    <w:rsid w:val="009022F4"/>
    <w:rsid w:val="00904EAB"/>
    <w:rsid w:val="00971DC8"/>
    <w:rsid w:val="0098499F"/>
    <w:rsid w:val="009C4A4F"/>
    <w:rsid w:val="009C4BC0"/>
    <w:rsid w:val="009F0DCF"/>
    <w:rsid w:val="00A23CE9"/>
    <w:rsid w:val="00A346E9"/>
    <w:rsid w:val="00A51889"/>
    <w:rsid w:val="00A72E59"/>
    <w:rsid w:val="00AA0652"/>
    <w:rsid w:val="00B01624"/>
    <w:rsid w:val="00B70B04"/>
    <w:rsid w:val="00B965E3"/>
    <w:rsid w:val="00BA06EB"/>
    <w:rsid w:val="00BC6253"/>
    <w:rsid w:val="00BC64F8"/>
    <w:rsid w:val="00C127E4"/>
    <w:rsid w:val="00C169C6"/>
    <w:rsid w:val="00C65691"/>
    <w:rsid w:val="00C740D0"/>
    <w:rsid w:val="00C7653B"/>
    <w:rsid w:val="00C7786F"/>
    <w:rsid w:val="00CB1FAC"/>
    <w:rsid w:val="00CF4633"/>
    <w:rsid w:val="00DA1770"/>
    <w:rsid w:val="00DF0513"/>
    <w:rsid w:val="00E04734"/>
    <w:rsid w:val="00E368C4"/>
    <w:rsid w:val="00E80A1B"/>
    <w:rsid w:val="00E8146E"/>
    <w:rsid w:val="00EC2B63"/>
    <w:rsid w:val="00ED2A6B"/>
    <w:rsid w:val="00EF4AFB"/>
    <w:rsid w:val="00F027C8"/>
    <w:rsid w:val="00F31A52"/>
    <w:rsid w:val="00F369DC"/>
    <w:rsid w:val="00F4053C"/>
    <w:rsid w:val="00F54B98"/>
    <w:rsid w:val="00FD2981"/>
    <w:rsid w:val="00FD7831"/>
    <w:rsid w:val="00FF6F98"/>
    <w:rsid w:val="091A3115"/>
    <w:rsid w:val="09FE0E01"/>
    <w:rsid w:val="0B382658"/>
    <w:rsid w:val="0C845A82"/>
    <w:rsid w:val="0D855ED1"/>
    <w:rsid w:val="0F1B465B"/>
    <w:rsid w:val="13AE3F6E"/>
    <w:rsid w:val="160D150F"/>
    <w:rsid w:val="175D25AB"/>
    <w:rsid w:val="1B097E40"/>
    <w:rsid w:val="1D8752B4"/>
    <w:rsid w:val="250562F0"/>
    <w:rsid w:val="253B733B"/>
    <w:rsid w:val="27666B72"/>
    <w:rsid w:val="289C7201"/>
    <w:rsid w:val="2A642E93"/>
    <w:rsid w:val="2ADB5492"/>
    <w:rsid w:val="2C7E1984"/>
    <w:rsid w:val="2DAA6188"/>
    <w:rsid w:val="2E7D4C5A"/>
    <w:rsid w:val="2FF27FE5"/>
    <w:rsid w:val="31773157"/>
    <w:rsid w:val="31D82FCA"/>
    <w:rsid w:val="356F0587"/>
    <w:rsid w:val="36986B8C"/>
    <w:rsid w:val="377B5DD2"/>
    <w:rsid w:val="39275917"/>
    <w:rsid w:val="3CD82B44"/>
    <w:rsid w:val="3EBB20C0"/>
    <w:rsid w:val="44C51F5B"/>
    <w:rsid w:val="4A4E4092"/>
    <w:rsid w:val="4A994306"/>
    <w:rsid w:val="4C405DBB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60605E57"/>
    <w:rsid w:val="61E725FC"/>
    <w:rsid w:val="62083A00"/>
    <w:rsid w:val="62A8299D"/>
    <w:rsid w:val="62EA79DE"/>
    <w:rsid w:val="6C625834"/>
    <w:rsid w:val="6CB6768F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24"/>
    <w:unhideWhenUsed/>
    <w:qFormat/>
    <w:uiPriority w:val="0"/>
    <w:rPr>
      <w:rFonts w:ascii="宋体"/>
      <w:sz w:val="18"/>
      <w:szCs w:val="18"/>
    </w:rPr>
  </w:style>
  <w:style w:type="paragraph" w:styleId="7">
    <w:name w:val="toc 3"/>
    <w:basedOn w:val="1"/>
    <w:next w:val="1"/>
    <w:unhideWhenUsed/>
    <w:qFormat/>
    <w:uiPriority w:val="39"/>
    <w:pPr>
      <w:ind w:left="840" w:leftChars="400"/>
      <w:jc w:val="left"/>
    </w:pPr>
    <w:rPr>
      <w:rFonts w:ascii="Times New Roman" w:hAnsi="Times New Roman"/>
    </w:rPr>
  </w:style>
  <w:style w:type="paragraph" w:styleId="8">
    <w:name w:val="Balloon Text"/>
    <w:basedOn w:val="1"/>
    <w:link w:val="25"/>
    <w:unhideWhenUsed/>
    <w:qFormat/>
    <w:uiPriority w:val="99"/>
    <w:rPr>
      <w:rFonts w:ascii="Times New Roman" w:hAnsi="Times New Roman"/>
      <w:kern w:val="0"/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jc w:val="left"/>
    </w:pPr>
    <w:rPr>
      <w:rFonts w:ascii="Times New Roman" w:hAnsi="Times New Roman"/>
    </w:rPr>
  </w:style>
  <w:style w:type="paragraph" w:styleId="12">
    <w:name w:val="toc 2"/>
    <w:basedOn w:val="1"/>
    <w:next w:val="1"/>
    <w:unhideWhenUsed/>
    <w:qFormat/>
    <w:uiPriority w:val="39"/>
    <w:pPr>
      <w:ind w:left="420" w:leftChars="200"/>
      <w:jc w:val="left"/>
    </w:pPr>
    <w:rPr>
      <w:rFonts w:ascii="Times New Roman" w:hAnsi="Times New Roman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FollowedHyperlink"/>
    <w:autoRedefine/>
    <w:unhideWhenUsed/>
    <w:qFormat/>
    <w:uiPriority w:val="99"/>
    <w:rPr>
      <w:color w:val="800080"/>
      <w:u w:val="single"/>
    </w:rPr>
  </w:style>
  <w:style w:type="character" w:styleId="17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8">
    <w:name w:val="页眉 字符"/>
    <w:basedOn w:val="15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5"/>
    <w:link w:val="9"/>
    <w:autoRedefine/>
    <w:qFormat/>
    <w:uiPriority w:val="99"/>
    <w:rPr>
      <w:sz w:val="18"/>
      <w:szCs w:val="18"/>
    </w:rPr>
  </w:style>
  <w:style w:type="character" w:customStyle="1" w:styleId="20">
    <w:name w:val="标题 1 字符"/>
    <w:basedOn w:val="15"/>
    <w:link w:val="2"/>
    <w:autoRedefine/>
    <w:qFormat/>
    <w:uiPriority w:val="9"/>
    <w:rPr>
      <w:rFonts w:ascii="Times New Roman" w:hAnsi="Times New Roman" w:eastAsia="黑体" w:cs="Times New Roman"/>
      <w:b/>
      <w:bCs/>
      <w:kern w:val="44"/>
      <w:sz w:val="44"/>
      <w:szCs w:val="44"/>
    </w:rPr>
  </w:style>
  <w:style w:type="character" w:customStyle="1" w:styleId="21">
    <w:name w:val="标题 2 字符"/>
    <w:basedOn w:val="15"/>
    <w:link w:val="3"/>
    <w:qFormat/>
    <w:uiPriority w:val="9"/>
    <w:rPr>
      <w:rFonts w:ascii="Cambria" w:hAnsi="Cambria" w:eastAsia="黑体" w:cs="Times New Roman"/>
      <w:b/>
      <w:bCs/>
      <w:kern w:val="0"/>
      <w:sz w:val="32"/>
      <w:szCs w:val="32"/>
    </w:rPr>
  </w:style>
  <w:style w:type="character" w:customStyle="1" w:styleId="22">
    <w:name w:val="标题 3 字符"/>
    <w:basedOn w:val="15"/>
    <w:link w:val="4"/>
    <w:qFormat/>
    <w:uiPriority w:val="9"/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customStyle="1" w:styleId="23">
    <w:name w:val="标题 4 字符"/>
    <w:basedOn w:val="15"/>
    <w:link w:val="5"/>
    <w:autoRedefine/>
    <w:qFormat/>
    <w:uiPriority w:val="9"/>
    <w:rPr>
      <w:rFonts w:ascii="Cambria" w:hAnsi="Cambria" w:eastAsia="宋体" w:cs="Times New Roman"/>
      <w:b/>
      <w:bCs/>
      <w:kern w:val="0"/>
      <w:sz w:val="28"/>
      <w:szCs w:val="28"/>
    </w:rPr>
  </w:style>
  <w:style w:type="character" w:customStyle="1" w:styleId="24">
    <w:name w:val="文档结构图 字符"/>
    <w:basedOn w:val="15"/>
    <w:link w:val="6"/>
    <w:qFormat/>
    <w:uiPriority w:val="0"/>
    <w:rPr>
      <w:rFonts w:ascii="宋体" w:hAnsi="Calibri" w:eastAsia="宋体" w:cs="Times New Roman"/>
      <w:sz w:val="18"/>
      <w:szCs w:val="18"/>
    </w:rPr>
  </w:style>
  <w:style w:type="character" w:customStyle="1" w:styleId="25">
    <w:name w:val="批注框文本 字符"/>
    <w:basedOn w:val="15"/>
    <w:link w:val="8"/>
    <w:autoRedefine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6">
    <w:name w:val="列出段落1"/>
    <w:basedOn w:val="1"/>
    <w:autoRedefine/>
    <w:qFormat/>
    <w:uiPriority w:val="34"/>
    <w:pPr>
      <w:ind w:firstLine="420" w:firstLineChars="200"/>
      <w:jc w:val="left"/>
    </w:pPr>
    <w:rPr>
      <w:rFonts w:ascii="Times New Roman" w:hAnsi="Times New Roman"/>
    </w:rPr>
  </w:style>
  <w:style w:type="paragraph" w:customStyle="1" w:styleId="27">
    <w:name w:val="无间隔1"/>
    <w:link w:val="29"/>
    <w:autoRedefine/>
    <w:qFormat/>
    <w:uiPriority w:val="1"/>
    <w:pPr>
      <w:spacing w:line="460" w:lineRule="exact"/>
      <w:ind w:firstLine="200" w:firstLineChars="200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customStyle="1" w:styleId="28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29">
    <w:name w:val="无间隔 Char"/>
    <w:link w:val="27"/>
    <w:autoRedefine/>
    <w:qFormat/>
    <w:uiPriority w:val="1"/>
    <w:rPr>
      <w:rFonts w:ascii="Times New Roman" w:hAnsi="Times New Roman" w:eastAsia="仿宋_GB2312" w:cs="Times New Roman"/>
      <w:kern w:val="0"/>
      <w:sz w:val="24"/>
      <w:szCs w:val="20"/>
    </w:rPr>
  </w:style>
  <w:style w:type="paragraph" w:customStyle="1" w:styleId="30">
    <w:name w:val="无间隔2"/>
    <w:link w:val="31"/>
    <w:qFormat/>
    <w:uiPriority w:val="1"/>
    <w:pPr>
      <w:spacing w:line="400" w:lineRule="exact"/>
      <w:ind w:firstLine="200" w:firstLineChars="20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character" w:customStyle="1" w:styleId="31">
    <w:name w:val="无间隔2 Char"/>
    <w:link w:val="30"/>
    <w:qFormat/>
    <w:uiPriority w:val="1"/>
    <w:rPr>
      <w:rFonts w:ascii="Times New Roman" w:hAnsi="Times New Roman" w:eastAsia="宋体" w:cs="Times New Roman"/>
      <w:kern w:val="0"/>
      <w:sz w:val="24"/>
    </w:rPr>
  </w:style>
  <w:style w:type="table" w:customStyle="1" w:styleId="32">
    <w:name w:val="网格表 4 - 着色 31"/>
    <w:basedOn w:val="13"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numbering" Target="numbering.xml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3F7B942-984A-452B-9D62-481697D2C2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Naiya/NEEA</Company>
  <Pages>15</Pages>
  <Words>206</Words>
  <Characters>1175</Characters>
  <Lines>9</Lines>
  <Paragraphs>2</Paragraphs>
  <TotalTime>260</TotalTime>
  <ScaleCrop>false</ScaleCrop>
  <LinksUpToDate>false</LinksUpToDate>
  <CharactersWithSpaces>1379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2018-12-21T01:48:00Z</dcterms:created>
  <dc:creator>孙 树强</dc:creator>
  <cp:lastModifiedBy>樂llllllL</cp:lastModifiedBy>
  <dcterms:modified xsi:type="dcterms:W3CDTF">2024-05-06T03:34:09Z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54BE74F042784973A3F1ECED28F0C130_13</vt:lpwstr>
  </property>
</Properties>
</file>