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760" w:firstLineChars="400"/>
        <w:rPr>
          <w:rFonts w:ascii="黑体" w:hAnsi="华文仿宋" w:eastAsia="黑体"/>
          <w:sz w:val="44"/>
          <w:szCs w:val="44"/>
        </w:rPr>
      </w:pPr>
      <w:r>
        <w:rPr>
          <w:rFonts w:hint="eastAsia" w:ascii="黑体" w:hAnsi="华文仿宋" w:eastAsia="黑体"/>
          <w:sz w:val="44"/>
          <w:szCs w:val="44"/>
        </w:rPr>
        <w:t>重庆市政府采购评审专家承诺书</w:t>
      </w:r>
    </w:p>
    <w:p>
      <w:pPr>
        <w:spacing w:line="600" w:lineRule="exact"/>
        <w:ind w:firstLine="2560" w:firstLineChars="800"/>
        <w:rPr>
          <w:rFonts w:ascii="华文仿宋" w:hAnsi="华文仿宋" w:eastAsia="华文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本人作为政府采购评审专家，在参加政府采购评审工作中，根据《中华人民共和国政府采购法》及其实施条例，《财政部关于印发政府采购评审专家管理办法的通知》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（财库〔2016〕198号），及《重庆市政府采购评审专家管理办法》（渝财采购〔201</w:t>
      </w:r>
      <w:r>
        <w:rPr>
          <w:rFonts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〕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号）等相关规定，郑重承诺如下：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一、在评审活动中严格遵守政府采购法律、法规和政策的规定，按照客观、公正、审慎的原则，根据采购文件规定的评审程序、评审方法和评审标准进行独立评标；并对本人出具的评审意见承担法律责任。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二、严格遵守国家有关廉洁自律的要求、不接受、不索取采购人、采购代理机构、供应商及其工作人员的礼金、礼卡、有价证劵、贵重物品及回扣、宴请等好处或利益。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三、严格遵守政府采购评审工作要求和纪律（在评审活动开始前应当主动将通讯工具交工作人员统一集中保管，未经批准不得以任何方式与外界联系；评审过程中坚持原则，抵制各种不正当倾向性意见和不合理要求，不发表倾向性意见和影响公平公正的导向性行为，不提出与评审工作无关的不合理要求；评审结束后遵守保密纪律，不在评审结果公布前透露评审结果，不透露对投标文件的评价和比较、中标候选人的推荐情况以及与评审有关的其他情况等）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四、严格遵守评审专家管理办法回避制度，不参加与自己有利害关系的政府采购项目的评审活动。对与本人有利害关系的评审项目，主动提出回避。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五、如发现采购活动中存在违法违纪行为，及时向采购人、采购代理机构或财政部门报告并加以制止。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六、如在采购活动中出现违反本承诺书规定行为，自觉接受财政部门处罚，若违法违规行为给其他当事人造成的经济损失，按相关规定给予赔偿。</w:t>
      </w:r>
    </w:p>
    <w:p>
      <w:pPr>
        <w:spacing w:line="600" w:lineRule="exact"/>
        <w:ind w:firstLine="2560" w:firstLineChars="800"/>
        <w:rPr>
          <w:rFonts w:ascii="华文仿宋" w:hAnsi="华文仿宋" w:eastAsia="华文仿宋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华文仿宋" w:hAnsi="华文仿宋" w:eastAsia="华文仿宋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华文仿宋" w:hAnsi="华文仿宋" w:eastAsia="华文仿宋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</w:t>
      </w:r>
    </w:p>
    <w:p>
      <w:pPr>
        <w:spacing w:line="600" w:lineRule="exact"/>
        <w:ind w:firstLine="2560" w:firstLineChars="8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承诺人：</w:t>
      </w:r>
    </w:p>
    <w:p>
      <w:pPr>
        <w:spacing w:line="600" w:lineRule="exact"/>
        <w:ind w:firstLine="2560" w:firstLineChars="8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年   月   日</w:t>
      </w:r>
    </w:p>
    <w:p/>
    <w:sectPr>
      <w:pgSz w:w="11906" w:h="16838"/>
      <w:pgMar w:top="2098" w:right="1531" w:bottom="1984" w:left="1531" w:header="85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00"/>
    <w:rsid w:val="002D551C"/>
    <w:rsid w:val="003961EE"/>
    <w:rsid w:val="007B1C10"/>
    <w:rsid w:val="00887C00"/>
    <w:rsid w:val="009D6700"/>
    <w:rsid w:val="00EC737A"/>
    <w:rsid w:val="540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gmsoft</Company>
  <Pages>2</Pages>
  <Words>112</Words>
  <Characters>642</Characters>
  <Lines>5</Lines>
  <Paragraphs>1</Paragraphs>
  <TotalTime>1</TotalTime>
  <ScaleCrop>false</ScaleCrop>
  <LinksUpToDate>false</LinksUpToDate>
  <CharactersWithSpaces>753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2017-01-11T07:46:00Z</dcterms:created>
  <dc:creator>admin</dc:creator>
  <cp:lastModifiedBy>天涯倦龙</cp:lastModifiedBy>
  <dcterms:modified xsi:type="dcterms:W3CDTF">2019-05-07T01:56:17Z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